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CC" w:rsidRDefault="001D7DCC" w:rsidP="00792C3C">
      <w:pPr>
        <w:spacing w:after="0" w:line="240" w:lineRule="auto"/>
        <w:jc w:val="center"/>
        <w:rPr>
          <w:rFonts w:ascii="Times New Roman" w:hAnsi="Times New Roman" w:cs="Times New Roman"/>
          <w:b/>
          <w:sz w:val="24"/>
          <w:szCs w:val="24"/>
        </w:rPr>
      </w:pPr>
    </w:p>
    <w:p w:rsidR="0088508C" w:rsidRDefault="001177CD" w:rsidP="00792C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BÉKÉS MEGYEI ÖNKORMÁNYZAT KÖZGYŰLÉSE</w:t>
      </w:r>
    </w:p>
    <w:p w:rsidR="001177CD" w:rsidRDefault="00536932" w:rsidP="00792C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004D51">
        <w:rPr>
          <w:rFonts w:ascii="Times New Roman" w:hAnsi="Times New Roman" w:cs="Times New Roman"/>
          <w:b/>
          <w:sz w:val="24"/>
          <w:szCs w:val="24"/>
        </w:rPr>
        <w:t>/201</w:t>
      </w:r>
      <w:r w:rsidR="00D10193">
        <w:rPr>
          <w:rFonts w:ascii="Times New Roman" w:hAnsi="Times New Roman" w:cs="Times New Roman"/>
          <w:b/>
          <w:sz w:val="24"/>
          <w:szCs w:val="24"/>
        </w:rPr>
        <w:t>5</w:t>
      </w:r>
      <w:r w:rsidR="00004D51">
        <w:rPr>
          <w:rFonts w:ascii="Times New Roman" w:hAnsi="Times New Roman" w:cs="Times New Roman"/>
          <w:b/>
          <w:sz w:val="24"/>
          <w:szCs w:val="24"/>
        </w:rPr>
        <w:t>. (</w:t>
      </w:r>
      <w:r>
        <w:rPr>
          <w:rFonts w:ascii="Times New Roman" w:hAnsi="Times New Roman" w:cs="Times New Roman"/>
          <w:b/>
          <w:sz w:val="24"/>
          <w:szCs w:val="24"/>
        </w:rPr>
        <w:t>IV. 10</w:t>
      </w:r>
      <w:r w:rsidR="001177CD">
        <w:rPr>
          <w:rFonts w:ascii="Times New Roman" w:hAnsi="Times New Roman" w:cs="Times New Roman"/>
          <w:b/>
          <w:sz w:val="24"/>
          <w:szCs w:val="24"/>
        </w:rPr>
        <w:t>.) önkormányzati rendelete</w:t>
      </w:r>
    </w:p>
    <w:p w:rsidR="001177CD" w:rsidRDefault="005274ED" w:rsidP="00792C3C">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Békés Megyei Önkormányzat vagyonáról </w:t>
      </w:r>
    </w:p>
    <w:p w:rsidR="00620C5F" w:rsidRPr="00620C5F" w:rsidRDefault="00620C5F" w:rsidP="00792C3C">
      <w:pPr>
        <w:spacing w:after="0" w:line="240" w:lineRule="auto"/>
        <w:jc w:val="center"/>
        <w:rPr>
          <w:rFonts w:ascii="Times New Roman" w:hAnsi="Times New Roman" w:cs="Times New Roman"/>
          <w:b/>
          <w:i/>
          <w:sz w:val="24"/>
          <w:szCs w:val="24"/>
        </w:rPr>
      </w:pPr>
    </w:p>
    <w:p w:rsidR="001177CD" w:rsidRDefault="001177CD" w:rsidP="00792C3C">
      <w:pPr>
        <w:spacing w:after="0" w:line="240" w:lineRule="auto"/>
        <w:rPr>
          <w:rFonts w:ascii="Times New Roman" w:hAnsi="Times New Roman" w:cs="Times New Roman"/>
          <w:b/>
          <w:sz w:val="24"/>
          <w:szCs w:val="24"/>
        </w:rPr>
      </w:pPr>
    </w:p>
    <w:p w:rsidR="001A18B4" w:rsidRDefault="0088508C" w:rsidP="00792C3C">
      <w:pPr>
        <w:spacing w:after="0" w:line="240" w:lineRule="auto"/>
        <w:jc w:val="both"/>
        <w:rPr>
          <w:rFonts w:ascii="Times New Roman" w:hAnsi="Times New Roman" w:cs="Times New Roman"/>
          <w:sz w:val="24"/>
          <w:szCs w:val="24"/>
        </w:rPr>
      </w:pPr>
      <w:r w:rsidRPr="00E04759">
        <w:rPr>
          <w:rFonts w:ascii="Times New Roman" w:hAnsi="Times New Roman" w:cs="Times New Roman"/>
          <w:sz w:val="24"/>
          <w:szCs w:val="24"/>
        </w:rPr>
        <w:t xml:space="preserve">A Békés Megyei Önkormányzat Közgyűlése az Alaptörvény 32. cikk (2) bekezdésében meghatározott eredeti jogalkotói hatáskörében eljárva, Magyarország helyi önkormányzatairól szóló 2011. évi CLXXXIX. törvény </w:t>
      </w:r>
      <w:r w:rsidR="0077396A">
        <w:rPr>
          <w:rFonts w:ascii="Times New Roman" w:hAnsi="Times New Roman" w:cs="Times New Roman"/>
          <w:sz w:val="24"/>
          <w:szCs w:val="24"/>
        </w:rPr>
        <w:t xml:space="preserve">(továbbiakban: </w:t>
      </w:r>
      <w:proofErr w:type="spellStart"/>
      <w:r w:rsidR="0077396A">
        <w:rPr>
          <w:rFonts w:ascii="Times New Roman" w:hAnsi="Times New Roman" w:cs="Times New Roman"/>
          <w:sz w:val="24"/>
          <w:szCs w:val="24"/>
        </w:rPr>
        <w:t>Mötv</w:t>
      </w:r>
      <w:proofErr w:type="spellEnd"/>
      <w:r w:rsidR="0077396A">
        <w:rPr>
          <w:rFonts w:ascii="Times New Roman" w:hAnsi="Times New Roman" w:cs="Times New Roman"/>
          <w:sz w:val="24"/>
          <w:szCs w:val="24"/>
        </w:rPr>
        <w:t xml:space="preserve">.) </w:t>
      </w:r>
      <w:r w:rsidRPr="00E04759">
        <w:rPr>
          <w:rFonts w:ascii="Times New Roman" w:hAnsi="Times New Roman" w:cs="Times New Roman"/>
          <w:sz w:val="24"/>
          <w:szCs w:val="24"/>
        </w:rPr>
        <w:t xml:space="preserve">143. § (4) bekezdés </w:t>
      </w:r>
      <w:r w:rsidRPr="00C82941">
        <w:rPr>
          <w:rFonts w:ascii="Times New Roman" w:hAnsi="Times New Roman" w:cs="Times New Roman"/>
          <w:sz w:val="24"/>
          <w:szCs w:val="24"/>
        </w:rPr>
        <w:t>i)</w:t>
      </w:r>
      <w:r w:rsidRPr="00E04759">
        <w:rPr>
          <w:rFonts w:ascii="Times New Roman" w:hAnsi="Times New Roman" w:cs="Times New Roman"/>
          <w:i/>
          <w:sz w:val="24"/>
          <w:szCs w:val="24"/>
        </w:rPr>
        <w:t xml:space="preserve"> </w:t>
      </w:r>
      <w:r w:rsidRPr="00E04759">
        <w:rPr>
          <w:rFonts w:ascii="Times New Roman" w:hAnsi="Times New Roman" w:cs="Times New Roman"/>
          <w:sz w:val="24"/>
          <w:szCs w:val="24"/>
        </w:rPr>
        <w:t xml:space="preserve">pontjában kapott felhatalmazása alapján, figyelemmel a nemzeti vagyonról szóló 2011. évi CXCVI. törvényben </w:t>
      </w:r>
      <w:r w:rsidR="0077396A">
        <w:rPr>
          <w:rFonts w:ascii="Times New Roman" w:hAnsi="Times New Roman" w:cs="Times New Roman"/>
          <w:sz w:val="24"/>
          <w:szCs w:val="24"/>
        </w:rPr>
        <w:t xml:space="preserve">(továbbiakban: </w:t>
      </w:r>
      <w:proofErr w:type="spellStart"/>
      <w:r w:rsidR="0077396A">
        <w:rPr>
          <w:rFonts w:ascii="Times New Roman" w:hAnsi="Times New Roman" w:cs="Times New Roman"/>
          <w:sz w:val="24"/>
          <w:szCs w:val="24"/>
        </w:rPr>
        <w:t>Nvtv</w:t>
      </w:r>
      <w:proofErr w:type="spellEnd"/>
      <w:r w:rsidR="0077396A">
        <w:rPr>
          <w:rFonts w:ascii="Times New Roman" w:hAnsi="Times New Roman" w:cs="Times New Roman"/>
          <w:sz w:val="24"/>
          <w:szCs w:val="24"/>
        </w:rPr>
        <w:t xml:space="preserve">.) </w:t>
      </w:r>
      <w:r w:rsidRPr="00E04759">
        <w:rPr>
          <w:rFonts w:ascii="Times New Roman" w:hAnsi="Times New Roman" w:cs="Times New Roman"/>
          <w:sz w:val="24"/>
          <w:szCs w:val="24"/>
        </w:rPr>
        <w:t>foglaltakra a következő rendeletet alkotja</w:t>
      </w:r>
      <w:r w:rsidR="001A18B4">
        <w:rPr>
          <w:rFonts w:ascii="Times New Roman" w:hAnsi="Times New Roman" w:cs="Times New Roman"/>
          <w:sz w:val="24"/>
          <w:szCs w:val="24"/>
        </w:rPr>
        <w:t>:</w:t>
      </w:r>
    </w:p>
    <w:p w:rsidR="001D7DCC" w:rsidRDefault="001D7DCC" w:rsidP="00792C3C">
      <w:pPr>
        <w:spacing w:after="0" w:line="240" w:lineRule="auto"/>
        <w:jc w:val="center"/>
        <w:rPr>
          <w:rFonts w:ascii="Times New Roman" w:hAnsi="Times New Roman" w:cs="Times New Roman"/>
          <w:b/>
          <w:sz w:val="24"/>
          <w:szCs w:val="24"/>
        </w:rPr>
      </w:pPr>
    </w:p>
    <w:p w:rsidR="00BF4926" w:rsidRPr="0058622B" w:rsidRDefault="00AF12AD" w:rsidP="0058622B">
      <w:pPr>
        <w:pStyle w:val="Listaszerbekezds"/>
        <w:numPr>
          <w:ilvl w:val="0"/>
          <w:numId w:val="8"/>
        </w:numPr>
        <w:spacing w:after="0" w:line="240" w:lineRule="auto"/>
        <w:jc w:val="center"/>
        <w:rPr>
          <w:rFonts w:ascii="Times New Roman" w:hAnsi="Times New Roman" w:cs="Times New Roman"/>
          <w:b/>
          <w:sz w:val="24"/>
          <w:szCs w:val="24"/>
        </w:rPr>
      </w:pPr>
      <w:r w:rsidRPr="0058622B">
        <w:rPr>
          <w:rFonts w:ascii="Times New Roman" w:hAnsi="Times New Roman" w:cs="Times New Roman"/>
          <w:b/>
          <w:sz w:val="24"/>
          <w:szCs w:val="24"/>
        </w:rPr>
        <w:t xml:space="preserve">A rendelet hatálya </w:t>
      </w:r>
    </w:p>
    <w:p w:rsidR="0058622B" w:rsidRPr="0058622B" w:rsidRDefault="0058622B" w:rsidP="0058622B">
      <w:pPr>
        <w:pStyle w:val="Listaszerbekezds"/>
        <w:spacing w:after="0" w:line="240" w:lineRule="auto"/>
        <w:rPr>
          <w:rFonts w:ascii="Times New Roman" w:hAnsi="Times New Roman" w:cs="Times New Roman"/>
          <w:b/>
          <w:sz w:val="24"/>
          <w:szCs w:val="24"/>
        </w:rPr>
      </w:pPr>
    </w:p>
    <w:p w:rsidR="00810B35" w:rsidRDefault="00E44171" w:rsidP="00792C3C">
      <w:pPr>
        <w:spacing w:after="0" w:line="240" w:lineRule="auto"/>
        <w:jc w:val="both"/>
        <w:rPr>
          <w:rFonts w:ascii="Times New Roman" w:hAnsi="Times New Roman" w:cs="Times New Roman"/>
          <w:sz w:val="24"/>
          <w:szCs w:val="24"/>
        </w:rPr>
      </w:pPr>
      <w:r w:rsidRPr="00E94E05">
        <w:rPr>
          <w:rFonts w:ascii="Times New Roman" w:hAnsi="Times New Roman" w:cs="Times New Roman"/>
          <w:sz w:val="24"/>
          <w:szCs w:val="24"/>
        </w:rPr>
        <w:t>1.</w:t>
      </w:r>
      <w:r w:rsidR="00BF4926" w:rsidRPr="00E94E05">
        <w:rPr>
          <w:rFonts w:ascii="Times New Roman" w:hAnsi="Times New Roman" w:cs="Times New Roman"/>
          <w:sz w:val="24"/>
          <w:szCs w:val="24"/>
        </w:rPr>
        <w:t xml:space="preserve"> </w:t>
      </w:r>
      <w:r w:rsidRPr="00E94E05">
        <w:rPr>
          <w:rFonts w:ascii="Times New Roman" w:hAnsi="Times New Roman" w:cs="Times New Roman"/>
          <w:sz w:val="24"/>
          <w:szCs w:val="24"/>
        </w:rPr>
        <w:t>§</w:t>
      </w:r>
      <w:r w:rsidR="00E94E05">
        <w:rPr>
          <w:rFonts w:ascii="Times New Roman" w:hAnsi="Times New Roman" w:cs="Times New Roman"/>
          <w:b/>
          <w:sz w:val="24"/>
          <w:szCs w:val="24"/>
        </w:rPr>
        <w:t xml:space="preserve"> </w:t>
      </w:r>
      <w:r w:rsidR="00810B35">
        <w:rPr>
          <w:rFonts w:ascii="Times New Roman" w:hAnsi="Times New Roman" w:cs="Times New Roman"/>
          <w:sz w:val="24"/>
          <w:szCs w:val="24"/>
        </w:rPr>
        <w:t>(1) A rendelet hatálya kiterjed a Békés Megyei Önkormányzat</w:t>
      </w:r>
      <w:r w:rsidR="00A83E7C">
        <w:rPr>
          <w:rFonts w:ascii="Times New Roman" w:hAnsi="Times New Roman" w:cs="Times New Roman"/>
          <w:sz w:val="24"/>
          <w:szCs w:val="24"/>
        </w:rPr>
        <w:t xml:space="preserve"> (a továbbiakban: Önkormányzat)</w:t>
      </w:r>
      <w:r w:rsidR="00810B35">
        <w:rPr>
          <w:rFonts w:ascii="Times New Roman" w:hAnsi="Times New Roman" w:cs="Times New Roman"/>
          <w:sz w:val="24"/>
          <w:szCs w:val="24"/>
        </w:rPr>
        <w:t xml:space="preserve"> tulajdonában lévő, illetve tulajdonába kerülő minden vagyonra, így ingatlanokra, ingókra, vagyoni értékű jogokra, gazdasági társaságokban lévő üzletrészekre, </w:t>
      </w:r>
      <w:r w:rsidR="00E94E05">
        <w:rPr>
          <w:rFonts w:ascii="Times New Roman" w:hAnsi="Times New Roman" w:cs="Times New Roman"/>
          <w:sz w:val="24"/>
          <w:szCs w:val="24"/>
        </w:rPr>
        <w:t>értékpapírokra</w:t>
      </w:r>
      <w:r w:rsidR="00207B86">
        <w:rPr>
          <w:rFonts w:ascii="Times New Roman" w:hAnsi="Times New Roman" w:cs="Times New Roman"/>
          <w:sz w:val="24"/>
          <w:szCs w:val="24"/>
        </w:rPr>
        <w:t>, követelésekre, valamint a vagyonnal kapcsolatos különböző eljárásokra</w:t>
      </w:r>
      <w:r w:rsidR="00E94E05">
        <w:rPr>
          <w:rFonts w:ascii="Times New Roman" w:hAnsi="Times New Roman" w:cs="Times New Roman"/>
          <w:sz w:val="24"/>
          <w:szCs w:val="24"/>
        </w:rPr>
        <w:t>.</w:t>
      </w:r>
    </w:p>
    <w:p w:rsidR="001A5923" w:rsidRDefault="001A5923" w:rsidP="00792C3C">
      <w:pPr>
        <w:spacing w:after="0" w:line="240" w:lineRule="auto"/>
        <w:jc w:val="both"/>
        <w:rPr>
          <w:rFonts w:ascii="Times New Roman" w:hAnsi="Times New Roman" w:cs="Times New Roman"/>
          <w:sz w:val="24"/>
          <w:szCs w:val="24"/>
        </w:rPr>
      </w:pPr>
    </w:p>
    <w:p w:rsidR="00E94E05" w:rsidRDefault="00E94E05"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Nem terjed ki jelen rendelet hatálya a költségvetési pénzeszközökre.</w:t>
      </w:r>
    </w:p>
    <w:p w:rsidR="001D7DCC" w:rsidRDefault="001D7DCC" w:rsidP="00792C3C">
      <w:pPr>
        <w:spacing w:after="0" w:line="240" w:lineRule="auto"/>
        <w:jc w:val="center"/>
        <w:rPr>
          <w:rFonts w:ascii="Times New Roman" w:hAnsi="Times New Roman" w:cs="Times New Roman"/>
          <w:b/>
          <w:sz w:val="24"/>
          <w:szCs w:val="24"/>
        </w:rPr>
      </w:pPr>
    </w:p>
    <w:p w:rsidR="00C82941" w:rsidRDefault="00C82941" w:rsidP="00792C3C">
      <w:pPr>
        <w:spacing w:after="0" w:line="240" w:lineRule="auto"/>
        <w:jc w:val="center"/>
        <w:rPr>
          <w:rFonts w:ascii="Times New Roman" w:hAnsi="Times New Roman" w:cs="Times New Roman"/>
          <w:b/>
          <w:sz w:val="24"/>
          <w:szCs w:val="24"/>
        </w:rPr>
      </w:pPr>
    </w:p>
    <w:p w:rsidR="00E94E05" w:rsidRDefault="00E94E05" w:rsidP="00792C3C">
      <w:pPr>
        <w:spacing w:after="0" w:line="240" w:lineRule="auto"/>
        <w:jc w:val="center"/>
        <w:rPr>
          <w:rFonts w:ascii="Times New Roman" w:hAnsi="Times New Roman" w:cs="Times New Roman"/>
          <w:b/>
          <w:sz w:val="24"/>
          <w:szCs w:val="24"/>
        </w:rPr>
      </w:pPr>
      <w:r w:rsidRPr="00E94E05">
        <w:rPr>
          <w:rFonts w:ascii="Times New Roman" w:hAnsi="Times New Roman" w:cs="Times New Roman"/>
          <w:b/>
          <w:sz w:val="24"/>
          <w:szCs w:val="24"/>
        </w:rPr>
        <w:t>2. Az Önkormányzat vagyona</w:t>
      </w:r>
      <w:r w:rsidR="00A83E7C">
        <w:rPr>
          <w:rFonts w:ascii="Times New Roman" w:hAnsi="Times New Roman" w:cs="Times New Roman"/>
          <w:b/>
          <w:sz w:val="24"/>
          <w:szCs w:val="24"/>
        </w:rPr>
        <w:t>, a vagyon nyilvántartása</w:t>
      </w:r>
    </w:p>
    <w:p w:rsidR="001A5923" w:rsidRPr="00E94E05" w:rsidRDefault="001A5923" w:rsidP="00792C3C">
      <w:pPr>
        <w:spacing w:after="0" w:line="240" w:lineRule="auto"/>
        <w:jc w:val="center"/>
        <w:rPr>
          <w:rFonts w:ascii="Times New Roman" w:hAnsi="Times New Roman" w:cs="Times New Roman"/>
          <w:b/>
          <w:sz w:val="24"/>
          <w:szCs w:val="24"/>
        </w:rPr>
      </w:pPr>
    </w:p>
    <w:p w:rsidR="00C82941" w:rsidRDefault="00C82941" w:rsidP="00C82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(1) </w:t>
      </w:r>
      <w:r w:rsidR="00AB1BE0" w:rsidRPr="00C82941">
        <w:rPr>
          <w:rFonts w:ascii="Times New Roman" w:hAnsi="Times New Roman" w:cs="Times New Roman"/>
          <w:sz w:val="24"/>
          <w:szCs w:val="24"/>
        </w:rPr>
        <w:t>Az Önkormányzat vagyona a tulajdonából és az Önkormányzatot megillető vagyoni értékű jogokból áll, amelyek az önkormányzati feladat</w:t>
      </w:r>
      <w:r w:rsidR="006B2F7D" w:rsidRPr="00C82941">
        <w:rPr>
          <w:rFonts w:ascii="Times New Roman" w:hAnsi="Times New Roman" w:cs="Times New Roman"/>
          <w:sz w:val="24"/>
          <w:szCs w:val="24"/>
        </w:rPr>
        <w:t xml:space="preserve">ok és célok </w:t>
      </w:r>
      <w:r w:rsidR="00AB1BE0" w:rsidRPr="00C82941">
        <w:rPr>
          <w:rFonts w:ascii="Times New Roman" w:hAnsi="Times New Roman" w:cs="Times New Roman"/>
          <w:sz w:val="24"/>
          <w:szCs w:val="24"/>
        </w:rPr>
        <w:t>ellátás</w:t>
      </w:r>
      <w:r w:rsidR="006B2F7D" w:rsidRPr="00C82941">
        <w:rPr>
          <w:rFonts w:ascii="Times New Roman" w:hAnsi="Times New Roman" w:cs="Times New Roman"/>
          <w:sz w:val="24"/>
          <w:szCs w:val="24"/>
        </w:rPr>
        <w:t>á</w:t>
      </w:r>
      <w:r w:rsidR="00AB1BE0" w:rsidRPr="00C82941">
        <w:rPr>
          <w:rFonts w:ascii="Times New Roman" w:hAnsi="Times New Roman" w:cs="Times New Roman"/>
          <w:sz w:val="24"/>
          <w:szCs w:val="24"/>
        </w:rPr>
        <w:t xml:space="preserve">t szolgálják. Az Önkormányzat tulajdona nemzeti vagyon. </w:t>
      </w:r>
    </w:p>
    <w:p w:rsidR="00C82941" w:rsidRDefault="00C82941" w:rsidP="00C82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B1BE0" w:rsidRPr="00C82941">
        <w:rPr>
          <w:rFonts w:ascii="Times New Roman" w:hAnsi="Times New Roman" w:cs="Times New Roman"/>
          <w:sz w:val="24"/>
          <w:szCs w:val="24"/>
        </w:rPr>
        <w:t xml:space="preserve">Az Önkormányzat vagyona törzsvagyonból és üzleti vagyonból áll. </w:t>
      </w:r>
    </w:p>
    <w:p w:rsidR="00C82941" w:rsidRDefault="00C82941" w:rsidP="00C82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B2F7D" w:rsidRPr="00C82941">
        <w:rPr>
          <w:rFonts w:ascii="Times New Roman" w:hAnsi="Times New Roman" w:cs="Times New Roman"/>
          <w:sz w:val="24"/>
          <w:szCs w:val="24"/>
        </w:rPr>
        <w:t>Az Önkormányzat törzsvagyona közvetlenül a kötelező önkormányzati feladatkör ellátását vagy hatáskör gyakorlását szolgálja.</w:t>
      </w:r>
      <w:r w:rsidR="0077396A" w:rsidRPr="00C82941">
        <w:rPr>
          <w:rFonts w:ascii="Times New Roman" w:hAnsi="Times New Roman" w:cs="Times New Roman"/>
          <w:sz w:val="24"/>
          <w:szCs w:val="24"/>
        </w:rPr>
        <w:t xml:space="preserve"> A törzsvagyon körébe tartozó vagyon forgalomképtelen vagy korlátozottan forgalomképes. Az Önkormányzat törzsvagyonát a rendelet 1. számú melléklete tartalmazza. </w:t>
      </w:r>
    </w:p>
    <w:p w:rsidR="00155F7A" w:rsidRPr="00C82941" w:rsidRDefault="00C82941" w:rsidP="00C82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7396A" w:rsidRPr="00C82941">
        <w:rPr>
          <w:rFonts w:ascii="Times New Roman" w:hAnsi="Times New Roman" w:cs="Times New Roman"/>
          <w:sz w:val="24"/>
          <w:szCs w:val="24"/>
        </w:rPr>
        <w:t xml:space="preserve">Forgalomképtelen törzsvagyonnak minősül az Önkormányzat tulajdonában álló vagyon, amelyet az </w:t>
      </w:r>
      <w:proofErr w:type="spellStart"/>
      <w:r w:rsidR="0077396A" w:rsidRPr="00C82941">
        <w:rPr>
          <w:rFonts w:ascii="Times New Roman" w:hAnsi="Times New Roman" w:cs="Times New Roman"/>
          <w:sz w:val="24"/>
          <w:szCs w:val="24"/>
        </w:rPr>
        <w:t>Nvtv</w:t>
      </w:r>
      <w:proofErr w:type="spellEnd"/>
      <w:r w:rsidR="0077396A" w:rsidRPr="00C82941">
        <w:rPr>
          <w:rFonts w:ascii="Times New Roman" w:hAnsi="Times New Roman" w:cs="Times New Roman"/>
          <w:sz w:val="24"/>
          <w:szCs w:val="24"/>
        </w:rPr>
        <w:t xml:space="preserve">. kizárólagos </w:t>
      </w:r>
      <w:r w:rsidR="00090D23" w:rsidRPr="00C82941">
        <w:rPr>
          <w:rFonts w:ascii="Times New Roman" w:hAnsi="Times New Roman" w:cs="Times New Roman"/>
          <w:sz w:val="24"/>
          <w:szCs w:val="24"/>
        </w:rPr>
        <w:t>önkormányzati tulajdonban álló vagyonnak minősít, továbbá amelyet törvény vagy önkormányzati rendelet nemzetgazdasági szempontból kiemelt jelentőségű nemzeti vagyonnak minősít.</w:t>
      </w:r>
    </w:p>
    <w:p w:rsidR="00155F7A" w:rsidRPr="00C82941" w:rsidRDefault="00C82941" w:rsidP="00C82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90D23" w:rsidRPr="00C82941">
        <w:rPr>
          <w:rFonts w:ascii="Times New Roman" w:hAnsi="Times New Roman" w:cs="Times New Roman"/>
          <w:sz w:val="24"/>
          <w:szCs w:val="24"/>
        </w:rPr>
        <w:t xml:space="preserve">Korlátozottan forgalomképes törzsvagyonnak minősül </w:t>
      </w:r>
      <w:r>
        <w:rPr>
          <w:rFonts w:ascii="Times New Roman" w:hAnsi="Times New Roman" w:cs="Times New Roman"/>
          <w:sz w:val="24"/>
          <w:szCs w:val="24"/>
        </w:rPr>
        <w:t>a (4</w:t>
      </w:r>
      <w:r w:rsidR="00090D23" w:rsidRPr="00C82941">
        <w:rPr>
          <w:rFonts w:ascii="Times New Roman" w:hAnsi="Times New Roman" w:cs="Times New Roman"/>
          <w:sz w:val="24"/>
          <w:szCs w:val="24"/>
        </w:rPr>
        <w:t>) bekezdés hatálya alá nem tartozó, törvény vagy önkormányzati rendelet által ekként meghatározott vagyon.</w:t>
      </w:r>
    </w:p>
    <w:p w:rsidR="00155F7A" w:rsidRPr="00C82941" w:rsidRDefault="00C82941" w:rsidP="00C82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EC77DF" w:rsidRPr="00C82941">
        <w:rPr>
          <w:rFonts w:ascii="Times New Roman" w:hAnsi="Times New Roman" w:cs="Times New Roman"/>
          <w:sz w:val="24"/>
          <w:szCs w:val="24"/>
        </w:rPr>
        <w:t xml:space="preserve">Az Önkormányzat forgalomképes üzleti vagyonának minősül a törzsvagyon körébe nem tartozó vagyon. Az Önkormányzat üzleti vagyonát a rendelet 2. számú melléklete tartalmazza. </w:t>
      </w:r>
      <w:r w:rsidR="00AB1BE0" w:rsidRPr="00C82941">
        <w:rPr>
          <w:rFonts w:ascii="Times New Roman" w:hAnsi="Times New Roman" w:cs="Times New Roman"/>
          <w:sz w:val="24"/>
          <w:szCs w:val="24"/>
        </w:rPr>
        <w:t>Az üzleti vagyont képezik a főkönyvi könyvekben szereplő eszközök.</w:t>
      </w:r>
    </w:p>
    <w:p w:rsidR="001A5923" w:rsidRDefault="001A5923" w:rsidP="00792C3C">
      <w:pPr>
        <w:spacing w:after="0" w:line="240" w:lineRule="auto"/>
        <w:jc w:val="both"/>
        <w:rPr>
          <w:rFonts w:ascii="Times New Roman" w:hAnsi="Times New Roman" w:cs="Times New Roman"/>
          <w:sz w:val="24"/>
          <w:szCs w:val="24"/>
        </w:rPr>
      </w:pPr>
    </w:p>
    <w:p w:rsidR="008222CE" w:rsidRPr="00EB212A" w:rsidRDefault="00E94E05"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 </w:t>
      </w:r>
      <w:r w:rsidR="008222CE" w:rsidRPr="00EB212A">
        <w:rPr>
          <w:rFonts w:ascii="Times New Roman" w:hAnsi="Times New Roman" w:cs="Times New Roman"/>
          <w:sz w:val="24"/>
          <w:szCs w:val="24"/>
        </w:rPr>
        <w:t>Ingatlan tulajdonjogának megszerzése, elidegenítése esetén, a Békés Megyei Önkormányzat Közgyűlése (a továbbiakban: Közgyűlés) jelen rendelet módosításával biztosítja a tényleges vagyonállapot és a nyilvántartás összhangját.</w:t>
      </w:r>
    </w:p>
    <w:p w:rsidR="001A5923" w:rsidRDefault="001A5923" w:rsidP="00792C3C">
      <w:pPr>
        <w:spacing w:after="0" w:line="240" w:lineRule="auto"/>
        <w:jc w:val="both"/>
        <w:rPr>
          <w:rFonts w:ascii="Times New Roman" w:hAnsi="Times New Roman" w:cs="Times New Roman"/>
          <w:sz w:val="24"/>
          <w:szCs w:val="24"/>
        </w:rPr>
      </w:pPr>
    </w:p>
    <w:p w:rsidR="00A83E7C" w:rsidRDefault="00C82941"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A83E7C">
        <w:rPr>
          <w:rFonts w:ascii="Times New Roman" w:hAnsi="Times New Roman" w:cs="Times New Roman"/>
          <w:sz w:val="24"/>
          <w:szCs w:val="24"/>
        </w:rPr>
        <w:t xml:space="preserve">. § (1) Az Önkormányzat vagyonáról </w:t>
      </w:r>
      <w:r w:rsidR="00EC77DF">
        <w:rPr>
          <w:rFonts w:ascii="Times New Roman" w:hAnsi="Times New Roman" w:cs="Times New Roman"/>
          <w:sz w:val="24"/>
          <w:szCs w:val="24"/>
        </w:rPr>
        <w:t>a hatályos jogszabályi előírások szerinti</w:t>
      </w:r>
      <w:r w:rsidR="00A83E7C">
        <w:rPr>
          <w:rFonts w:ascii="Times New Roman" w:hAnsi="Times New Roman" w:cs="Times New Roman"/>
          <w:sz w:val="24"/>
          <w:szCs w:val="24"/>
        </w:rPr>
        <w:t xml:space="preserve"> nyilvántartást</w:t>
      </w:r>
      <w:r w:rsidR="00EC77DF">
        <w:rPr>
          <w:rFonts w:ascii="Times New Roman" w:hAnsi="Times New Roman" w:cs="Times New Roman"/>
          <w:sz w:val="24"/>
          <w:szCs w:val="24"/>
        </w:rPr>
        <w:t xml:space="preserve"> kell</w:t>
      </w:r>
      <w:r w:rsidR="00A83E7C">
        <w:rPr>
          <w:rFonts w:ascii="Times New Roman" w:hAnsi="Times New Roman" w:cs="Times New Roman"/>
          <w:sz w:val="24"/>
          <w:szCs w:val="24"/>
        </w:rPr>
        <w:t xml:space="preserve"> vezet</w:t>
      </w:r>
      <w:r w:rsidR="00EC77DF">
        <w:rPr>
          <w:rFonts w:ascii="Times New Roman" w:hAnsi="Times New Roman" w:cs="Times New Roman"/>
          <w:sz w:val="24"/>
          <w:szCs w:val="24"/>
        </w:rPr>
        <w:t>ni, amely elkülönítetten tartalmazza a törzsvagyon és az üzleti vagyon adatait</w:t>
      </w:r>
      <w:r w:rsidR="00A83E7C">
        <w:rPr>
          <w:rFonts w:ascii="Times New Roman" w:hAnsi="Times New Roman" w:cs="Times New Roman"/>
          <w:sz w:val="24"/>
          <w:szCs w:val="24"/>
        </w:rPr>
        <w:t>.</w:t>
      </w:r>
      <w:r w:rsidR="00EC77DF">
        <w:rPr>
          <w:rFonts w:ascii="Times New Roman" w:hAnsi="Times New Roman" w:cs="Times New Roman"/>
          <w:sz w:val="24"/>
          <w:szCs w:val="24"/>
        </w:rPr>
        <w:t xml:space="preserve"> A nyilvántartás vezetéséért és az adatok hitelességéért a jegyző a felelős.</w:t>
      </w:r>
    </w:p>
    <w:p w:rsidR="001A5923" w:rsidRDefault="001A5923" w:rsidP="00792C3C">
      <w:pPr>
        <w:spacing w:after="0" w:line="240" w:lineRule="auto"/>
        <w:jc w:val="both"/>
        <w:rPr>
          <w:rFonts w:ascii="Times New Roman" w:hAnsi="Times New Roman" w:cs="Times New Roman"/>
          <w:sz w:val="24"/>
          <w:szCs w:val="24"/>
        </w:rPr>
      </w:pPr>
    </w:p>
    <w:p w:rsidR="00810B35" w:rsidRDefault="00A83E7C"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Az Önkormányzat vagyonállapotát rögzítő vagyonleltár az éves zárszámadás mellékletét képezi.</w:t>
      </w:r>
    </w:p>
    <w:p w:rsidR="001A5923" w:rsidRDefault="001A5923" w:rsidP="00792C3C">
      <w:pPr>
        <w:spacing w:after="0" w:line="240" w:lineRule="auto"/>
        <w:jc w:val="both"/>
        <w:rPr>
          <w:rFonts w:ascii="Times New Roman" w:hAnsi="Times New Roman" w:cs="Times New Roman"/>
          <w:sz w:val="24"/>
          <w:szCs w:val="24"/>
        </w:rPr>
      </w:pPr>
    </w:p>
    <w:p w:rsidR="00A83E7C" w:rsidRDefault="00A83E7C"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Az önkormányzati ingatlanvagyon részletes adatait az ingatlan-vagyonkataszter tartalmazza.</w:t>
      </w:r>
    </w:p>
    <w:p w:rsidR="00FD585F" w:rsidRDefault="00FD585F" w:rsidP="00792C3C">
      <w:pPr>
        <w:spacing w:after="0" w:line="240" w:lineRule="auto"/>
        <w:jc w:val="both"/>
        <w:rPr>
          <w:rFonts w:ascii="Times New Roman" w:hAnsi="Times New Roman" w:cs="Times New Roman"/>
          <w:sz w:val="24"/>
          <w:szCs w:val="24"/>
        </w:rPr>
      </w:pPr>
    </w:p>
    <w:p w:rsidR="00934290" w:rsidRDefault="00934290" w:rsidP="00792C3C">
      <w:pPr>
        <w:spacing w:after="0" w:line="240" w:lineRule="auto"/>
        <w:jc w:val="center"/>
        <w:rPr>
          <w:rFonts w:ascii="Times New Roman" w:hAnsi="Times New Roman" w:cs="Times New Roman"/>
          <w:b/>
          <w:sz w:val="24"/>
          <w:szCs w:val="24"/>
        </w:rPr>
      </w:pPr>
    </w:p>
    <w:p w:rsidR="00A83E7C" w:rsidRPr="00FD585F" w:rsidRDefault="00A83E7C" w:rsidP="00792C3C">
      <w:pPr>
        <w:spacing w:after="0" w:line="240" w:lineRule="auto"/>
        <w:jc w:val="center"/>
        <w:rPr>
          <w:rFonts w:ascii="Times New Roman" w:hAnsi="Times New Roman" w:cs="Times New Roman"/>
          <w:b/>
          <w:sz w:val="24"/>
          <w:szCs w:val="24"/>
        </w:rPr>
      </w:pPr>
      <w:r w:rsidRPr="00FD585F">
        <w:rPr>
          <w:rFonts w:ascii="Times New Roman" w:hAnsi="Times New Roman" w:cs="Times New Roman"/>
          <w:b/>
          <w:sz w:val="24"/>
          <w:szCs w:val="24"/>
        </w:rPr>
        <w:t>3. A tulajdonosi jogok gyakorlása</w:t>
      </w:r>
    </w:p>
    <w:p w:rsidR="001A5923" w:rsidRDefault="001A5923" w:rsidP="00792C3C">
      <w:pPr>
        <w:spacing w:after="0" w:line="240" w:lineRule="auto"/>
        <w:jc w:val="both"/>
        <w:rPr>
          <w:rFonts w:ascii="Times New Roman" w:hAnsi="Times New Roman" w:cs="Times New Roman"/>
          <w:sz w:val="24"/>
          <w:szCs w:val="24"/>
        </w:rPr>
      </w:pPr>
    </w:p>
    <w:p w:rsidR="00FD585F" w:rsidRDefault="00C82941"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83E7C">
        <w:rPr>
          <w:rFonts w:ascii="Times New Roman" w:hAnsi="Times New Roman" w:cs="Times New Roman"/>
          <w:sz w:val="24"/>
          <w:szCs w:val="24"/>
        </w:rPr>
        <w:t>. §</w:t>
      </w:r>
      <w:r w:rsidR="00155F7A">
        <w:rPr>
          <w:rFonts w:ascii="Times New Roman" w:hAnsi="Times New Roman" w:cs="Times New Roman"/>
          <w:sz w:val="24"/>
          <w:szCs w:val="24"/>
        </w:rPr>
        <w:t xml:space="preserve"> </w:t>
      </w:r>
      <w:r w:rsidR="000341EC" w:rsidRPr="000341EC">
        <w:rPr>
          <w:rFonts w:ascii="Times New Roman" w:hAnsi="Times New Roman" w:cs="Times New Roman"/>
          <w:sz w:val="24"/>
          <w:szCs w:val="24"/>
        </w:rPr>
        <w:t>Az Önkormányzatot megillető tulajdonosi jogokat a Közgyűlés gyakorolja, kivéve az Önkormányzat tulajdonában lévő ingatlanok bérletbe, haszonbérletbe adását, mely ügyekben, átruházott hatáskörben a Közgyűlés Pénzügyi</w:t>
      </w:r>
      <w:r>
        <w:rPr>
          <w:rFonts w:ascii="Times New Roman" w:hAnsi="Times New Roman" w:cs="Times New Roman"/>
          <w:sz w:val="24"/>
          <w:szCs w:val="24"/>
        </w:rPr>
        <w:t xml:space="preserve"> </w:t>
      </w:r>
      <w:r w:rsidR="000341EC" w:rsidRPr="000341EC">
        <w:rPr>
          <w:rFonts w:ascii="Times New Roman" w:hAnsi="Times New Roman" w:cs="Times New Roman"/>
          <w:sz w:val="24"/>
          <w:szCs w:val="24"/>
        </w:rPr>
        <w:t>Bizottsága dönt.</w:t>
      </w:r>
    </w:p>
    <w:p w:rsidR="001A5923" w:rsidRDefault="001A5923" w:rsidP="00792C3C">
      <w:pPr>
        <w:spacing w:after="0" w:line="240" w:lineRule="auto"/>
        <w:jc w:val="both"/>
        <w:rPr>
          <w:rFonts w:ascii="Times New Roman" w:hAnsi="Times New Roman" w:cs="Times New Roman"/>
          <w:sz w:val="24"/>
          <w:szCs w:val="24"/>
        </w:rPr>
      </w:pPr>
    </w:p>
    <w:p w:rsidR="00FD585F" w:rsidRDefault="00C82941"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D585F">
        <w:rPr>
          <w:rFonts w:ascii="Times New Roman" w:hAnsi="Times New Roman" w:cs="Times New Roman"/>
          <w:sz w:val="24"/>
          <w:szCs w:val="24"/>
        </w:rPr>
        <w:t xml:space="preserve">. § </w:t>
      </w:r>
      <w:r w:rsidR="0060209E">
        <w:rPr>
          <w:rFonts w:ascii="Times New Roman" w:hAnsi="Times New Roman" w:cs="Times New Roman"/>
          <w:sz w:val="24"/>
          <w:szCs w:val="24"/>
        </w:rPr>
        <w:t>(1)</w:t>
      </w:r>
      <w:r w:rsidR="0010014A">
        <w:rPr>
          <w:rFonts w:ascii="Times New Roman" w:hAnsi="Times New Roman" w:cs="Times New Roman"/>
          <w:sz w:val="24"/>
          <w:szCs w:val="24"/>
        </w:rPr>
        <w:t xml:space="preserve"> </w:t>
      </w:r>
      <w:r w:rsidR="00FD585F">
        <w:rPr>
          <w:rFonts w:ascii="Times New Roman" w:hAnsi="Times New Roman" w:cs="Times New Roman"/>
          <w:sz w:val="24"/>
          <w:szCs w:val="24"/>
        </w:rPr>
        <w:t>A korlátozottan forgalomképes törzsvagyon tulajdonjogának átruházása tárgyában a Közgyűlés minősített többséggel dönt.</w:t>
      </w:r>
    </w:p>
    <w:p w:rsidR="001A5923" w:rsidRDefault="001A5923" w:rsidP="00792C3C">
      <w:pPr>
        <w:spacing w:after="0" w:line="240" w:lineRule="auto"/>
        <w:jc w:val="both"/>
        <w:rPr>
          <w:rFonts w:ascii="Times New Roman" w:hAnsi="Times New Roman" w:cs="Times New Roman"/>
          <w:sz w:val="24"/>
          <w:szCs w:val="24"/>
        </w:rPr>
      </w:pPr>
    </w:p>
    <w:p w:rsidR="00DA4944" w:rsidRDefault="0060209E"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Az Önkormányzat tulajdonában lévő</w:t>
      </w:r>
      <w:r w:rsidR="006F6E01">
        <w:rPr>
          <w:rFonts w:ascii="Times New Roman" w:hAnsi="Times New Roman" w:cs="Times New Roman"/>
          <w:sz w:val="24"/>
          <w:szCs w:val="24"/>
        </w:rPr>
        <w:t xml:space="preserve"> nettó</w:t>
      </w:r>
      <w:r>
        <w:rPr>
          <w:rFonts w:ascii="Times New Roman" w:hAnsi="Times New Roman" w:cs="Times New Roman"/>
          <w:sz w:val="24"/>
          <w:szCs w:val="24"/>
        </w:rPr>
        <w:t xml:space="preserve"> </w:t>
      </w:r>
      <w:r w:rsidR="006A0C2E">
        <w:rPr>
          <w:rFonts w:ascii="Times New Roman" w:hAnsi="Times New Roman" w:cs="Times New Roman"/>
          <w:sz w:val="24"/>
          <w:szCs w:val="24"/>
        </w:rPr>
        <w:t xml:space="preserve">20 millió Ft </w:t>
      </w:r>
      <w:r>
        <w:rPr>
          <w:rFonts w:ascii="Times New Roman" w:hAnsi="Times New Roman" w:cs="Times New Roman"/>
          <w:sz w:val="24"/>
          <w:szCs w:val="24"/>
        </w:rPr>
        <w:t xml:space="preserve">értékhatár feletti </w:t>
      </w:r>
      <w:r w:rsidR="004E03C1">
        <w:rPr>
          <w:rFonts w:ascii="Times New Roman" w:hAnsi="Times New Roman" w:cs="Times New Roman"/>
          <w:sz w:val="24"/>
          <w:szCs w:val="24"/>
        </w:rPr>
        <w:t>ingatlan, illetve</w:t>
      </w:r>
      <w:r w:rsidR="006F6E01">
        <w:rPr>
          <w:rFonts w:ascii="Times New Roman" w:hAnsi="Times New Roman" w:cs="Times New Roman"/>
          <w:sz w:val="24"/>
          <w:szCs w:val="24"/>
        </w:rPr>
        <w:t xml:space="preserve"> nettó</w:t>
      </w:r>
      <w:r w:rsidR="004E03C1">
        <w:rPr>
          <w:rFonts w:ascii="Times New Roman" w:hAnsi="Times New Roman" w:cs="Times New Roman"/>
          <w:sz w:val="24"/>
          <w:szCs w:val="24"/>
        </w:rPr>
        <w:t xml:space="preserve"> </w:t>
      </w:r>
      <w:r w:rsidR="006A0C2E">
        <w:rPr>
          <w:rFonts w:ascii="Times New Roman" w:hAnsi="Times New Roman" w:cs="Times New Roman"/>
          <w:sz w:val="24"/>
          <w:szCs w:val="24"/>
        </w:rPr>
        <w:t>5 millió Ft</w:t>
      </w:r>
      <w:r w:rsidR="004E03C1">
        <w:rPr>
          <w:rFonts w:ascii="Times New Roman" w:hAnsi="Times New Roman" w:cs="Times New Roman"/>
          <w:sz w:val="24"/>
          <w:szCs w:val="24"/>
        </w:rPr>
        <w:t xml:space="preserve"> értékhatár feletti ingó </w:t>
      </w:r>
      <w:r>
        <w:rPr>
          <w:rFonts w:ascii="Times New Roman" w:hAnsi="Times New Roman" w:cs="Times New Roman"/>
          <w:sz w:val="24"/>
          <w:szCs w:val="24"/>
        </w:rPr>
        <w:t>vagyonelem tulajdonjogát átruházni csak versenyeztetés útján, a nemzeti vagyonról szóló törvény rendelkezéseinek betartásával lehet.</w:t>
      </w:r>
      <w:r w:rsidR="004E03C1">
        <w:rPr>
          <w:rFonts w:ascii="Times New Roman" w:hAnsi="Times New Roman" w:cs="Times New Roman"/>
          <w:sz w:val="24"/>
          <w:szCs w:val="24"/>
        </w:rPr>
        <w:t xml:space="preserve"> </w:t>
      </w:r>
      <w:r w:rsidR="006A0C2E">
        <w:rPr>
          <w:rFonts w:ascii="Times New Roman" w:hAnsi="Times New Roman" w:cs="Times New Roman"/>
          <w:sz w:val="24"/>
          <w:szCs w:val="24"/>
        </w:rPr>
        <w:t>A versenyeztetés eljárás</w:t>
      </w:r>
      <w:r w:rsidR="00931608">
        <w:rPr>
          <w:rFonts w:ascii="Times New Roman" w:hAnsi="Times New Roman" w:cs="Times New Roman"/>
          <w:sz w:val="24"/>
          <w:szCs w:val="24"/>
        </w:rPr>
        <w:t xml:space="preserve"> </w:t>
      </w:r>
      <w:r w:rsidR="006A0C2E">
        <w:rPr>
          <w:rFonts w:ascii="Times New Roman" w:hAnsi="Times New Roman" w:cs="Times New Roman"/>
          <w:sz w:val="24"/>
          <w:szCs w:val="24"/>
        </w:rPr>
        <w:t xml:space="preserve">rendjét a rendelet </w:t>
      </w:r>
      <w:r w:rsidR="00931608" w:rsidRPr="00C82941">
        <w:rPr>
          <w:rFonts w:ascii="Times New Roman" w:hAnsi="Times New Roman" w:cs="Times New Roman"/>
          <w:sz w:val="24"/>
          <w:szCs w:val="24"/>
        </w:rPr>
        <w:t>3</w:t>
      </w:r>
      <w:r w:rsidR="006A0C2E" w:rsidRPr="00C82941">
        <w:rPr>
          <w:rFonts w:ascii="Times New Roman" w:hAnsi="Times New Roman" w:cs="Times New Roman"/>
          <w:sz w:val="24"/>
          <w:szCs w:val="24"/>
        </w:rPr>
        <w:t>. sz. melléklete</w:t>
      </w:r>
      <w:r w:rsidR="006A0C2E">
        <w:rPr>
          <w:rFonts w:ascii="Times New Roman" w:hAnsi="Times New Roman" w:cs="Times New Roman"/>
          <w:sz w:val="24"/>
          <w:szCs w:val="24"/>
        </w:rPr>
        <w:t xml:space="preserve"> tartalmazza.</w:t>
      </w:r>
    </w:p>
    <w:p w:rsidR="001A5923" w:rsidRDefault="001A5923" w:rsidP="00792C3C">
      <w:pPr>
        <w:spacing w:after="0" w:line="240" w:lineRule="auto"/>
        <w:jc w:val="both"/>
        <w:rPr>
          <w:rFonts w:ascii="Times New Roman" w:hAnsi="Times New Roman" w:cs="Times New Roman"/>
          <w:sz w:val="24"/>
          <w:szCs w:val="24"/>
        </w:rPr>
      </w:pPr>
    </w:p>
    <w:p w:rsidR="00DA4944" w:rsidRDefault="00DA4944"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Önkormányzati vagyon tulajdonjogát ingyenesen átruházni csak a nemzeti vagyonról szóló törvény rendelkezéseinek betartásával lehet. </w:t>
      </w:r>
    </w:p>
    <w:p w:rsidR="001A5923" w:rsidRDefault="001A5923" w:rsidP="00792C3C">
      <w:pPr>
        <w:spacing w:after="0" w:line="240" w:lineRule="auto"/>
        <w:jc w:val="both"/>
        <w:rPr>
          <w:rFonts w:ascii="Times New Roman" w:hAnsi="Times New Roman" w:cs="Times New Roman"/>
          <w:sz w:val="24"/>
          <w:szCs w:val="24"/>
        </w:rPr>
      </w:pPr>
    </w:p>
    <w:p w:rsidR="004E03C1" w:rsidRDefault="004E03C1"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E6F9E">
        <w:rPr>
          <w:rFonts w:ascii="Times New Roman" w:hAnsi="Times New Roman" w:cs="Times New Roman"/>
          <w:sz w:val="24"/>
          <w:szCs w:val="24"/>
        </w:rPr>
        <w:t>4</w:t>
      </w:r>
      <w:r>
        <w:rPr>
          <w:rFonts w:ascii="Times New Roman" w:hAnsi="Times New Roman" w:cs="Times New Roman"/>
          <w:sz w:val="24"/>
          <w:szCs w:val="24"/>
        </w:rPr>
        <w:t>) Az Önkormányzat tulajdonában lévő ingatlant értékesítésre kijelölni csak 3 hónapnál nem régebbi, ingatlanforgalmi szakértő által készített értékbecslés alapján lehet.</w:t>
      </w:r>
    </w:p>
    <w:p w:rsidR="001A5923" w:rsidRDefault="001A5923" w:rsidP="00792C3C">
      <w:pPr>
        <w:pStyle w:val="Szvegtrzs2"/>
        <w:autoSpaceDE w:val="0"/>
        <w:autoSpaceDN w:val="0"/>
        <w:adjustRightInd w:val="0"/>
      </w:pPr>
    </w:p>
    <w:p w:rsidR="00191AC2" w:rsidRPr="00D62C40" w:rsidRDefault="00191AC2" w:rsidP="00792C3C">
      <w:pPr>
        <w:pStyle w:val="Szvegtrzs2"/>
        <w:autoSpaceDE w:val="0"/>
        <w:autoSpaceDN w:val="0"/>
        <w:adjustRightInd w:val="0"/>
      </w:pPr>
      <w:r w:rsidRPr="00D62C40">
        <w:t xml:space="preserve">(5) Önkormányzati </w:t>
      </w:r>
      <w:r w:rsidRPr="00D62C40">
        <w:rPr>
          <w:bCs/>
        </w:rPr>
        <w:t>ingatlanvagyon szerzésére</w:t>
      </w:r>
      <w:r w:rsidRPr="00D62C40">
        <w:t xml:space="preserve"> jogosult: a Közgyűlés</w:t>
      </w:r>
      <w:r w:rsidRPr="00D62C40">
        <w:rPr>
          <w:bCs/>
        </w:rPr>
        <w:t>.</w:t>
      </w:r>
    </w:p>
    <w:p w:rsidR="00191AC2" w:rsidRPr="00D62C40" w:rsidRDefault="00191AC2" w:rsidP="00792C3C">
      <w:pPr>
        <w:pStyle w:val="Szvegtrzs2"/>
        <w:autoSpaceDE w:val="0"/>
        <w:autoSpaceDN w:val="0"/>
        <w:adjustRightInd w:val="0"/>
      </w:pPr>
    </w:p>
    <w:p w:rsidR="00191AC2" w:rsidRPr="00D62C40" w:rsidRDefault="00191AC2" w:rsidP="00792C3C">
      <w:pPr>
        <w:pStyle w:val="Szvegtrzs2"/>
        <w:autoSpaceDE w:val="0"/>
        <w:autoSpaceDN w:val="0"/>
        <w:adjustRightInd w:val="0"/>
      </w:pPr>
      <w:r w:rsidRPr="00D62C40">
        <w:t>(6) A Közgyűlés a döntéssel egyidejűleg meghatározza a vagyon forgalomképesség szerinti besorolását.</w:t>
      </w:r>
    </w:p>
    <w:p w:rsidR="00191AC2" w:rsidRPr="00D62C40" w:rsidRDefault="00191AC2" w:rsidP="00792C3C">
      <w:pPr>
        <w:pStyle w:val="Szvegtrzs2"/>
        <w:autoSpaceDE w:val="0"/>
        <w:autoSpaceDN w:val="0"/>
        <w:adjustRightInd w:val="0"/>
      </w:pPr>
    </w:p>
    <w:p w:rsidR="00191AC2" w:rsidRPr="00D62C40" w:rsidRDefault="00191AC2" w:rsidP="00792C3C">
      <w:pPr>
        <w:pStyle w:val="Szvegtrzs2"/>
        <w:autoSpaceDE w:val="0"/>
        <w:autoSpaceDN w:val="0"/>
        <w:adjustRightInd w:val="0"/>
      </w:pPr>
      <w:r w:rsidRPr="00D62C40">
        <w:t>(</w:t>
      </w:r>
      <w:r w:rsidR="00C82941">
        <w:t>7</w:t>
      </w:r>
      <w:r w:rsidRPr="00D62C40">
        <w:t xml:space="preserve">) Az Önkormányzat a részére polgári jogi jogcím szerint felajánlott vagyontárgyakat akkor fogadhatja el, ha képes a vagyontárggyal járó kötelezettségek teljesítésére. </w:t>
      </w:r>
    </w:p>
    <w:p w:rsidR="00191AC2" w:rsidRPr="00D62C40" w:rsidRDefault="00191AC2" w:rsidP="00792C3C">
      <w:pPr>
        <w:pStyle w:val="Szvegtrzs2"/>
        <w:autoSpaceDE w:val="0"/>
        <w:autoSpaceDN w:val="0"/>
        <w:adjustRightInd w:val="0"/>
      </w:pPr>
    </w:p>
    <w:p w:rsidR="00191AC2" w:rsidRPr="00D62C40" w:rsidRDefault="00191AC2" w:rsidP="00792C3C">
      <w:pPr>
        <w:pStyle w:val="Szvegtrzs2"/>
        <w:autoSpaceDE w:val="0"/>
        <w:autoSpaceDN w:val="0"/>
        <w:adjustRightInd w:val="0"/>
      </w:pPr>
      <w:r w:rsidRPr="00D62C40">
        <w:t>(</w:t>
      </w:r>
      <w:r w:rsidR="00C82941">
        <w:t>8</w:t>
      </w:r>
      <w:r w:rsidRPr="00D62C40">
        <w:t xml:space="preserve">) Ha a Közgyűlés határozatban másként nem rendelkezik, nem fogadható el az olyan hagyaték vagy felajánlás, amelynek ismert terhei elérik vagy meghaladják a felajánlott vagyon forgalmi értékét. </w:t>
      </w:r>
    </w:p>
    <w:p w:rsidR="00191AC2" w:rsidRPr="00D62C40" w:rsidRDefault="00191AC2" w:rsidP="00792C3C">
      <w:pPr>
        <w:pStyle w:val="Szvegtrzs2"/>
        <w:autoSpaceDE w:val="0"/>
        <w:autoSpaceDN w:val="0"/>
        <w:adjustRightInd w:val="0"/>
      </w:pPr>
    </w:p>
    <w:p w:rsidR="00191AC2" w:rsidRPr="00191AC2" w:rsidRDefault="00191AC2" w:rsidP="00792C3C">
      <w:pPr>
        <w:spacing w:after="0" w:line="240" w:lineRule="auto"/>
        <w:jc w:val="both"/>
        <w:rPr>
          <w:rFonts w:ascii="Times New Roman" w:hAnsi="Times New Roman" w:cs="Times New Roman"/>
          <w:sz w:val="24"/>
          <w:szCs w:val="24"/>
        </w:rPr>
      </w:pPr>
      <w:r w:rsidRPr="00191AC2">
        <w:rPr>
          <w:rFonts w:ascii="Times New Roman" w:hAnsi="Times New Roman" w:cs="Times New Roman"/>
          <w:sz w:val="24"/>
          <w:szCs w:val="24"/>
        </w:rPr>
        <w:t>(</w:t>
      </w:r>
      <w:r w:rsidR="00C82941">
        <w:rPr>
          <w:rFonts w:ascii="Times New Roman" w:hAnsi="Times New Roman" w:cs="Times New Roman"/>
          <w:sz w:val="24"/>
          <w:szCs w:val="24"/>
        </w:rPr>
        <w:t>9</w:t>
      </w:r>
      <w:r w:rsidRPr="00191AC2">
        <w:rPr>
          <w:rFonts w:ascii="Times New Roman" w:hAnsi="Times New Roman" w:cs="Times New Roman"/>
          <w:sz w:val="24"/>
          <w:szCs w:val="24"/>
        </w:rPr>
        <w:t>) A felajánlott ingó vagyon</w:t>
      </w:r>
      <w:r w:rsidR="00C82941">
        <w:rPr>
          <w:rFonts w:ascii="Times New Roman" w:hAnsi="Times New Roman" w:cs="Times New Roman"/>
          <w:sz w:val="24"/>
          <w:szCs w:val="24"/>
        </w:rPr>
        <w:t xml:space="preserve">tárgy elfogadásáról a Pénzügyi </w:t>
      </w:r>
      <w:r w:rsidRPr="00191AC2">
        <w:rPr>
          <w:rFonts w:ascii="Times New Roman" w:hAnsi="Times New Roman" w:cs="Times New Roman"/>
          <w:sz w:val="24"/>
          <w:szCs w:val="24"/>
        </w:rPr>
        <w:t>Bizottság dönt. Ha a (</w:t>
      </w:r>
      <w:r w:rsidR="00C82941">
        <w:rPr>
          <w:rFonts w:ascii="Times New Roman" w:hAnsi="Times New Roman" w:cs="Times New Roman"/>
          <w:sz w:val="24"/>
          <w:szCs w:val="24"/>
        </w:rPr>
        <w:t>7</w:t>
      </w:r>
      <w:r w:rsidRPr="00191AC2">
        <w:rPr>
          <w:rFonts w:ascii="Times New Roman" w:hAnsi="Times New Roman" w:cs="Times New Roman"/>
          <w:sz w:val="24"/>
          <w:szCs w:val="24"/>
        </w:rPr>
        <w:t>) bekezdésben meghatározott vagyontárgy bruttó könyv szerinti értéke nem állapíthat meg, abban az esetben a vagyontárgy egyedi bruttó forgalmi értékét kell figyelembe venni.</w:t>
      </w:r>
    </w:p>
    <w:p w:rsidR="001A5923" w:rsidRDefault="001A5923" w:rsidP="00792C3C">
      <w:pPr>
        <w:spacing w:after="0" w:line="240" w:lineRule="auto"/>
        <w:jc w:val="both"/>
        <w:rPr>
          <w:rFonts w:ascii="Times New Roman" w:hAnsi="Times New Roman" w:cs="Times New Roman"/>
          <w:sz w:val="24"/>
          <w:szCs w:val="24"/>
        </w:rPr>
      </w:pPr>
    </w:p>
    <w:p w:rsidR="00692144" w:rsidRPr="00692144" w:rsidRDefault="00C82941"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FD585F">
        <w:rPr>
          <w:rFonts w:ascii="Times New Roman" w:hAnsi="Times New Roman" w:cs="Times New Roman"/>
          <w:sz w:val="24"/>
          <w:szCs w:val="24"/>
        </w:rPr>
        <w:t xml:space="preserve">. § </w:t>
      </w:r>
      <w:r w:rsidR="00692144" w:rsidRPr="00692144">
        <w:rPr>
          <w:rFonts w:ascii="Times New Roman" w:hAnsi="Times New Roman" w:cs="Times New Roman"/>
          <w:sz w:val="24"/>
          <w:szCs w:val="24"/>
        </w:rPr>
        <w:t>(1) Az Önkormányzat a tulajdonában lévő nemzeti vagyonra a nemzeti vagyonról szóló törvény rendelkezései szerint vagyonkezelői jogot létesíthet.</w:t>
      </w:r>
    </w:p>
    <w:p w:rsidR="00692144" w:rsidRPr="00692144" w:rsidRDefault="00692144" w:rsidP="00792C3C">
      <w:pPr>
        <w:spacing w:after="0" w:line="240" w:lineRule="auto"/>
        <w:jc w:val="both"/>
        <w:rPr>
          <w:rFonts w:ascii="Times New Roman" w:hAnsi="Times New Roman" w:cs="Times New Roman"/>
          <w:sz w:val="24"/>
          <w:szCs w:val="24"/>
        </w:rPr>
      </w:pPr>
    </w:p>
    <w:p w:rsidR="00692144" w:rsidRPr="00692144" w:rsidRDefault="00692144" w:rsidP="00792C3C">
      <w:pPr>
        <w:spacing w:after="0" w:line="240" w:lineRule="auto"/>
        <w:jc w:val="both"/>
        <w:rPr>
          <w:rFonts w:ascii="Times New Roman" w:hAnsi="Times New Roman" w:cs="Times New Roman"/>
          <w:sz w:val="24"/>
          <w:szCs w:val="24"/>
        </w:rPr>
      </w:pPr>
      <w:r w:rsidRPr="00692144">
        <w:rPr>
          <w:rFonts w:ascii="Times New Roman" w:hAnsi="Times New Roman" w:cs="Times New Roman"/>
          <w:sz w:val="24"/>
          <w:szCs w:val="24"/>
        </w:rPr>
        <w:t>(2) Vagyonkezelési szerződés a Közgyűlés jóváhagyásával köthető.</w:t>
      </w:r>
    </w:p>
    <w:p w:rsidR="00692144" w:rsidRPr="00692144" w:rsidRDefault="00692144" w:rsidP="00792C3C">
      <w:pPr>
        <w:spacing w:after="0" w:line="240" w:lineRule="auto"/>
        <w:jc w:val="both"/>
        <w:rPr>
          <w:rFonts w:ascii="Times New Roman" w:hAnsi="Times New Roman" w:cs="Times New Roman"/>
          <w:sz w:val="24"/>
          <w:szCs w:val="24"/>
        </w:rPr>
      </w:pPr>
      <w:r w:rsidRPr="00692144">
        <w:rPr>
          <w:rFonts w:ascii="Times New Roman" w:hAnsi="Times New Roman" w:cs="Times New Roman"/>
          <w:sz w:val="24"/>
          <w:szCs w:val="24"/>
        </w:rPr>
        <w:t>(3) A vagyonkezelő köteles a kezelésében lévő vagyontárgy</w:t>
      </w:r>
    </w:p>
    <w:p w:rsidR="00692144" w:rsidRPr="00692144" w:rsidRDefault="00692144" w:rsidP="00792C3C">
      <w:pPr>
        <w:numPr>
          <w:ilvl w:val="0"/>
          <w:numId w:val="7"/>
        </w:numPr>
        <w:spacing w:after="0" w:line="240" w:lineRule="auto"/>
        <w:jc w:val="both"/>
        <w:rPr>
          <w:rFonts w:ascii="Times New Roman" w:hAnsi="Times New Roman" w:cs="Times New Roman"/>
          <w:sz w:val="24"/>
          <w:szCs w:val="24"/>
        </w:rPr>
      </w:pPr>
      <w:r w:rsidRPr="00692144">
        <w:rPr>
          <w:rFonts w:ascii="Times New Roman" w:hAnsi="Times New Roman" w:cs="Times New Roman"/>
          <w:sz w:val="24"/>
          <w:szCs w:val="24"/>
        </w:rPr>
        <w:t>megőrzésére,</w:t>
      </w:r>
    </w:p>
    <w:p w:rsidR="00692144" w:rsidRPr="00692144" w:rsidRDefault="00692144" w:rsidP="00792C3C">
      <w:pPr>
        <w:numPr>
          <w:ilvl w:val="0"/>
          <w:numId w:val="7"/>
        </w:numPr>
        <w:spacing w:after="0" w:line="240" w:lineRule="auto"/>
        <w:jc w:val="both"/>
        <w:rPr>
          <w:rFonts w:ascii="Times New Roman" w:hAnsi="Times New Roman" w:cs="Times New Roman"/>
          <w:sz w:val="24"/>
          <w:szCs w:val="24"/>
        </w:rPr>
      </w:pPr>
      <w:r w:rsidRPr="00692144">
        <w:rPr>
          <w:rFonts w:ascii="Times New Roman" w:hAnsi="Times New Roman" w:cs="Times New Roman"/>
          <w:sz w:val="24"/>
          <w:szCs w:val="24"/>
        </w:rPr>
        <w:t>rendes gazdálkodás szabályai szerinti jó gazda gondosságával történő kezelésére, hasznosítására,</w:t>
      </w:r>
    </w:p>
    <w:p w:rsidR="00692144" w:rsidRPr="00692144" w:rsidRDefault="00692144" w:rsidP="00792C3C">
      <w:pPr>
        <w:numPr>
          <w:ilvl w:val="0"/>
          <w:numId w:val="7"/>
        </w:numPr>
        <w:spacing w:after="0" w:line="240" w:lineRule="auto"/>
        <w:jc w:val="both"/>
        <w:rPr>
          <w:rFonts w:ascii="Times New Roman" w:hAnsi="Times New Roman" w:cs="Times New Roman"/>
          <w:sz w:val="24"/>
          <w:szCs w:val="24"/>
        </w:rPr>
      </w:pPr>
      <w:r w:rsidRPr="00692144">
        <w:rPr>
          <w:rFonts w:ascii="Times New Roman" w:hAnsi="Times New Roman" w:cs="Times New Roman"/>
          <w:sz w:val="24"/>
          <w:szCs w:val="24"/>
        </w:rPr>
        <w:t>fenntartásával, karbantartásával, üzemeltetésével, védelmével, a közterhek viselésével és a nyilvántartásokhoz szükséges adatszolgáltatással kapcsolatos feladatok ellátására.</w:t>
      </w:r>
    </w:p>
    <w:p w:rsidR="00692144" w:rsidRPr="00692144" w:rsidRDefault="00692144" w:rsidP="00792C3C">
      <w:pPr>
        <w:spacing w:after="0" w:line="240" w:lineRule="auto"/>
        <w:jc w:val="both"/>
        <w:rPr>
          <w:rFonts w:ascii="Times New Roman" w:hAnsi="Times New Roman" w:cs="Times New Roman"/>
          <w:sz w:val="24"/>
          <w:szCs w:val="24"/>
        </w:rPr>
      </w:pPr>
    </w:p>
    <w:p w:rsidR="00692144" w:rsidRPr="00692144" w:rsidRDefault="00692144" w:rsidP="00792C3C">
      <w:pPr>
        <w:spacing w:after="0" w:line="240" w:lineRule="auto"/>
        <w:jc w:val="both"/>
        <w:rPr>
          <w:rFonts w:ascii="Times New Roman" w:hAnsi="Times New Roman" w:cs="Times New Roman"/>
          <w:sz w:val="24"/>
          <w:szCs w:val="24"/>
        </w:rPr>
      </w:pPr>
      <w:r w:rsidRPr="00692144">
        <w:rPr>
          <w:rFonts w:ascii="Times New Roman" w:hAnsi="Times New Roman" w:cs="Times New Roman"/>
          <w:sz w:val="24"/>
          <w:szCs w:val="24"/>
        </w:rPr>
        <w:t>(4) Az Önkormányzat vagyontárgyának kezelőjét megillető jogok gyakorlását, annak szabályszerűségét, a vagyonkezelési szerződés teljesítését évente kell ellenőrizni. Az ellenőrzés végrehajtásáról a jegyző gondoskodik.</w:t>
      </w:r>
    </w:p>
    <w:p w:rsidR="00692144" w:rsidRPr="00692144" w:rsidRDefault="00692144" w:rsidP="00792C3C">
      <w:pPr>
        <w:spacing w:after="0" w:line="240" w:lineRule="auto"/>
        <w:jc w:val="both"/>
        <w:rPr>
          <w:rFonts w:ascii="Times New Roman" w:hAnsi="Times New Roman" w:cs="Times New Roman"/>
          <w:sz w:val="24"/>
          <w:szCs w:val="24"/>
        </w:rPr>
      </w:pPr>
    </w:p>
    <w:p w:rsidR="00692144" w:rsidRPr="00692144" w:rsidRDefault="00692144" w:rsidP="00792C3C">
      <w:pPr>
        <w:spacing w:after="0" w:line="240" w:lineRule="auto"/>
        <w:jc w:val="both"/>
        <w:rPr>
          <w:rFonts w:ascii="Times New Roman" w:hAnsi="Times New Roman" w:cs="Times New Roman"/>
          <w:sz w:val="24"/>
          <w:szCs w:val="24"/>
        </w:rPr>
      </w:pPr>
      <w:r w:rsidRPr="00692144">
        <w:rPr>
          <w:rFonts w:ascii="Times New Roman" w:hAnsi="Times New Roman" w:cs="Times New Roman"/>
          <w:sz w:val="24"/>
          <w:szCs w:val="24"/>
        </w:rPr>
        <w:t>(5) A vagyonkezelő az ellenőrzést tűrni köteles, teljesíti a jogszerűen kért adatszolgáltatást, megadja a szükséges tájékoztatást és biztosítja a dokumentumokba való betekintést.</w:t>
      </w:r>
    </w:p>
    <w:p w:rsidR="00692144" w:rsidRPr="00692144" w:rsidRDefault="00692144" w:rsidP="00792C3C">
      <w:pPr>
        <w:spacing w:after="0" w:line="240" w:lineRule="auto"/>
        <w:jc w:val="both"/>
        <w:rPr>
          <w:rFonts w:ascii="Times New Roman" w:hAnsi="Times New Roman" w:cs="Times New Roman"/>
          <w:sz w:val="24"/>
          <w:szCs w:val="24"/>
        </w:rPr>
      </w:pPr>
    </w:p>
    <w:p w:rsidR="00692144" w:rsidRPr="00692144" w:rsidRDefault="00692144" w:rsidP="00792C3C">
      <w:pPr>
        <w:spacing w:after="0" w:line="240" w:lineRule="auto"/>
        <w:jc w:val="both"/>
        <w:rPr>
          <w:rFonts w:ascii="Times New Roman" w:hAnsi="Times New Roman" w:cs="Times New Roman"/>
          <w:sz w:val="24"/>
          <w:szCs w:val="24"/>
        </w:rPr>
      </w:pPr>
      <w:r w:rsidRPr="00692144">
        <w:rPr>
          <w:rFonts w:ascii="Times New Roman" w:hAnsi="Times New Roman" w:cs="Times New Roman"/>
          <w:sz w:val="24"/>
          <w:szCs w:val="24"/>
        </w:rPr>
        <w:t>(6) A jegyző az ellenőrzés eredményéről, valamint az ellenőrzés alapján megtett intézkedésekről évente beszámol a Közgyűlésnek.</w:t>
      </w:r>
    </w:p>
    <w:p w:rsidR="00692144" w:rsidRPr="00692144" w:rsidRDefault="00692144" w:rsidP="00792C3C">
      <w:pPr>
        <w:spacing w:after="0" w:line="240" w:lineRule="auto"/>
        <w:jc w:val="both"/>
        <w:rPr>
          <w:rFonts w:ascii="Times New Roman" w:hAnsi="Times New Roman" w:cs="Times New Roman"/>
          <w:sz w:val="24"/>
          <w:szCs w:val="24"/>
        </w:rPr>
      </w:pPr>
    </w:p>
    <w:p w:rsidR="00C82941" w:rsidRDefault="00692144" w:rsidP="00792C3C">
      <w:pPr>
        <w:spacing w:after="0" w:line="240" w:lineRule="auto"/>
        <w:jc w:val="both"/>
        <w:rPr>
          <w:rFonts w:ascii="Times New Roman" w:hAnsi="Times New Roman" w:cs="Times New Roman"/>
          <w:sz w:val="24"/>
          <w:szCs w:val="24"/>
        </w:rPr>
      </w:pPr>
      <w:r w:rsidRPr="00692144">
        <w:rPr>
          <w:rFonts w:ascii="Times New Roman" w:hAnsi="Times New Roman" w:cs="Times New Roman"/>
          <w:sz w:val="24"/>
          <w:szCs w:val="24"/>
        </w:rPr>
        <w:t>(7) A vagyonkezelői jog gyakorlására vonatkozó további feltételekről a Közgyűlés dönt.</w:t>
      </w:r>
    </w:p>
    <w:p w:rsidR="00C82941" w:rsidRDefault="00C82941" w:rsidP="00792C3C">
      <w:pPr>
        <w:spacing w:after="0" w:line="240" w:lineRule="auto"/>
        <w:jc w:val="both"/>
        <w:rPr>
          <w:rFonts w:ascii="Times New Roman" w:hAnsi="Times New Roman" w:cs="Times New Roman"/>
          <w:sz w:val="24"/>
          <w:szCs w:val="24"/>
        </w:rPr>
      </w:pPr>
    </w:p>
    <w:p w:rsidR="001A5923" w:rsidRDefault="001A5923" w:rsidP="00792C3C">
      <w:pPr>
        <w:spacing w:after="0" w:line="240" w:lineRule="auto"/>
        <w:jc w:val="both"/>
        <w:rPr>
          <w:rFonts w:ascii="Times New Roman" w:hAnsi="Times New Roman" w:cs="Times New Roman"/>
          <w:sz w:val="24"/>
          <w:szCs w:val="24"/>
        </w:rPr>
      </w:pPr>
    </w:p>
    <w:p w:rsidR="00FC4344" w:rsidRDefault="00847148" w:rsidP="00792C3C">
      <w:pPr>
        <w:spacing w:after="0" w:line="240" w:lineRule="auto"/>
        <w:jc w:val="center"/>
        <w:rPr>
          <w:rFonts w:ascii="Times New Roman" w:hAnsi="Times New Roman" w:cs="Times New Roman"/>
          <w:b/>
          <w:sz w:val="24"/>
          <w:szCs w:val="24"/>
        </w:rPr>
      </w:pPr>
      <w:r w:rsidRPr="00847148">
        <w:rPr>
          <w:rFonts w:ascii="Times New Roman" w:hAnsi="Times New Roman" w:cs="Times New Roman"/>
          <w:b/>
          <w:sz w:val="24"/>
          <w:szCs w:val="24"/>
        </w:rPr>
        <w:t>4. Követelésekről való lemondás</w:t>
      </w:r>
    </w:p>
    <w:p w:rsidR="001A5923" w:rsidRDefault="001A5923" w:rsidP="00792C3C">
      <w:pPr>
        <w:spacing w:after="0" w:line="240" w:lineRule="auto"/>
        <w:jc w:val="center"/>
        <w:rPr>
          <w:rFonts w:ascii="Times New Roman" w:hAnsi="Times New Roman" w:cs="Times New Roman"/>
          <w:b/>
          <w:sz w:val="24"/>
          <w:szCs w:val="24"/>
        </w:rPr>
      </w:pPr>
    </w:p>
    <w:p w:rsidR="00045B05" w:rsidRPr="00045B05" w:rsidRDefault="00155F7A" w:rsidP="00045B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47148" w:rsidRPr="00847148">
        <w:rPr>
          <w:rFonts w:ascii="Times New Roman" w:hAnsi="Times New Roman" w:cs="Times New Roman"/>
          <w:sz w:val="24"/>
          <w:szCs w:val="24"/>
        </w:rPr>
        <w:t>. §</w:t>
      </w:r>
      <w:r w:rsidR="00506A29">
        <w:rPr>
          <w:rFonts w:ascii="Times New Roman" w:hAnsi="Times New Roman" w:cs="Times New Roman"/>
          <w:sz w:val="24"/>
          <w:szCs w:val="24"/>
        </w:rPr>
        <w:t xml:space="preserve"> </w:t>
      </w:r>
      <w:r w:rsidR="00045B05" w:rsidRPr="00045B05">
        <w:rPr>
          <w:rFonts w:ascii="Times New Roman" w:hAnsi="Times New Roman" w:cs="Times New Roman"/>
          <w:sz w:val="24"/>
          <w:szCs w:val="24"/>
        </w:rPr>
        <w:t>(1) Követelésről való lemondásnak a követelés Számviteli törvény szerinti behajthatatlansága esetén van helye. A behajthatatlanság tényét hitelt érdemlően alá kell támasztani.</w:t>
      </w:r>
    </w:p>
    <w:p w:rsidR="00045B05" w:rsidRPr="00045B05" w:rsidRDefault="00045B05" w:rsidP="00045B05">
      <w:pPr>
        <w:spacing w:after="0" w:line="240" w:lineRule="auto"/>
        <w:jc w:val="both"/>
        <w:rPr>
          <w:rFonts w:ascii="Times New Roman" w:hAnsi="Times New Roman" w:cs="Times New Roman"/>
          <w:sz w:val="24"/>
          <w:szCs w:val="24"/>
        </w:rPr>
      </w:pPr>
    </w:p>
    <w:p w:rsidR="001A5923" w:rsidRDefault="00045B05" w:rsidP="00045B05">
      <w:pPr>
        <w:spacing w:after="0" w:line="240" w:lineRule="auto"/>
        <w:jc w:val="both"/>
        <w:rPr>
          <w:rFonts w:ascii="Times New Roman" w:hAnsi="Times New Roman" w:cs="Times New Roman"/>
          <w:sz w:val="24"/>
          <w:szCs w:val="24"/>
        </w:rPr>
      </w:pPr>
      <w:r w:rsidRPr="00045B05">
        <w:rPr>
          <w:rFonts w:ascii="Times New Roman" w:hAnsi="Times New Roman" w:cs="Times New Roman"/>
          <w:sz w:val="24"/>
          <w:szCs w:val="24"/>
        </w:rPr>
        <w:t>(2) A behajthatatlanság tényének megállapításáról és az egyedi követelésről történő lemondásról átr</w:t>
      </w:r>
      <w:r w:rsidR="00C82941">
        <w:rPr>
          <w:rFonts w:ascii="Times New Roman" w:hAnsi="Times New Roman" w:cs="Times New Roman"/>
          <w:sz w:val="24"/>
          <w:szCs w:val="24"/>
        </w:rPr>
        <w:t xml:space="preserve">uházott hatáskörben a Pénzügyi </w:t>
      </w:r>
      <w:r w:rsidRPr="00045B05">
        <w:rPr>
          <w:rFonts w:ascii="Times New Roman" w:hAnsi="Times New Roman" w:cs="Times New Roman"/>
          <w:sz w:val="24"/>
          <w:szCs w:val="24"/>
        </w:rPr>
        <w:t>Bizottság dönt.</w:t>
      </w:r>
    </w:p>
    <w:p w:rsidR="00C84CCE" w:rsidRDefault="00C84CCE" w:rsidP="00045B05">
      <w:pPr>
        <w:spacing w:after="0" w:line="240" w:lineRule="auto"/>
        <w:jc w:val="both"/>
        <w:rPr>
          <w:rFonts w:ascii="Times New Roman" w:hAnsi="Times New Roman" w:cs="Times New Roman"/>
          <w:sz w:val="24"/>
          <w:szCs w:val="24"/>
        </w:rPr>
      </w:pPr>
    </w:p>
    <w:p w:rsidR="00C84CCE" w:rsidRPr="00C84CCE" w:rsidRDefault="00C84CCE" w:rsidP="00C84CCE">
      <w:pPr>
        <w:spacing w:after="0" w:line="240" w:lineRule="auto"/>
        <w:jc w:val="center"/>
        <w:rPr>
          <w:rFonts w:ascii="Times New Roman" w:hAnsi="Times New Roman" w:cs="Times New Roman"/>
          <w:b/>
          <w:sz w:val="24"/>
          <w:szCs w:val="24"/>
        </w:rPr>
      </w:pPr>
      <w:r w:rsidRPr="00C84CCE">
        <w:rPr>
          <w:rFonts w:ascii="Times New Roman" w:hAnsi="Times New Roman" w:cs="Times New Roman"/>
          <w:b/>
          <w:sz w:val="24"/>
          <w:szCs w:val="24"/>
        </w:rPr>
        <w:t>5. Gazdasági társaságokban lévő vagyon</w:t>
      </w:r>
    </w:p>
    <w:p w:rsidR="00C84CCE" w:rsidRPr="00C84CCE" w:rsidRDefault="00C84CCE" w:rsidP="00C84CCE">
      <w:pPr>
        <w:spacing w:after="0" w:line="240" w:lineRule="auto"/>
        <w:jc w:val="both"/>
        <w:rPr>
          <w:rFonts w:ascii="Times New Roman" w:hAnsi="Times New Roman" w:cs="Times New Roman"/>
          <w:b/>
          <w:sz w:val="24"/>
          <w:szCs w:val="24"/>
        </w:rPr>
      </w:pPr>
    </w:p>
    <w:p w:rsidR="00C84CCE" w:rsidRDefault="00155F7A" w:rsidP="00C84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84CCE" w:rsidRPr="00C84CCE">
        <w:rPr>
          <w:rFonts w:ascii="Times New Roman" w:hAnsi="Times New Roman" w:cs="Times New Roman"/>
          <w:sz w:val="24"/>
          <w:szCs w:val="24"/>
        </w:rPr>
        <w:t>. § (1) Az Önkormányzat kizárólag olyan vállalkozásban vehet részt, amelyben felelőssége nem haladja meg vagyoni hozzájárulásának mértékét.</w:t>
      </w:r>
    </w:p>
    <w:p w:rsidR="00C84CCE" w:rsidRPr="00C84CCE" w:rsidRDefault="00C84CCE" w:rsidP="00C84CCE">
      <w:pPr>
        <w:spacing w:after="0" w:line="240" w:lineRule="auto"/>
        <w:jc w:val="both"/>
        <w:rPr>
          <w:rFonts w:ascii="Times New Roman" w:hAnsi="Times New Roman" w:cs="Times New Roman"/>
          <w:sz w:val="24"/>
          <w:szCs w:val="24"/>
        </w:rPr>
      </w:pPr>
    </w:p>
    <w:p w:rsidR="00C84CCE" w:rsidRDefault="00C84CCE" w:rsidP="00C84CCE">
      <w:pPr>
        <w:spacing w:after="0" w:line="240" w:lineRule="auto"/>
        <w:jc w:val="both"/>
        <w:rPr>
          <w:rFonts w:ascii="Times New Roman" w:hAnsi="Times New Roman" w:cs="Times New Roman"/>
          <w:sz w:val="24"/>
          <w:szCs w:val="24"/>
        </w:rPr>
      </w:pPr>
      <w:r w:rsidRPr="00C84CCE">
        <w:rPr>
          <w:rFonts w:ascii="Times New Roman" w:hAnsi="Times New Roman" w:cs="Times New Roman"/>
          <w:sz w:val="24"/>
          <w:szCs w:val="24"/>
        </w:rPr>
        <w:t>(2) Gazdasági társaságokban az Önkormányzatot a Közgyűlés elnöke képviseli. Az elnök a tag képviseleti meghatalmazására vonatkozó szabályok szerint jogosult a képviselettel a Közgyűlés bármely tagját, vagy az Önkormányzati Hivatal köztisztviselőjét megbízni.</w:t>
      </w:r>
    </w:p>
    <w:p w:rsidR="00C84CCE" w:rsidRPr="00C84CCE" w:rsidRDefault="00C84CCE" w:rsidP="00C84CCE">
      <w:pPr>
        <w:spacing w:after="0" w:line="240" w:lineRule="auto"/>
        <w:jc w:val="both"/>
        <w:rPr>
          <w:rFonts w:ascii="Times New Roman" w:hAnsi="Times New Roman" w:cs="Times New Roman"/>
          <w:sz w:val="24"/>
          <w:szCs w:val="24"/>
        </w:rPr>
      </w:pPr>
    </w:p>
    <w:p w:rsidR="00C84CCE" w:rsidRDefault="00C84CCE" w:rsidP="00C84CCE">
      <w:pPr>
        <w:spacing w:after="0" w:line="240" w:lineRule="auto"/>
        <w:jc w:val="both"/>
        <w:rPr>
          <w:rFonts w:ascii="Times New Roman" w:hAnsi="Times New Roman" w:cs="Times New Roman"/>
          <w:sz w:val="24"/>
          <w:szCs w:val="24"/>
        </w:rPr>
      </w:pPr>
      <w:r w:rsidRPr="00C84CCE">
        <w:rPr>
          <w:rFonts w:ascii="Times New Roman" w:hAnsi="Times New Roman" w:cs="Times New Roman"/>
          <w:sz w:val="24"/>
          <w:szCs w:val="24"/>
        </w:rPr>
        <w:t>(3) A gazdasági társaságban a tagsági képviselet önálló döntésre jogosít a szavazati jog gyakorlásában a (4) bekezdésben foglaltak kivételével.</w:t>
      </w:r>
    </w:p>
    <w:p w:rsidR="00C84CCE" w:rsidRPr="00C84CCE" w:rsidRDefault="00C84CCE" w:rsidP="00C84CCE">
      <w:pPr>
        <w:spacing w:after="0" w:line="240" w:lineRule="auto"/>
        <w:jc w:val="both"/>
        <w:rPr>
          <w:rFonts w:ascii="Times New Roman" w:hAnsi="Times New Roman" w:cs="Times New Roman"/>
          <w:sz w:val="24"/>
          <w:szCs w:val="24"/>
        </w:rPr>
      </w:pPr>
    </w:p>
    <w:p w:rsidR="00C84CCE" w:rsidRPr="00C84CCE" w:rsidRDefault="00C84CCE" w:rsidP="00C84CCE">
      <w:pPr>
        <w:spacing w:after="0" w:line="240" w:lineRule="auto"/>
        <w:jc w:val="both"/>
        <w:rPr>
          <w:rFonts w:ascii="Times New Roman" w:hAnsi="Times New Roman" w:cs="Times New Roman"/>
          <w:sz w:val="24"/>
          <w:szCs w:val="24"/>
        </w:rPr>
      </w:pPr>
      <w:r w:rsidRPr="00C84CCE">
        <w:rPr>
          <w:rFonts w:ascii="Times New Roman" w:hAnsi="Times New Roman" w:cs="Times New Roman"/>
          <w:sz w:val="24"/>
          <w:szCs w:val="24"/>
        </w:rPr>
        <w:t xml:space="preserve">(4) A </w:t>
      </w:r>
      <w:r w:rsidR="00627ABE">
        <w:rPr>
          <w:rFonts w:ascii="Times New Roman" w:hAnsi="Times New Roman" w:cs="Times New Roman"/>
          <w:sz w:val="24"/>
          <w:szCs w:val="24"/>
        </w:rPr>
        <w:t xml:space="preserve">többségi önkormányzati befolyással működő gazdasági társaságban a </w:t>
      </w:r>
      <w:r w:rsidRPr="00C84CCE">
        <w:rPr>
          <w:rFonts w:ascii="Times New Roman" w:hAnsi="Times New Roman" w:cs="Times New Roman"/>
          <w:sz w:val="24"/>
          <w:szCs w:val="24"/>
        </w:rPr>
        <w:t>Közgyűlés hatá</w:t>
      </w:r>
      <w:r w:rsidR="00627ABE">
        <w:rPr>
          <w:rFonts w:ascii="Times New Roman" w:hAnsi="Times New Roman" w:cs="Times New Roman"/>
          <w:sz w:val="24"/>
          <w:szCs w:val="24"/>
        </w:rPr>
        <w:t>s</w:t>
      </w:r>
      <w:r w:rsidRPr="00C84CCE">
        <w:rPr>
          <w:rFonts w:ascii="Times New Roman" w:hAnsi="Times New Roman" w:cs="Times New Roman"/>
          <w:sz w:val="24"/>
          <w:szCs w:val="24"/>
        </w:rPr>
        <w:t>körébe tartozik:</w:t>
      </w:r>
    </w:p>
    <w:p w:rsidR="00C84CCE" w:rsidRPr="00C84CCE" w:rsidRDefault="00C84CCE" w:rsidP="00C84CCE">
      <w:pPr>
        <w:spacing w:after="0" w:line="240" w:lineRule="auto"/>
        <w:jc w:val="both"/>
        <w:rPr>
          <w:rFonts w:ascii="Times New Roman" w:hAnsi="Times New Roman" w:cs="Times New Roman"/>
          <w:sz w:val="24"/>
          <w:szCs w:val="24"/>
        </w:rPr>
      </w:pPr>
    </w:p>
    <w:p w:rsidR="00C84CCE" w:rsidRPr="00C84CCE" w:rsidRDefault="00C84CCE" w:rsidP="00C84CCE">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iCs/>
          <w:color w:val="000000"/>
          <w:sz w:val="24"/>
          <w:szCs w:val="24"/>
        </w:rPr>
      </w:pPr>
      <w:r w:rsidRPr="00C84CCE">
        <w:rPr>
          <w:rFonts w:ascii="Times New Roman" w:hAnsi="Times New Roman" w:cs="Times New Roman"/>
          <w:iCs/>
          <w:color w:val="000000"/>
          <w:sz w:val="24"/>
          <w:szCs w:val="24"/>
        </w:rPr>
        <w:lastRenderedPageBreak/>
        <w:t>A számvitelről szóló 2000. évi C. törvény szerinti beszámoló elfogadása</w:t>
      </w:r>
    </w:p>
    <w:p w:rsidR="00C84CCE" w:rsidRPr="00C84CCE" w:rsidRDefault="00C84CCE" w:rsidP="00C84CCE">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iCs/>
          <w:color w:val="000000"/>
          <w:sz w:val="24"/>
          <w:szCs w:val="24"/>
        </w:rPr>
      </w:pPr>
      <w:r w:rsidRPr="00C84CCE">
        <w:rPr>
          <w:rFonts w:ascii="Times New Roman" w:hAnsi="Times New Roman" w:cs="Times New Roman"/>
          <w:iCs/>
          <w:color w:val="000000"/>
          <w:sz w:val="24"/>
          <w:szCs w:val="24"/>
        </w:rPr>
        <w:t>Az ügyvezető</w:t>
      </w:r>
      <w:r w:rsidR="00E71067">
        <w:rPr>
          <w:rFonts w:ascii="Times New Roman" w:hAnsi="Times New Roman" w:cs="Times New Roman"/>
          <w:iCs/>
          <w:color w:val="000000"/>
          <w:sz w:val="24"/>
          <w:szCs w:val="24"/>
        </w:rPr>
        <w:t>, illetve cégvezető</w:t>
      </w:r>
      <w:r w:rsidRPr="00C84CCE">
        <w:rPr>
          <w:rFonts w:ascii="Times New Roman" w:hAnsi="Times New Roman" w:cs="Times New Roman"/>
          <w:iCs/>
          <w:color w:val="000000"/>
          <w:sz w:val="24"/>
          <w:szCs w:val="24"/>
        </w:rPr>
        <w:t xml:space="preserve"> megválasztása, visszahívása és díjazásának – alapbér, </w:t>
      </w:r>
      <w:proofErr w:type="spellStart"/>
      <w:r w:rsidRPr="00C84CCE">
        <w:rPr>
          <w:rFonts w:ascii="Times New Roman" w:hAnsi="Times New Roman" w:cs="Times New Roman"/>
          <w:iCs/>
          <w:color w:val="000000"/>
          <w:sz w:val="24"/>
          <w:szCs w:val="24"/>
        </w:rPr>
        <w:t>mozgóbér</w:t>
      </w:r>
      <w:proofErr w:type="spellEnd"/>
      <w:r w:rsidRPr="00C84CCE">
        <w:rPr>
          <w:rFonts w:ascii="Times New Roman" w:hAnsi="Times New Roman" w:cs="Times New Roman"/>
          <w:iCs/>
          <w:color w:val="000000"/>
          <w:sz w:val="24"/>
          <w:szCs w:val="24"/>
        </w:rPr>
        <w:t>, prémium, jutalom, bónusz – megállapítása</w:t>
      </w:r>
    </w:p>
    <w:p w:rsidR="00C84CCE" w:rsidRPr="00C84CCE" w:rsidRDefault="00C84CCE" w:rsidP="00C84CCE">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iCs/>
          <w:color w:val="000000"/>
          <w:sz w:val="24"/>
          <w:szCs w:val="24"/>
        </w:rPr>
      </w:pPr>
      <w:r w:rsidRPr="00C84CCE">
        <w:rPr>
          <w:rFonts w:ascii="Times New Roman" w:hAnsi="Times New Roman" w:cs="Times New Roman"/>
          <w:iCs/>
          <w:color w:val="000000"/>
          <w:sz w:val="24"/>
          <w:szCs w:val="24"/>
        </w:rPr>
        <w:t>A Felügyelőbizottság elnökének és tagjainak megválasztása, visszahívása, díjazásuk megállapítása</w:t>
      </w:r>
    </w:p>
    <w:p w:rsidR="00C84CCE" w:rsidRPr="00C84CCE" w:rsidRDefault="00C84CCE" w:rsidP="00C84CCE">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iCs/>
          <w:color w:val="000000"/>
          <w:sz w:val="24"/>
          <w:szCs w:val="24"/>
        </w:rPr>
      </w:pPr>
      <w:r w:rsidRPr="00C84CCE">
        <w:rPr>
          <w:rFonts w:ascii="Times New Roman" w:hAnsi="Times New Roman" w:cs="Times New Roman"/>
          <w:iCs/>
          <w:color w:val="000000"/>
          <w:sz w:val="24"/>
          <w:szCs w:val="24"/>
        </w:rPr>
        <w:t xml:space="preserve">A könyvvizsgáló megválasztása és visszahívása, díjazásának, valamint a vele kötendő </w:t>
      </w:r>
      <w:r w:rsidRPr="00C84CCE">
        <w:rPr>
          <w:rFonts w:ascii="Times New Roman" w:hAnsi="Times New Roman" w:cs="Times New Roman"/>
          <w:sz w:val="24"/>
          <w:szCs w:val="24"/>
        </w:rPr>
        <w:t>szerződés lényeges elemeinek meghatározása</w:t>
      </w:r>
    </w:p>
    <w:p w:rsidR="00C84CCE" w:rsidRPr="00C84CCE" w:rsidRDefault="00C84CCE" w:rsidP="00C84CCE">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iCs/>
          <w:color w:val="000000"/>
          <w:sz w:val="24"/>
          <w:szCs w:val="24"/>
        </w:rPr>
      </w:pPr>
      <w:r w:rsidRPr="00C84CCE">
        <w:rPr>
          <w:rFonts w:ascii="Times New Roman" w:hAnsi="Times New Roman" w:cs="Times New Roman"/>
          <w:iCs/>
          <w:color w:val="000000"/>
          <w:sz w:val="24"/>
          <w:szCs w:val="24"/>
        </w:rPr>
        <w:t>A Társaság jogutód nélküli megszűnésének, más nonprofit társaságokkal történő egyesülésének, illetve szétválásának, formaváltásának elhatározása</w:t>
      </w:r>
    </w:p>
    <w:p w:rsidR="00C84CCE" w:rsidRPr="00C84CCE" w:rsidRDefault="00C84CCE" w:rsidP="00C84CCE">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iCs/>
          <w:color w:val="000000"/>
          <w:sz w:val="24"/>
          <w:szCs w:val="24"/>
        </w:rPr>
      </w:pPr>
      <w:r w:rsidRPr="00C84CCE">
        <w:rPr>
          <w:rFonts w:ascii="Times New Roman" w:hAnsi="Times New Roman" w:cs="Times New Roman"/>
          <w:iCs/>
          <w:color w:val="000000"/>
          <w:sz w:val="24"/>
          <w:szCs w:val="24"/>
        </w:rPr>
        <w:t>A Társasági Szerződés elfogadása, módosítása</w:t>
      </w:r>
    </w:p>
    <w:p w:rsidR="00C84CCE" w:rsidRPr="00C84CCE" w:rsidRDefault="00C84CCE" w:rsidP="00C84CCE">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iCs/>
          <w:color w:val="000000"/>
          <w:sz w:val="24"/>
          <w:szCs w:val="24"/>
        </w:rPr>
      </w:pPr>
      <w:r w:rsidRPr="00C84CCE">
        <w:rPr>
          <w:rFonts w:ascii="Times New Roman" w:hAnsi="Times New Roman" w:cs="Times New Roman"/>
          <w:iCs/>
          <w:color w:val="000000"/>
          <w:sz w:val="24"/>
          <w:szCs w:val="24"/>
        </w:rPr>
        <w:t>A törzstőke felemelésének és leszállításának elhatározása</w:t>
      </w:r>
    </w:p>
    <w:p w:rsidR="00C84CCE" w:rsidRPr="00C84CCE" w:rsidRDefault="00C84CCE" w:rsidP="00C84CCE">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iCs/>
          <w:color w:val="000000"/>
          <w:sz w:val="24"/>
          <w:szCs w:val="24"/>
        </w:rPr>
      </w:pPr>
      <w:r w:rsidRPr="00C84CCE">
        <w:rPr>
          <w:rFonts w:ascii="Times New Roman" w:hAnsi="Times New Roman" w:cs="Times New Roman"/>
          <w:iCs/>
          <w:color w:val="000000"/>
          <w:sz w:val="24"/>
          <w:szCs w:val="24"/>
        </w:rPr>
        <w:t xml:space="preserve">A </w:t>
      </w:r>
      <w:r w:rsidRPr="00C84CCE">
        <w:rPr>
          <w:rFonts w:ascii="Times New Roman" w:hAnsi="Times New Roman" w:cs="Times New Roman"/>
          <w:color w:val="000000"/>
          <w:sz w:val="24"/>
          <w:szCs w:val="24"/>
        </w:rPr>
        <w:t>Társaság éves üzleti tervének jóváhagyása</w:t>
      </w:r>
    </w:p>
    <w:p w:rsidR="00C84CCE" w:rsidRPr="00C84CCE" w:rsidRDefault="00C84CCE" w:rsidP="00C84CCE">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iCs/>
          <w:color w:val="000000"/>
          <w:sz w:val="24"/>
          <w:szCs w:val="24"/>
        </w:rPr>
      </w:pPr>
      <w:r w:rsidRPr="00C84CCE">
        <w:rPr>
          <w:rFonts w:ascii="Times New Roman" w:hAnsi="Times New Roman" w:cs="Times New Roman"/>
          <w:iCs/>
          <w:color w:val="000000"/>
          <w:sz w:val="24"/>
          <w:szCs w:val="24"/>
        </w:rPr>
        <w:t xml:space="preserve">Döntés a mindenkori nemzeti közbeszerzési értékhatárt meghaladó </w:t>
      </w:r>
      <w:r w:rsidRPr="00C84CCE">
        <w:rPr>
          <w:rFonts w:ascii="Times New Roman" w:hAnsi="Times New Roman" w:cs="Times New Roman"/>
          <w:color w:val="000000"/>
          <w:sz w:val="24"/>
          <w:szCs w:val="24"/>
        </w:rPr>
        <w:t>hitelfelvételről, kölcsönfelvételről, kivéve, ha az szerepel a jóváhagyott közbeszerzési tervben</w:t>
      </w:r>
    </w:p>
    <w:p w:rsidR="00C84CCE" w:rsidRPr="00C84CCE" w:rsidRDefault="00C84CCE" w:rsidP="00C84CCE">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iCs/>
          <w:color w:val="000000"/>
          <w:sz w:val="24"/>
          <w:szCs w:val="24"/>
        </w:rPr>
      </w:pPr>
      <w:r w:rsidRPr="00C84CCE">
        <w:rPr>
          <w:rFonts w:ascii="Times New Roman" w:hAnsi="Times New Roman" w:cs="Times New Roman"/>
          <w:iCs/>
          <w:color w:val="000000"/>
          <w:sz w:val="24"/>
          <w:szCs w:val="24"/>
        </w:rPr>
        <w:t>minden olyan szerződés jóváhagyása, amely a Társasággal jogszabályi kijelölés alapján kerül megkötésre és értéke meghaladja a 100 millió Ft-ot, kivéve, ha e szerződést a Társaság a Taggal köti</w:t>
      </w:r>
    </w:p>
    <w:p w:rsidR="00C84CCE" w:rsidRPr="00C84CCE" w:rsidRDefault="00C84CCE" w:rsidP="00C84CCE">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iCs/>
          <w:color w:val="000000"/>
          <w:sz w:val="24"/>
          <w:szCs w:val="24"/>
        </w:rPr>
      </w:pPr>
      <w:r w:rsidRPr="00C84CCE">
        <w:rPr>
          <w:rFonts w:ascii="Times New Roman" w:hAnsi="Times New Roman" w:cs="Times New Roman"/>
          <w:iCs/>
          <w:color w:val="000000"/>
          <w:sz w:val="24"/>
          <w:szCs w:val="24"/>
        </w:rPr>
        <w:t>a Társaság befektetési szabályzatának elfogadása</w:t>
      </w:r>
    </w:p>
    <w:p w:rsidR="00C84CCE" w:rsidRPr="00C84CCE" w:rsidRDefault="00C84CCE" w:rsidP="00C84CCE">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iCs/>
          <w:color w:val="000000"/>
          <w:sz w:val="24"/>
          <w:szCs w:val="24"/>
        </w:rPr>
      </w:pPr>
      <w:r w:rsidRPr="00C84CCE">
        <w:rPr>
          <w:rFonts w:ascii="Times New Roman" w:hAnsi="Times New Roman" w:cs="Times New Roman"/>
          <w:iCs/>
          <w:color w:val="000000"/>
          <w:sz w:val="24"/>
          <w:szCs w:val="24"/>
        </w:rPr>
        <w:t>a Társaság közbeszerzési szabályzatának elfogadása.</w:t>
      </w:r>
    </w:p>
    <w:p w:rsidR="00C84CCE" w:rsidRDefault="00C84CCE" w:rsidP="00C84CCE">
      <w:pPr>
        <w:spacing w:after="0" w:line="240" w:lineRule="auto"/>
        <w:jc w:val="both"/>
        <w:rPr>
          <w:rFonts w:ascii="Times New Roman" w:hAnsi="Times New Roman" w:cs="Times New Roman"/>
          <w:iCs/>
          <w:color w:val="000000"/>
          <w:sz w:val="24"/>
          <w:szCs w:val="24"/>
        </w:rPr>
      </w:pPr>
    </w:p>
    <w:p w:rsidR="00C84CCE" w:rsidRDefault="00C84CCE" w:rsidP="00C84CCE">
      <w:pPr>
        <w:spacing w:after="0" w:line="240" w:lineRule="auto"/>
        <w:jc w:val="both"/>
        <w:rPr>
          <w:rFonts w:ascii="Times New Roman" w:hAnsi="Times New Roman" w:cs="Times New Roman"/>
          <w:iCs/>
          <w:color w:val="000000"/>
          <w:sz w:val="24"/>
          <w:szCs w:val="24"/>
        </w:rPr>
      </w:pPr>
      <w:r w:rsidRPr="00C84CCE">
        <w:rPr>
          <w:rFonts w:ascii="Times New Roman" w:hAnsi="Times New Roman" w:cs="Times New Roman"/>
          <w:iCs/>
          <w:color w:val="000000"/>
          <w:sz w:val="24"/>
          <w:szCs w:val="24"/>
        </w:rPr>
        <w:t>(5) A Közgyűlés elnöke a képviseleti jogkörben tett szavazás tartalmáról a taggyűlést követő közgyűlésen tájékoztatja a képviselőket.</w:t>
      </w:r>
    </w:p>
    <w:p w:rsidR="00380B07" w:rsidRDefault="00380B07" w:rsidP="00C84CCE">
      <w:pPr>
        <w:spacing w:after="0" w:line="240" w:lineRule="auto"/>
        <w:jc w:val="both"/>
        <w:rPr>
          <w:rFonts w:ascii="Times New Roman" w:hAnsi="Times New Roman" w:cs="Times New Roman"/>
          <w:iCs/>
          <w:color w:val="000000"/>
          <w:sz w:val="24"/>
          <w:szCs w:val="24"/>
        </w:rPr>
      </w:pPr>
    </w:p>
    <w:p w:rsidR="00380B07" w:rsidRPr="00380B07" w:rsidRDefault="00380B07" w:rsidP="00380B07">
      <w:pPr>
        <w:spacing w:after="0" w:line="240" w:lineRule="auto"/>
        <w:jc w:val="center"/>
        <w:rPr>
          <w:rFonts w:ascii="Times New Roman" w:hAnsi="Times New Roman" w:cs="Times New Roman"/>
          <w:b/>
          <w:sz w:val="24"/>
          <w:szCs w:val="24"/>
        </w:rPr>
      </w:pPr>
      <w:r w:rsidRPr="00380B07">
        <w:rPr>
          <w:rFonts w:ascii="Times New Roman" w:hAnsi="Times New Roman" w:cs="Times New Roman"/>
          <w:b/>
          <w:sz w:val="24"/>
          <w:szCs w:val="24"/>
        </w:rPr>
        <w:t>6. Lakások és helyiségek bérlete, valamint elidegenítésük egyes szabályai</w:t>
      </w:r>
    </w:p>
    <w:p w:rsidR="00380B07" w:rsidRPr="00380B07" w:rsidRDefault="00380B07" w:rsidP="00380B07">
      <w:pPr>
        <w:spacing w:after="0" w:line="240" w:lineRule="auto"/>
        <w:jc w:val="both"/>
        <w:rPr>
          <w:rFonts w:ascii="Times New Roman" w:hAnsi="Times New Roman" w:cs="Times New Roman"/>
          <w:b/>
          <w:sz w:val="24"/>
          <w:szCs w:val="24"/>
        </w:rPr>
      </w:pPr>
    </w:p>
    <w:p w:rsidR="00380B07" w:rsidRDefault="00380B07" w:rsidP="00380B07">
      <w:pPr>
        <w:spacing w:after="0" w:line="240" w:lineRule="auto"/>
        <w:jc w:val="both"/>
        <w:rPr>
          <w:rFonts w:ascii="Times New Roman" w:hAnsi="Times New Roman" w:cs="Times New Roman"/>
          <w:sz w:val="24"/>
          <w:szCs w:val="24"/>
        </w:rPr>
      </w:pPr>
      <w:r w:rsidRPr="00380B07">
        <w:rPr>
          <w:rFonts w:ascii="Times New Roman" w:hAnsi="Times New Roman" w:cs="Times New Roman"/>
          <w:sz w:val="24"/>
          <w:szCs w:val="24"/>
        </w:rPr>
        <w:t>1</w:t>
      </w:r>
      <w:r w:rsidR="00155F7A">
        <w:rPr>
          <w:rFonts w:ascii="Times New Roman" w:hAnsi="Times New Roman" w:cs="Times New Roman"/>
          <w:sz w:val="24"/>
          <w:szCs w:val="24"/>
        </w:rPr>
        <w:t>0</w:t>
      </w:r>
      <w:r w:rsidRPr="00380B07">
        <w:rPr>
          <w:rFonts w:ascii="Times New Roman" w:hAnsi="Times New Roman" w:cs="Times New Roman"/>
          <w:sz w:val="24"/>
          <w:szCs w:val="24"/>
        </w:rPr>
        <w:t>. § (1) A rendeletben foglaltakat az Önkormányzat tulajdonát képező lakások és nem lakás céljára szolgáló helyiségek hasznosítására, azok tulajdonjogának átruházására az e §</w:t>
      </w:r>
      <w:proofErr w:type="spellStart"/>
      <w:r w:rsidRPr="00380B07">
        <w:rPr>
          <w:rFonts w:ascii="Times New Roman" w:hAnsi="Times New Roman" w:cs="Times New Roman"/>
          <w:sz w:val="24"/>
          <w:szCs w:val="24"/>
        </w:rPr>
        <w:t>-ban</w:t>
      </w:r>
      <w:proofErr w:type="spellEnd"/>
      <w:r w:rsidRPr="00380B07">
        <w:rPr>
          <w:rFonts w:ascii="Times New Roman" w:hAnsi="Times New Roman" w:cs="Times New Roman"/>
          <w:sz w:val="24"/>
          <w:szCs w:val="24"/>
        </w:rPr>
        <w:t xml:space="preserve"> foglalt eltérésekkel kell alkalmazni.</w:t>
      </w:r>
    </w:p>
    <w:p w:rsidR="00380B07" w:rsidRPr="00380B07" w:rsidRDefault="00380B07" w:rsidP="00380B07">
      <w:pPr>
        <w:spacing w:after="0" w:line="240" w:lineRule="auto"/>
        <w:jc w:val="both"/>
        <w:rPr>
          <w:rFonts w:ascii="Times New Roman" w:hAnsi="Times New Roman" w:cs="Times New Roman"/>
          <w:sz w:val="24"/>
          <w:szCs w:val="24"/>
        </w:rPr>
      </w:pPr>
    </w:p>
    <w:p w:rsidR="00380B07" w:rsidRDefault="00380B07" w:rsidP="00380B07">
      <w:pPr>
        <w:spacing w:after="0" w:line="240" w:lineRule="auto"/>
        <w:jc w:val="both"/>
        <w:rPr>
          <w:rFonts w:ascii="Times New Roman" w:hAnsi="Times New Roman" w:cs="Times New Roman"/>
          <w:sz w:val="24"/>
          <w:szCs w:val="24"/>
        </w:rPr>
      </w:pPr>
      <w:r w:rsidRPr="00380B07">
        <w:rPr>
          <w:rFonts w:ascii="Times New Roman" w:hAnsi="Times New Roman" w:cs="Times New Roman"/>
          <w:sz w:val="24"/>
          <w:szCs w:val="24"/>
        </w:rPr>
        <w:t xml:space="preserve">(2) Az Önkormányzati Hivatal a feladatai ellátásához biztosított helyiségek, valamint a </w:t>
      </w:r>
      <w:r w:rsidR="00627ABE">
        <w:rPr>
          <w:rFonts w:ascii="Times New Roman" w:hAnsi="Times New Roman" w:cs="Times New Roman"/>
          <w:sz w:val="24"/>
          <w:szCs w:val="24"/>
        </w:rPr>
        <w:t xml:space="preserve">lakások és helyiségek bérletére, valamint az elidegenítésükre vonatkozó egyes szabályokról szóló 1993. évi LXXVIII. törvény (továbbiakban: </w:t>
      </w:r>
      <w:r w:rsidRPr="00380B07">
        <w:rPr>
          <w:rFonts w:ascii="Times New Roman" w:hAnsi="Times New Roman" w:cs="Times New Roman"/>
          <w:sz w:val="24"/>
          <w:szCs w:val="24"/>
        </w:rPr>
        <w:t>Lakástörvény</w:t>
      </w:r>
      <w:r w:rsidR="00627ABE">
        <w:rPr>
          <w:rFonts w:ascii="Times New Roman" w:hAnsi="Times New Roman" w:cs="Times New Roman"/>
          <w:sz w:val="24"/>
          <w:szCs w:val="24"/>
        </w:rPr>
        <w:t>)</w:t>
      </w:r>
      <w:r w:rsidRPr="00380B07">
        <w:rPr>
          <w:rFonts w:ascii="Times New Roman" w:hAnsi="Times New Roman" w:cs="Times New Roman"/>
          <w:sz w:val="24"/>
          <w:szCs w:val="24"/>
        </w:rPr>
        <w:t xml:space="preserve"> szerinti vállalati-szolgálati lakások bérbeadásának feltételeit önállóan határozza meg.</w:t>
      </w:r>
    </w:p>
    <w:p w:rsidR="00380B07" w:rsidRPr="00380B07" w:rsidRDefault="00380B07" w:rsidP="00380B07">
      <w:pPr>
        <w:spacing w:after="0" w:line="240" w:lineRule="auto"/>
        <w:jc w:val="both"/>
        <w:rPr>
          <w:rFonts w:ascii="Times New Roman" w:hAnsi="Times New Roman" w:cs="Times New Roman"/>
          <w:sz w:val="24"/>
          <w:szCs w:val="24"/>
        </w:rPr>
      </w:pPr>
    </w:p>
    <w:p w:rsidR="00380B07" w:rsidRDefault="00380B07" w:rsidP="00380B07">
      <w:pPr>
        <w:spacing w:after="0" w:line="240" w:lineRule="auto"/>
        <w:jc w:val="both"/>
        <w:rPr>
          <w:rFonts w:ascii="Times New Roman" w:hAnsi="Times New Roman" w:cs="Times New Roman"/>
          <w:sz w:val="24"/>
          <w:szCs w:val="24"/>
        </w:rPr>
      </w:pPr>
      <w:r w:rsidRPr="00380B07">
        <w:rPr>
          <w:rFonts w:ascii="Times New Roman" w:hAnsi="Times New Roman" w:cs="Times New Roman"/>
          <w:sz w:val="24"/>
          <w:szCs w:val="24"/>
        </w:rPr>
        <w:t xml:space="preserve">(3) A megyei jegyző évente beszámol a Közgyűlésnek az Önkormányzati Hivatal feladatai ellátásához biztosított helyiségek, továbbá a </w:t>
      </w:r>
      <w:proofErr w:type="gramStart"/>
      <w:r w:rsidRPr="00380B07">
        <w:rPr>
          <w:rFonts w:ascii="Times New Roman" w:hAnsi="Times New Roman" w:cs="Times New Roman"/>
          <w:sz w:val="24"/>
          <w:szCs w:val="24"/>
        </w:rPr>
        <w:t>vállalati-szolgálati lakások</w:t>
      </w:r>
      <w:proofErr w:type="gramEnd"/>
      <w:r w:rsidRPr="00380B07">
        <w:rPr>
          <w:rFonts w:ascii="Times New Roman" w:hAnsi="Times New Roman" w:cs="Times New Roman"/>
          <w:sz w:val="24"/>
          <w:szCs w:val="24"/>
        </w:rPr>
        <w:t xml:space="preserve"> hasznosításáról.</w:t>
      </w:r>
    </w:p>
    <w:p w:rsidR="00F122C7" w:rsidRDefault="00F122C7"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34290" w:rsidRDefault="00934290" w:rsidP="00792C3C">
      <w:pPr>
        <w:spacing w:after="0" w:line="240" w:lineRule="auto"/>
        <w:jc w:val="center"/>
        <w:rPr>
          <w:rFonts w:ascii="Times New Roman" w:hAnsi="Times New Roman" w:cs="Times New Roman"/>
          <w:b/>
          <w:sz w:val="24"/>
          <w:szCs w:val="24"/>
        </w:rPr>
      </w:pPr>
    </w:p>
    <w:p w:rsidR="00BF4926" w:rsidRDefault="00EF3E71" w:rsidP="00792C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B063A8" w:rsidRPr="00B063A8">
        <w:rPr>
          <w:rFonts w:ascii="Times New Roman" w:hAnsi="Times New Roman" w:cs="Times New Roman"/>
          <w:b/>
          <w:sz w:val="24"/>
          <w:szCs w:val="24"/>
        </w:rPr>
        <w:t>. Záró rendelkezések</w:t>
      </w:r>
    </w:p>
    <w:p w:rsidR="001A5923" w:rsidRPr="00B063A8" w:rsidRDefault="001A5923" w:rsidP="00792C3C">
      <w:pPr>
        <w:spacing w:after="0" w:line="240" w:lineRule="auto"/>
        <w:jc w:val="center"/>
        <w:rPr>
          <w:rFonts w:ascii="Times New Roman" w:hAnsi="Times New Roman" w:cs="Times New Roman"/>
          <w:b/>
          <w:sz w:val="24"/>
          <w:szCs w:val="24"/>
        </w:rPr>
      </w:pPr>
    </w:p>
    <w:p w:rsidR="00B063A8" w:rsidRDefault="00B063A8"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55F7A">
        <w:rPr>
          <w:rFonts w:ascii="Times New Roman" w:hAnsi="Times New Roman" w:cs="Times New Roman"/>
          <w:sz w:val="24"/>
          <w:szCs w:val="24"/>
        </w:rPr>
        <w:t>1</w:t>
      </w:r>
      <w:r>
        <w:rPr>
          <w:rFonts w:ascii="Times New Roman" w:hAnsi="Times New Roman" w:cs="Times New Roman"/>
          <w:sz w:val="24"/>
          <w:szCs w:val="24"/>
        </w:rPr>
        <w:t xml:space="preserve">. § (1) E rendelet </w:t>
      </w:r>
      <w:r w:rsidR="00627ABE">
        <w:rPr>
          <w:rFonts w:ascii="Times New Roman" w:hAnsi="Times New Roman" w:cs="Times New Roman"/>
          <w:sz w:val="24"/>
          <w:szCs w:val="24"/>
        </w:rPr>
        <w:t>kihirdetése napján</w:t>
      </w:r>
      <w:r>
        <w:rPr>
          <w:rFonts w:ascii="Times New Roman" w:hAnsi="Times New Roman" w:cs="Times New Roman"/>
          <w:sz w:val="24"/>
          <w:szCs w:val="24"/>
        </w:rPr>
        <w:t xml:space="preserve"> lép hatályba. </w:t>
      </w:r>
    </w:p>
    <w:p w:rsidR="001A5923" w:rsidRDefault="001A5923" w:rsidP="00792C3C">
      <w:pPr>
        <w:spacing w:after="0" w:line="240" w:lineRule="auto"/>
        <w:jc w:val="both"/>
        <w:rPr>
          <w:rFonts w:ascii="Times New Roman" w:hAnsi="Times New Roman" w:cs="Times New Roman"/>
          <w:sz w:val="24"/>
          <w:szCs w:val="24"/>
        </w:rPr>
      </w:pPr>
    </w:p>
    <w:p w:rsidR="00B063A8" w:rsidRDefault="00B063A8" w:rsidP="0079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27ABE">
        <w:rPr>
          <w:rFonts w:ascii="Times New Roman" w:hAnsi="Times New Roman" w:cs="Times New Roman"/>
          <w:sz w:val="24"/>
          <w:szCs w:val="24"/>
        </w:rPr>
        <w:t>E rendelet hatályba lépésével egyidejűleg h</w:t>
      </w:r>
      <w:r>
        <w:rPr>
          <w:rFonts w:ascii="Times New Roman" w:hAnsi="Times New Roman" w:cs="Times New Roman"/>
          <w:sz w:val="24"/>
          <w:szCs w:val="24"/>
        </w:rPr>
        <w:t>atályát veszti a</w:t>
      </w:r>
      <w:r w:rsidR="009E53B5">
        <w:rPr>
          <w:rFonts w:ascii="Times New Roman" w:hAnsi="Times New Roman" w:cs="Times New Roman"/>
          <w:sz w:val="24"/>
          <w:szCs w:val="24"/>
        </w:rPr>
        <w:t xml:space="preserve"> Békés Megyei Képviselő-testület </w:t>
      </w:r>
      <w:r w:rsidR="00627ABE">
        <w:rPr>
          <w:rFonts w:ascii="Times New Roman" w:hAnsi="Times New Roman" w:cs="Times New Roman"/>
          <w:sz w:val="24"/>
          <w:szCs w:val="24"/>
        </w:rPr>
        <w:t>14</w:t>
      </w:r>
      <w:r w:rsidR="009E53B5">
        <w:rPr>
          <w:rFonts w:ascii="Times New Roman" w:hAnsi="Times New Roman" w:cs="Times New Roman"/>
          <w:sz w:val="24"/>
          <w:szCs w:val="24"/>
        </w:rPr>
        <w:t>/</w:t>
      </w:r>
      <w:r w:rsidR="00627ABE">
        <w:rPr>
          <w:rFonts w:ascii="Times New Roman" w:hAnsi="Times New Roman" w:cs="Times New Roman"/>
          <w:sz w:val="24"/>
          <w:szCs w:val="24"/>
        </w:rPr>
        <w:t xml:space="preserve">2012 </w:t>
      </w:r>
      <w:r w:rsidR="009E53B5">
        <w:rPr>
          <w:rFonts w:ascii="Times New Roman" w:hAnsi="Times New Roman" w:cs="Times New Roman"/>
          <w:sz w:val="24"/>
          <w:szCs w:val="24"/>
        </w:rPr>
        <w:t>(</w:t>
      </w:r>
      <w:r w:rsidR="00627ABE">
        <w:rPr>
          <w:rFonts w:ascii="Times New Roman" w:hAnsi="Times New Roman" w:cs="Times New Roman"/>
          <w:sz w:val="24"/>
          <w:szCs w:val="24"/>
        </w:rPr>
        <w:t>VI</w:t>
      </w:r>
      <w:r w:rsidR="009E53B5">
        <w:rPr>
          <w:rFonts w:ascii="Times New Roman" w:hAnsi="Times New Roman" w:cs="Times New Roman"/>
          <w:sz w:val="24"/>
          <w:szCs w:val="24"/>
        </w:rPr>
        <w:t xml:space="preserve">. </w:t>
      </w:r>
      <w:r w:rsidR="00627ABE">
        <w:rPr>
          <w:rFonts w:ascii="Times New Roman" w:hAnsi="Times New Roman" w:cs="Times New Roman"/>
          <w:sz w:val="24"/>
          <w:szCs w:val="24"/>
        </w:rPr>
        <w:t>8</w:t>
      </w:r>
      <w:r w:rsidR="009E53B5">
        <w:rPr>
          <w:rFonts w:ascii="Times New Roman" w:hAnsi="Times New Roman" w:cs="Times New Roman"/>
          <w:sz w:val="24"/>
          <w:szCs w:val="24"/>
        </w:rPr>
        <w:t xml:space="preserve">.) </w:t>
      </w:r>
      <w:r w:rsidR="003B4CA1">
        <w:rPr>
          <w:rFonts w:ascii="Times New Roman" w:hAnsi="Times New Roman" w:cs="Times New Roman"/>
          <w:sz w:val="24"/>
          <w:szCs w:val="24"/>
        </w:rPr>
        <w:t>önkormányzati</w:t>
      </w:r>
      <w:r w:rsidR="009E53B5">
        <w:rPr>
          <w:rFonts w:ascii="Times New Roman" w:hAnsi="Times New Roman" w:cs="Times New Roman"/>
          <w:sz w:val="24"/>
          <w:szCs w:val="24"/>
        </w:rPr>
        <w:t>. rendelete.</w:t>
      </w:r>
      <w:r>
        <w:rPr>
          <w:rFonts w:ascii="Times New Roman" w:hAnsi="Times New Roman" w:cs="Times New Roman"/>
          <w:sz w:val="24"/>
          <w:szCs w:val="24"/>
        </w:rPr>
        <w:t xml:space="preserve"> </w:t>
      </w:r>
    </w:p>
    <w:p w:rsidR="009E53B5" w:rsidRDefault="009E53B5" w:rsidP="00792C3C">
      <w:pPr>
        <w:spacing w:after="0" w:line="240" w:lineRule="auto"/>
        <w:jc w:val="both"/>
        <w:rPr>
          <w:rFonts w:ascii="Times New Roman" w:hAnsi="Times New Roman" w:cs="Times New Roman"/>
          <w:sz w:val="24"/>
          <w:szCs w:val="24"/>
        </w:rPr>
      </w:pPr>
    </w:p>
    <w:p w:rsidR="009E53B5" w:rsidRDefault="009E53B5" w:rsidP="00792C3C">
      <w:pPr>
        <w:spacing w:after="0" w:line="240" w:lineRule="auto"/>
        <w:jc w:val="both"/>
        <w:rPr>
          <w:rFonts w:ascii="Times New Roman" w:hAnsi="Times New Roman" w:cs="Times New Roman"/>
          <w:sz w:val="24"/>
          <w:szCs w:val="24"/>
        </w:rPr>
      </w:pPr>
    </w:p>
    <w:p w:rsidR="00BF4926" w:rsidRPr="00034468" w:rsidRDefault="00BF4926" w:rsidP="00792C3C">
      <w:pPr>
        <w:spacing w:after="0" w:line="240" w:lineRule="auto"/>
        <w:jc w:val="both"/>
        <w:rPr>
          <w:rFonts w:ascii="Times New Roman" w:hAnsi="Times New Roman" w:cs="Times New Roman"/>
          <w:b/>
          <w:sz w:val="24"/>
          <w:szCs w:val="24"/>
        </w:rPr>
      </w:pPr>
      <w:r w:rsidRPr="00034468">
        <w:rPr>
          <w:rFonts w:ascii="Times New Roman" w:hAnsi="Times New Roman" w:cs="Times New Roman"/>
          <w:b/>
          <w:sz w:val="24"/>
          <w:szCs w:val="24"/>
        </w:rPr>
        <w:t xml:space="preserve">              </w:t>
      </w:r>
      <w:r w:rsidR="003B4CA1">
        <w:rPr>
          <w:rFonts w:ascii="Times New Roman" w:hAnsi="Times New Roman" w:cs="Times New Roman"/>
          <w:b/>
          <w:sz w:val="24"/>
          <w:szCs w:val="24"/>
        </w:rPr>
        <w:t>Zalai Mihály</w:t>
      </w:r>
      <w:r w:rsidR="003B6EFD">
        <w:rPr>
          <w:rFonts w:ascii="Times New Roman" w:hAnsi="Times New Roman" w:cs="Times New Roman"/>
          <w:b/>
          <w:sz w:val="24"/>
          <w:szCs w:val="24"/>
        </w:rPr>
        <w:t xml:space="preserve"> </w:t>
      </w:r>
      <w:proofErr w:type="spellStart"/>
      <w:r w:rsidR="003B6EFD">
        <w:rPr>
          <w:rFonts w:ascii="Times New Roman" w:hAnsi="Times New Roman" w:cs="Times New Roman"/>
          <w:b/>
          <w:sz w:val="24"/>
          <w:szCs w:val="24"/>
        </w:rPr>
        <w:t>sk</w:t>
      </w:r>
      <w:proofErr w:type="spellEnd"/>
      <w:r w:rsidR="00034468" w:rsidRPr="00034468">
        <w:rPr>
          <w:rFonts w:ascii="Times New Roman" w:hAnsi="Times New Roman" w:cs="Times New Roman"/>
          <w:b/>
          <w:sz w:val="24"/>
          <w:szCs w:val="24"/>
        </w:rPr>
        <w:t>.</w:t>
      </w:r>
      <w:r w:rsidR="00034468" w:rsidRPr="00034468">
        <w:rPr>
          <w:rFonts w:ascii="Times New Roman" w:hAnsi="Times New Roman" w:cs="Times New Roman"/>
          <w:b/>
          <w:sz w:val="24"/>
          <w:szCs w:val="24"/>
        </w:rPr>
        <w:tab/>
      </w:r>
      <w:r w:rsidR="00034468" w:rsidRPr="00034468">
        <w:rPr>
          <w:rFonts w:ascii="Times New Roman" w:hAnsi="Times New Roman" w:cs="Times New Roman"/>
          <w:b/>
          <w:sz w:val="24"/>
          <w:szCs w:val="24"/>
        </w:rPr>
        <w:tab/>
      </w:r>
      <w:r w:rsidR="00034468" w:rsidRPr="00034468">
        <w:rPr>
          <w:rFonts w:ascii="Times New Roman" w:hAnsi="Times New Roman" w:cs="Times New Roman"/>
          <w:b/>
          <w:sz w:val="24"/>
          <w:szCs w:val="24"/>
        </w:rPr>
        <w:tab/>
      </w:r>
      <w:r w:rsidR="00034468" w:rsidRPr="00034468">
        <w:rPr>
          <w:rFonts w:ascii="Times New Roman" w:hAnsi="Times New Roman" w:cs="Times New Roman"/>
          <w:b/>
          <w:sz w:val="24"/>
          <w:szCs w:val="24"/>
        </w:rPr>
        <w:tab/>
      </w:r>
      <w:r w:rsidR="00034468" w:rsidRPr="00034468">
        <w:rPr>
          <w:rFonts w:ascii="Times New Roman" w:hAnsi="Times New Roman" w:cs="Times New Roman"/>
          <w:b/>
          <w:sz w:val="24"/>
          <w:szCs w:val="24"/>
        </w:rPr>
        <w:tab/>
      </w:r>
      <w:r w:rsidR="003B4CA1">
        <w:rPr>
          <w:rFonts w:ascii="Times New Roman" w:hAnsi="Times New Roman" w:cs="Times New Roman"/>
          <w:b/>
          <w:sz w:val="24"/>
          <w:szCs w:val="24"/>
        </w:rPr>
        <w:t>D</w:t>
      </w:r>
      <w:r w:rsidR="00034468" w:rsidRPr="00034468">
        <w:rPr>
          <w:rFonts w:ascii="Times New Roman" w:hAnsi="Times New Roman" w:cs="Times New Roman"/>
          <w:b/>
          <w:sz w:val="24"/>
          <w:szCs w:val="24"/>
        </w:rPr>
        <w:t xml:space="preserve">r. </w:t>
      </w:r>
      <w:proofErr w:type="spellStart"/>
      <w:r w:rsidR="003B4CA1">
        <w:rPr>
          <w:rFonts w:ascii="Times New Roman" w:hAnsi="Times New Roman" w:cs="Times New Roman"/>
          <w:b/>
          <w:sz w:val="24"/>
          <w:szCs w:val="24"/>
        </w:rPr>
        <w:t>Moka</w:t>
      </w:r>
      <w:proofErr w:type="spellEnd"/>
      <w:r w:rsidR="003B4CA1">
        <w:rPr>
          <w:rFonts w:ascii="Times New Roman" w:hAnsi="Times New Roman" w:cs="Times New Roman"/>
          <w:b/>
          <w:sz w:val="24"/>
          <w:szCs w:val="24"/>
        </w:rPr>
        <w:t xml:space="preserve"> Eszter</w:t>
      </w:r>
      <w:r w:rsidR="00034468" w:rsidRPr="00034468">
        <w:rPr>
          <w:rFonts w:ascii="Times New Roman" w:hAnsi="Times New Roman" w:cs="Times New Roman"/>
          <w:b/>
          <w:sz w:val="24"/>
          <w:szCs w:val="24"/>
        </w:rPr>
        <w:t xml:space="preserve"> </w:t>
      </w:r>
      <w:proofErr w:type="spellStart"/>
      <w:r w:rsidR="003B6EFD">
        <w:rPr>
          <w:rFonts w:ascii="Times New Roman" w:hAnsi="Times New Roman" w:cs="Times New Roman"/>
          <w:b/>
          <w:sz w:val="24"/>
          <w:szCs w:val="24"/>
        </w:rPr>
        <w:t>sk</w:t>
      </w:r>
      <w:proofErr w:type="spellEnd"/>
      <w:r w:rsidR="003B6EFD">
        <w:rPr>
          <w:rFonts w:ascii="Times New Roman" w:hAnsi="Times New Roman" w:cs="Times New Roman"/>
          <w:b/>
          <w:sz w:val="24"/>
          <w:szCs w:val="24"/>
        </w:rPr>
        <w:t>.</w:t>
      </w:r>
    </w:p>
    <w:p w:rsidR="00B063A8" w:rsidRDefault="00034468" w:rsidP="00792C3C">
      <w:pPr>
        <w:spacing w:after="0" w:line="240" w:lineRule="auto"/>
        <w:jc w:val="both"/>
        <w:rPr>
          <w:rFonts w:ascii="Times New Roman" w:hAnsi="Times New Roman" w:cs="Times New Roman"/>
          <w:b/>
          <w:sz w:val="24"/>
          <w:szCs w:val="24"/>
        </w:rPr>
      </w:pPr>
      <w:r w:rsidRPr="00B063A8">
        <w:rPr>
          <w:rFonts w:ascii="Times New Roman" w:hAnsi="Times New Roman" w:cs="Times New Roman"/>
          <w:b/>
          <w:sz w:val="24"/>
          <w:szCs w:val="24"/>
        </w:rPr>
        <w:tab/>
        <w:t xml:space="preserve">        </w:t>
      </w:r>
      <w:proofErr w:type="gramStart"/>
      <w:r w:rsidRPr="00B063A8">
        <w:rPr>
          <w:rFonts w:ascii="Times New Roman" w:hAnsi="Times New Roman" w:cs="Times New Roman"/>
          <w:b/>
          <w:sz w:val="24"/>
          <w:szCs w:val="24"/>
        </w:rPr>
        <w:t>elnök</w:t>
      </w:r>
      <w:proofErr w:type="gramEnd"/>
      <w:r w:rsidRPr="00B063A8">
        <w:rPr>
          <w:rFonts w:ascii="Times New Roman" w:hAnsi="Times New Roman" w:cs="Times New Roman"/>
          <w:b/>
          <w:sz w:val="24"/>
          <w:szCs w:val="24"/>
        </w:rPr>
        <w:tab/>
      </w:r>
      <w:r w:rsidRPr="00B063A8">
        <w:rPr>
          <w:rFonts w:ascii="Times New Roman" w:hAnsi="Times New Roman" w:cs="Times New Roman"/>
          <w:b/>
          <w:sz w:val="24"/>
          <w:szCs w:val="24"/>
        </w:rPr>
        <w:tab/>
      </w:r>
      <w:r w:rsidRPr="00B063A8">
        <w:rPr>
          <w:rFonts w:ascii="Times New Roman" w:hAnsi="Times New Roman" w:cs="Times New Roman"/>
          <w:b/>
          <w:sz w:val="24"/>
          <w:szCs w:val="24"/>
        </w:rPr>
        <w:tab/>
      </w:r>
      <w:r w:rsidRPr="00B063A8">
        <w:rPr>
          <w:rFonts w:ascii="Times New Roman" w:hAnsi="Times New Roman" w:cs="Times New Roman"/>
          <w:b/>
          <w:sz w:val="24"/>
          <w:szCs w:val="24"/>
        </w:rPr>
        <w:tab/>
      </w:r>
      <w:r w:rsidRPr="00B063A8">
        <w:rPr>
          <w:rFonts w:ascii="Times New Roman" w:hAnsi="Times New Roman" w:cs="Times New Roman"/>
          <w:b/>
          <w:sz w:val="24"/>
          <w:szCs w:val="24"/>
        </w:rPr>
        <w:tab/>
      </w:r>
      <w:r w:rsidRPr="00B063A8">
        <w:rPr>
          <w:rFonts w:ascii="Times New Roman" w:hAnsi="Times New Roman" w:cs="Times New Roman"/>
          <w:b/>
          <w:sz w:val="24"/>
          <w:szCs w:val="24"/>
        </w:rPr>
        <w:tab/>
        <w:t xml:space="preserve">        jegyző</w:t>
      </w:r>
      <w:r w:rsidRPr="00B063A8">
        <w:rPr>
          <w:rFonts w:ascii="Times New Roman" w:hAnsi="Times New Roman" w:cs="Times New Roman"/>
          <w:b/>
          <w:sz w:val="24"/>
          <w:szCs w:val="24"/>
        </w:rPr>
        <w:tab/>
      </w:r>
    </w:p>
    <w:p w:rsidR="00B063A8" w:rsidRPr="00B063A8" w:rsidRDefault="00B063A8" w:rsidP="00792C3C">
      <w:pPr>
        <w:spacing w:after="0" w:line="240" w:lineRule="auto"/>
        <w:rPr>
          <w:rFonts w:ascii="Times New Roman" w:hAnsi="Times New Roman" w:cs="Times New Roman"/>
          <w:sz w:val="24"/>
          <w:szCs w:val="24"/>
        </w:rPr>
      </w:pPr>
    </w:p>
    <w:p w:rsidR="001A5923" w:rsidRDefault="001A5923" w:rsidP="00792C3C">
      <w:pPr>
        <w:spacing w:after="0" w:line="240" w:lineRule="auto"/>
        <w:rPr>
          <w:rFonts w:ascii="Times New Roman" w:hAnsi="Times New Roman" w:cs="Times New Roman"/>
          <w:b/>
          <w:sz w:val="24"/>
          <w:szCs w:val="24"/>
        </w:rPr>
      </w:pPr>
    </w:p>
    <w:p w:rsidR="006654E2" w:rsidRPr="009E53B5" w:rsidRDefault="00B063A8" w:rsidP="00792C3C">
      <w:pPr>
        <w:spacing w:after="0" w:line="240" w:lineRule="auto"/>
        <w:rPr>
          <w:rFonts w:ascii="Times New Roman" w:hAnsi="Times New Roman" w:cs="Times New Roman"/>
          <w:b/>
          <w:sz w:val="24"/>
          <w:szCs w:val="24"/>
        </w:rPr>
      </w:pPr>
      <w:r w:rsidRPr="009E53B5">
        <w:rPr>
          <w:rFonts w:ascii="Times New Roman" w:hAnsi="Times New Roman" w:cs="Times New Roman"/>
          <w:b/>
          <w:sz w:val="24"/>
          <w:szCs w:val="24"/>
        </w:rPr>
        <w:t>Kihirdetési záradék:</w:t>
      </w:r>
    </w:p>
    <w:p w:rsidR="00B063A8" w:rsidRDefault="00B063A8" w:rsidP="00792C3C">
      <w:pPr>
        <w:spacing w:after="0" w:line="240" w:lineRule="auto"/>
        <w:rPr>
          <w:rFonts w:ascii="Times New Roman" w:hAnsi="Times New Roman" w:cs="Times New Roman"/>
          <w:sz w:val="24"/>
          <w:szCs w:val="24"/>
        </w:rPr>
      </w:pPr>
      <w:r>
        <w:rPr>
          <w:rFonts w:ascii="Times New Roman" w:hAnsi="Times New Roman" w:cs="Times New Roman"/>
          <w:sz w:val="24"/>
          <w:szCs w:val="24"/>
        </w:rPr>
        <w:t>A rendelet kihirdet</w:t>
      </w:r>
      <w:r w:rsidR="003B4CA1">
        <w:rPr>
          <w:rFonts w:ascii="Times New Roman" w:hAnsi="Times New Roman" w:cs="Times New Roman"/>
          <w:sz w:val="24"/>
          <w:szCs w:val="24"/>
        </w:rPr>
        <w:t>ésre került</w:t>
      </w:r>
      <w:r>
        <w:rPr>
          <w:rFonts w:ascii="Times New Roman" w:hAnsi="Times New Roman" w:cs="Times New Roman"/>
          <w:sz w:val="24"/>
          <w:szCs w:val="24"/>
        </w:rPr>
        <w:t xml:space="preserve"> 201</w:t>
      </w:r>
      <w:r w:rsidR="003B4CA1">
        <w:rPr>
          <w:rFonts w:ascii="Times New Roman" w:hAnsi="Times New Roman" w:cs="Times New Roman"/>
          <w:sz w:val="24"/>
          <w:szCs w:val="24"/>
        </w:rPr>
        <w:t>5</w:t>
      </w:r>
      <w:r>
        <w:rPr>
          <w:rFonts w:ascii="Times New Roman" w:hAnsi="Times New Roman" w:cs="Times New Roman"/>
          <w:sz w:val="24"/>
          <w:szCs w:val="24"/>
        </w:rPr>
        <w:t>.</w:t>
      </w:r>
      <w:r w:rsidR="00225F20">
        <w:rPr>
          <w:rFonts w:ascii="Times New Roman" w:hAnsi="Times New Roman" w:cs="Times New Roman"/>
          <w:sz w:val="24"/>
          <w:szCs w:val="24"/>
        </w:rPr>
        <w:t xml:space="preserve"> április 10.</w:t>
      </w:r>
    </w:p>
    <w:p w:rsidR="00B063A8" w:rsidRDefault="00B063A8" w:rsidP="00792C3C">
      <w:pPr>
        <w:spacing w:after="0" w:line="240" w:lineRule="auto"/>
        <w:rPr>
          <w:rFonts w:ascii="Times New Roman" w:hAnsi="Times New Roman" w:cs="Times New Roman"/>
          <w:sz w:val="24"/>
          <w:szCs w:val="24"/>
        </w:rPr>
      </w:pPr>
    </w:p>
    <w:p w:rsidR="00B063A8" w:rsidRPr="00B063A8" w:rsidRDefault="00C142E4" w:rsidP="00792C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B4CA1">
        <w:rPr>
          <w:rFonts w:ascii="Times New Roman" w:hAnsi="Times New Roman" w:cs="Times New Roman"/>
          <w:b/>
          <w:sz w:val="24"/>
          <w:szCs w:val="24"/>
        </w:rPr>
        <w:t>D</w:t>
      </w:r>
      <w:r w:rsidR="00B063A8" w:rsidRPr="00B063A8">
        <w:rPr>
          <w:rFonts w:ascii="Times New Roman" w:hAnsi="Times New Roman" w:cs="Times New Roman"/>
          <w:b/>
          <w:sz w:val="24"/>
          <w:szCs w:val="24"/>
        </w:rPr>
        <w:t xml:space="preserve">r. </w:t>
      </w:r>
      <w:proofErr w:type="spellStart"/>
      <w:r w:rsidR="003B4CA1">
        <w:rPr>
          <w:rFonts w:ascii="Times New Roman" w:hAnsi="Times New Roman" w:cs="Times New Roman"/>
          <w:b/>
          <w:sz w:val="24"/>
          <w:szCs w:val="24"/>
        </w:rPr>
        <w:t>Moka</w:t>
      </w:r>
      <w:proofErr w:type="spellEnd"/>
      <w:r w:rsidR="003B4CA1">
        <w:rPr>
          <w:rFonts w:ascii="Times New Roman" w:hAnsi="Times New Roman" w:cs="Times New Roman"/>
          <w:b/>
          <w:sz w:val="24"/>
          <w:szCs w:val="24"/>
        </w:rPr>
        <w:t xml:space="preserve"> Eszter</w:t>
      </w:r>
      <w:r w:rsidR="003B6EFD">
        <w:rPr>
          <w:rFonts w:ascii="Times New Roman" w:hAnsi="Times New Roman" w:cs="Times New Roman"/>
          <w:b/>
          <w:sz w:val="24"/>
          <w:szCs w:val="24"/>
        </w:rPr>
        <w:t xml:space="preserve"> sk.</w:t>
      </w:r>
    </w:p>
    <w:p w:rsidR="00B063A8" w:rsidRPr="00B063A8" w:rsidRDefault="00C142E4" w:rsidP="00792C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B063A8" w:rsidRPr="00B063A8">
        <w:rPr>
          <w:rFonts w:ascii="Times New Roman" w:hAnsi="Times New Roman" w:cs="Times New Roman"/>
          <w:b/>
          <w:sz w:val="24"/>
          <w:szCs w:val="24"/>
        </w:rPr>
        <w:t>jegyző</w:t>
      </w:r>
      <w:proofErr w:type="gramEnd"/>
    </w:p>
    <w:p w:rsidR="00B041A8" w:rsidRDefault="00B041A8">
      <w:r>
        <w:br w:type="page"/>
      </w:r>
    </w:p>
    <w:p w:rsidR="00B063A8" w:rsidRDefault="00B063A8" w:rsidP="00792C3C">
      <w:pPr>
        <w:spacing w:after="0" w:line="240" w:lineRule="auto"/>
        <w:jc w:val="center"/>
      </w:pPr>
    </w:p>
    <w:p w:rsidR="00155F7A" w:rsidRDefault="003B4CA1">
      <w:pPr>
        <w:pStyle w:val="Listaszerbekezds"/>
        <w:numPr>
          <w:ilvl w:val="0"/>
          <w:numId w:val="10"/>
        </w:numPr>
        <w:spacing w:after="0" w:line="240" w:lineRule="auto"/>
        <w:jc w:val="right"/>
        <w:rPr>
          <w:rFonts w:ascii="Times New Roman" w:hAnsi="Times New Roman" w:cs="Times New Roman"/>
          <w:sz w:val="24"/>
          <w:szCs w:val="24"/>
        </w:rPr>
      </w:pPr>
      <w:r>
        <w:rPr>
          <w:rFonts w:ascii="Times New Roman" w:hAnsi="Times New Roman" w:cs="Times New Roman"/>
          <w:sz w:val="24"/>
          <w:szCs w:val="24"/>
        </w:rPr>
        <w:t>számú melléklet</w:t>
      </w:r>
    </w:p>
    <w:p w:rsidR="003B4CA1" w:rsidRDefault="003B4CA1" w:rsidP="00792C3C">
      <w:pPr>
        <w:spacing w:after="0" w:line="240" w:lineRule="auto"/>
        <w:rPr>
          <w:rFonts w:ascii="Times New Roman" w:hAnsi="Times New Roman" w:cs="Times New Roman"/>
          <w:sz w:val="24"/>
          <w:szCs w:val="24"/>
        </w:rPr>
      </w:pPr>
    </w:p>
    <w:p w:rsidR="003B4CA1" w:rsidRPr="00A01D41" w:rsidRDefault="003B4CA1" w:rsidP="00AE081F">
      <w:pPr>
        <w:pStyle w:val="Listaszerbekezds"/>
        <w:ind w:left="644"/>
        <w:jc w:val="center"/>
        <w:rPr>
          <w:rFonts w:ascii="Times New Roman" w:hAnsi="Times New Roman" w:cs="Times New Roman"/>
          <w:b/>
          <w:sz w:val="24"/>
          <w:szCs w:val="24"/>
        </w:rPr>
      </w:pPr>
      <w:r w:rsidRPr="00A01D41">
        <w:rPr>
          <w:rFonts w:ascii="Times New Roman" w:hAnsi="Times New Roman" w:cs="Times New Roman"/>
          <w:b/>
          <w:sz w:val="24"/>
          <w:szCs w:val="24"/>
        </w:rPr>
        <w:t xml:space="preserve">TÖRZSVAGYON </w:t>
      </w:r>
      <w:proofErr w:type="gramStart"/>
      <w:r w:rsidRPr="00A01D41">
        <w:rPr>
          <w:rFonts w:ascii="Times New Roman" w:hAnsi="Times New Roman" w:cs="Times New Roman"/>
          <w:b/>
          <w:sz w:val="24"/>
          <w:szCs w:val="24"/>
        </w:rPr>
        <w:t xml:space="preserve">– </w:t>
      </w:r>
      <w:r>
        <w:rPr>
          <w:rFonts w:ascii="Times New Roman" w:hAnsi="Times New Roman" w:cs="Times New Roman"/>
          <w:b/>
          <w:sz w:val="24"/>
          <w:szCs w:val="24"/>
        </w:rPr>
        <w:t xml:space="preserve"> KORLÁTOZOTTAN</w:t>
      </w:r>
      <w:proofErr w:type="gramEnd"/>
      <w:r>
        <w:rPr>
          <w:rFonts w:ascii="Times New Roman" w:hAnsi="Times New Roman" w:cs="Times New Roman"/>
          <w:b/>
          <w:sz w:val="24"/>
          <w:szCs w:val="24"/>
        </w:rPr>
        <w:t xml:space="preserve"> </w:t>
      </w:r>
      <w:r w:rsidRPr="00A01D41">
        <w:rPr>
          <w:rFonts w:ascii="Times New Roman" w:hAnsi="Times New Roman" w:cs="Times New Roman"/>
          <w:b/>
          <w:sz w:val="24"/>
          <w:szCs w:val="24"/>
        </w:rPr>
        <w:t>FORGALOMKÉP</w:t>
      </w:r>
      <w:r>
        <w:rPr>
          <w:rFonts w:ascii="Times New Roman" w:hAnsi="Times New Roman" w:cs="Times New Roman"/>
          <w:b/>
          <w:sz w:val="24"/>
          <w:szCs w:val="24"/>
        </w:rPr>
        <w:t>ES</w:t>
      </w:r>
    </w:p>
    <w:tbl>
      <w:tblPr>
        <w:tblStyle w:val="Rcsostblzat"/>
        <w:tblW w:w="0" w:type="auto"/>
        <w:tblLook w:val="04A0"/>
      </w:tblPr>
      <w:tblGrid>
        <w:gridCol w:w="959"/>
        <w:gridCol w:w="1351"/>
        <w:gridCol w:w="1767"/>
        <w:gridCol w:w="1701"/>
        <w:gridCol w:w="1560"/>
        <w:gridCol w:w="1842"/>
      </w:tblGrid>
      <w:tr w:rsidR="003B4CA1" w:rsidTr="003B4CA1">
        <w:tc>
          <w:tcPr>
            <w:tcW w:w="959" w:type="dxa"/>
          </w:tcPr>
          <w:p w:rsidR="003B4CA1" w:rsidRDefault="003B4CA1" w:rsidP="003B4CA1">
            <w:pPr>
              <w:rPr>
                <w:rFonts w:ascii="Times New Roman" w:hAnsi="Times New Roman" w:cs="Times New Roman"/>
                <w:b/>
                <w:sz w:val="24"/>
                <w:szCs w:val="24"/>
              </w:rPr>
            </w:pPr>
          </w:p>
        </w:tc>
        <w:tc>
          <w:tcPr>
            <w:tcW w:w="1351"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A</w:t>
            </w:r>
          </w:p>
        </w:tc>
        <w:tc>
          <w:tcPr>
            <w:tcW w:w="1767"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B</w:t>
            </w:r>
          </w:p>
        </w:tc>
        <w:tc>
          <w:tcPr>
            <w:tcW w:w="1701"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C</w:t>
            </w:r>
          </w:p>
        </w:tc>
        <w:tc>
          <w:tcPr>
            <w:tcW w:w="1560"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D</w:t>
            </w:r>
          </w:p>
        </w:tc>
        <w:tc>
          <w:tcPr>
            <w:tcW w:w="1842"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E</w:t>
            </w:r>
          </w:p>
        </w:tc>
      </w:tr>
      <w:tr w:rsidR="003B4CA1" w:rsidTr="003B4CA1">
        <w:tc>
          <w:tcPr>
            <w:tcW w:w="959"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51"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Hrsz.</w:t>
            </w:r>
          </w:p>
        </w:tc>
        <w:tc>
          <w:tcPr>
            <w:tcW w:w="1767"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Terület (m²)</w:t>
            </w:r>
          </w:p>
        </w:tc>
        <w:tc>
          <w:tcPr>
            <w:tcW w:w="1701"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Ingatlan helye</w:t>
            </w:r>
          </w:p>
        </w:tc>
        <w:tc>
          <w:tcPr>
            <w:tcW w:w="1560"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Ingatlan jellege</w:t>
            </w:r>
          </w:p>
        </w:tc>
        <w:tc>
          <w:tcPr>
            <w:tcW w:w="1842"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Hasznosítás módja</w:t>
            </w:r>
          </w:p>
        </w:tc>
      </w:tr>
      <w:tr w:rsidR="003B4CA1" w:rsidTr="003B4CA1">
        <w:tc>
          <w:tcPr>
            <w:tcW w:w="959"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51"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230</w:t>
            </w:r>
          </w:p>
        </w:tc>
        <w:tc>
          <w:tcPr>
            <w:tcW w:w="1767"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1084</w:t>
            </w:r>
          </w:p>
        </w:tc>
        <w:tc>
          <w:tcPr>
            <w:tcW w:w="1701"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Békéscsaba, Árpád sor 18.</w:t>
            </w:r>
          </w:p>
        </w:tc>
        <w:tc>
          <w:tcPr>
            <w:tcW w:w="1560"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lakóház, udvar</w:t>
            </w:r>
          </w:p>
        </w:tc>
        <w:tc>
          <w:tcPr>
            <w:tcW w:w="1842" w:type="dxa"/>
          </w:tcPr>
          <w:p w:rsidR="003B4CA1" w:rsidRDefault="003B4CA1" w:rsidP="003B4CA1">
            <w:pPr>
              <w:jc w:val="center"/>
              <w:rPr>
                <w:rFonts w:ascii="Times New Roman" w:hAnsi="Times New Roman" w:cs="Times New Roman"/>
                <w:b/>
                <w:sz w:val="24"/>
                <w:szCs w:val="24"/>
              </w:rPr>
            </w:pPr>
            <w:r>
              <w:rPr>
                <w:rFonts w:ascii="Times New Roman" w:hAnsi="Times New Roman" w:cs="Times New Roman"/>
                <w:b/>
                <w:sz w:val="24"/>
                <w:szCs w:val="24"/>
              </w:rPr>
              <w:t>irodaház</w:t>
            </w:r>
          </w:p>
        </w:tc>
      </w:tr>
    </w:tbl>
    <w:p w:rsidR="003B4CA1" w:rsidRDefault="003B4CA1" w:rsidP="003B4CA1">
      <w:pPr>
        <w:rPr>
          <w:rFonts w:ascii="Times New Roman" w:hAnsi="Times New Roman" w:cs="Times New Roman"/>
          <w:b/>
          <w:sz w:val="24"/>
          <w:szCs w:val="24"/>
        </w:rPr>
      </w:pPr>
    </w:p>
    <w:p w:rsidR="003B4CA1" w:rsidRDefault="003B4CA1" w:rsidP="003B4CA1">
      <w:pPr>
        <w:rPr>
          <w:rFonts w:ascii="Times New Roman" w:hAnsi="Times New Roman" w:cs="Times New Roman"/>
          <w:b/>
          <w:sz w:val="24"/>
          <w:szCs w:val="24"/>
        </w:rPr>
      </w:pPr>
    </w:p>
    <w:p w:rsidR="003B4CA1" w:rsidRDefault="003B4CA1">
      <w:pPr>
        <w:rPr>
          <w:rFonts w:ascii="Times New Roman" w:hAnsi="Times New Roman" w:cs="Times New Roman"/>
          <w:sz w:val="24"/>
          <w:szCs w:val="24"/>
        </w:rPr>
      </w:pPr>
      <w:r>
        <w:rPr>
          <w:rFonts w:ascii="Times New Roman" w:hAnsi="Times New Roman" w:cs="Times New Roman"/>
          <w:sz w:val="24"/>
          <w:szCs w:val="24"/>
        </w:rPr>
        <w:br w:type="page"/>
      </w:r>
    </w:p>
    <w:p w:rsidR="00155F7A" w:rsidRDefault="003B4CA1">
      <w:pPr>
        <w:pStyle w:val="Listaszerbekezds"/>
        <w:numPr>
          <w:ilvl w:val="0"/>
          <w:numId w:val="10"/>
        </w:numPr>
        <w:spacing w:after="0" w:line="240" w:lineRule="auto"/>
        <w:jc w:val="right"/>
        <w:rPr>
          <w:rFonts w:ascii="Times New Roman" w:hAnsi="Times New Roman" w:cs="Times New Roman"/>
          <w:sz w:val="24"/>
          <w:szCs w:val="24"/>
        </w:rPr>
      </w:pPr>
      <w:r>
        <w:rPr>
          <w:rFonts w:ascii="Times New Roman" w:hAnsi="Times New Roman" w:cs="Times New Roman"/>
          <w:sz w:val="24"/>
          <w:szCs w:val="24"/>
        </w:rPr>
        <w:t>számú melléklet</w:t>
      </w:r>
    </w:p>
    <w:p w:rsidR="003B4CA1" w:rsidRDefault="003B4CA1" w:rsidP="00792C3C">
      <w:pPr>
        <w:spacing w:after="0" w:line="240" w:lineRule="auto"/>
        <w:rPr>
          <w:rFonts w:ascii="Times New Roman" w:hAnsi="Times New Roman" w:cs="Times New Roman"/>
          <w:sz w:val="24"/>
          <w:szCs w:val="24"/>
        </w:rPr>
      </w:pPr>
    </w:p>
    <w:p w:rsidR="003B4CA1" w:rsidRDefault="003B4CA1" w:rsidP="00B041A8">
      <w:pPr>
        <w:pStyle w:val="Listaszerbekezds"/>
        <w:ind w:left="64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ÜZLETI </w:t>
      </w:r>
      <w:r w:rsidRPr="00A01D41">
        <w:rPr>
          <w:rFonts w:ascii="Times New Roman" w:eastAsia="Calibri" w:hAnsi="Times New Roman" w:cs="Times New Roman"/>
          <w:b/>
          <w:sz w:val="24"/>
          <w:szCs w:val="24"/>
        </w:rPr>
        <w:t xml:space="preserve">VAGYON </w:t>
      </w:r>
    </w:p>
    <w:p w:rsidR="00155F7A" w:rsidRDefault="00155F7A" w:rsidP="00B041A8">
      <w:pPr>
        <w:pStyle w:val="Listaszerbekezds"/>
        <w:ind w:left="644"/>
        <w:jc w:val="center"/>
        <w:rPr>
          <w:rFonts w:ascii="Times New Roman" w:eastAsia="Calibri" w:hAnsi="Times New Roman" w:cs="Times New Roman"/>
          <w:b/>
          <w:sz w:val="24"/>
          <w:szCs w:val="24"/>
        </w:rPr>
      </w:pPr>
    </w:p>
    <w:p w:rsidR="00155F7A" w:rsidRPr="00A01D41" w:rsidRDefault="00155F7A" w:rsidP="00155F7A">
      <w:pPr>
        <w:pStyle w:val="Listaszerbekezds"/>
        <w:numPr>
          <w:ilvl w:val="0"/>
          <w:numId w:val="16"/>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Ingatlan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351"/>
        <w:gridCol w:w="1767"/>
        <w:gridCol w:w="1701"/>
        <w:gridCol w:w="1560"/>
        <w:gridCol w:w="1842"/>
      </w:tblGrid>
      <w:tr w:rsidR="003B4CA1" w:rsidRPr="005E0DD3" w:rsidTr="003B4CA1">
        <w:tc>
          <w:tcPr>
            <w:tcW w:w="959" w:type="dxa"/>
          </w:tcPr>
          <w:p w:rsidR="003B4CA1" w:rsidRPr="005E0DD3" w:rsidRDefault="003B4CA1" w:rsidP="003B4CA1">
            <w:pPr>
              <w:spacing w:after="0" w:line="240" w:lineRule="auto"/>
              <w:jc w:val="center"/>
              <w:rPr>
                <w:rFonts w:ascii="Times New Roman" w:eastAsia="Calibri" w:hAnsi="Times New Roman" w:cs="Times New Roman"/>
                <w:b/>
                <w:sz w:val="24"/>
                <w:szCs w:val="24"/>
              </w:rPr>
            </w:pPr>
          </w:p>
        </w:tc>
        <w:tc>
          <w:tcPr>
            <w:tcW w:w="1351" w:type="dxa"/>
          </w:tcPr>
          <w:p w:rsidR="003B4CA1" w:rsidRPr="005E0DD3" w:rsidRDefault="003B4CA1" w:rsidP="003B4CA1">
            <w:pPr>
              <w:spacing w:after="0" w:line="240" w:lineRule="auto"/>
              <w:jc w:val="center"/>
              <w:rPr>
                <w:rFonts w:ascii="Times New Roman" w:eastAsia="Calibri" w:hAnsi="Times New Roman" w:cs="Times New Roman"/>
                <w:b/>
                <w:sz w:val="24"/>
                <w:szCs w:val="24"/>
              </w:rPr>
            </w:pPr>
            <w:r w:rsidRPr="005E0DD3">
              <w:rPr>
                <w:rFonts w:ascii="Times New Roman" w:eastAsia="Calibri" w:hAnsi="Times New Roman" w:cs="Times New Roman"/>
                <w:b/>
                <w:sz w:val="24"/>
                <w:szCs w:val="24"/>
              </w:rPr>
              <w:t>Hrsz.</w:t>
            </w:r>
          </w:p>
        </w:tc>
        <w:tc>
          <w:tcPr>
            <w:tcW w:w="1767" w:type="dxa"/>
          </w:tcPr>
          <w:p w:rsidR="003B4CA1" w:rsidRPr="005E0DD3" w:rsidRDefault="003B4CA1" w:rsidP="003B4CA1">
            <w:pPr>
              <w:spacing w:after="0" w:line="240" w:lineRule="auto"/>
              <w:jc w:val="center"/>
              <w:rPr>
                <w:rFonts w:ascii="Times New Roman" w:eastAsia="Calibri" w:hAnsi="Times New Roman" w:cs="Times New Roman"/>
                <w:b/>
                <w:sz w:val="24"/>
                <w:szCs w:val="24"/>
              </w:rPr>
            </w:pPr>
            <w:r w:rsidRPr="005E0DD3">
              <w:rPr>
                <w:rFonts w:ascii="Times New Roman" w:eastAsia="Calibri" w:hAnsi="Times New Roman" w:cs="Times New Roman"/>
                <w:b/>
                <w:sz w:val="24"/>
                <w:szCs w:val="24"/>
              </w:rPr>
              <w:t>Terület (m²)</w:t>
            </w:r>
          </w:p>
        </w:tc>
        <w:tc>
          <w:tcPr>
            <w:tcW w:w="1701" w:type="dxa"/>
          </w:tcPr>
          <w:p w:rsidR="003B4CA1" w:rsidRPr="005E0DD3" w:rsidRDefault="003B4CA1" w:rsidP="003B4CA1">
            <w:pPr>
              <w:spacing w:after="0" w:line="240" w:lineRule="auto"/>
              <w:jc w:val="center"/>
              <w:rPr>
                <w:rFonts w:ascii="Times New Roman" w:eastAsia="Calibri" w:hAnsi="Times New Roman" w:cs="Times New Roman"/>
                <w:b/>
                <w:sz w:val="24"/>
                <w:szCs w:val="24"/>
              </w:rPr>
            </w:pPr>
            <w:r w:rsidRPr="005E0DD3">
              <w:rPr>
                <w:rFonts w:ascii="Times New Roman" w:eastAsia="Calibri" w:hAnsi="Times New Roman" w:cs="Times New Roman"/>
                <w:b/>
                <w:sz w:val="24"/>
                <w:szCs w:val="24"/>
              </w:rPr>
              <w:t>Ingatlan helye</w:t>
            </w:r>
          </w:p>
        </w:tc>
        <w:tc>
          <w:tcPr>
            <w:tcW w:w="1560" w:type="dxa"/>
          </w:tcPr>
          <w:p w:rsidR="003B4CA1" w:rsidRPr="005E0DD3" w:rsidRDefault="003B4CA1" w:rsidP="003B4CA1">
            <w:pPr>
              <w:spacing w:after="0" w:line="240" w:lineRule="auto"/>
              <w:jc w:val="center"/>
              <w:rPr>
                <w:rFonts w:ascii="Times New Roman" w:eastAsia="Calibri" w:hAnsi="Times New Roman" w:cs="Times New Roman"/>
                <w:b/>
                <w:sz w:val="24"/>
                <w:szCs w:val="24"/>
              </w:rPr>
            </w:pPr>
            <w:r w:rsidRPr="005E0DD3">
              <w:rPr>
                <w:rFonts w:ascii="Times New Roman" w:eastAsia="Calibri" w:hAnsi="Times New Roman" w:cs="Times New Roman"/>
                <w:b/>
                <w:sz w:val="24"/>
                <w:szCs w:val="24"/>
              </w:rPr>
              <w:t>Ingatlan jellege</w:t>
            </w:r>
          </w:p>
        </w:tc>
        <w:tc>
          <w:tcPr>
            <w:tcW w:w="1842" w:type="dxa"/>
          </w:tcPr>
          <w:p w:rsidR="003B4CA1" w:rsidRPr="005E0DD3" w:rsidRDefault="003B4CA1" w:rsidP="003B4CA1">
            <w:pPr>
              <w:spacing w:after="0" w:line="240" w:lineRule="auto"/>
              <w:jc w:val="center"/>
              <w:rPr>
                <w:rFonts w:ascii="Times New Roman" w:eastAsia="Calibri" w:hAnsi="Times New Roman" w:cs="Times New Roman"/>
                <w:b/>
                <w:sz w:val="24"/>
                <w:szCs w:val="24"/>
              </w:rPr>
            </w:pPr>
            <w:r w:rsidRPr="005E0DD3">
              <w:rPr>
                <w:rFonts w:ascii="Times New Roman" w:eastAsia="Calibri" w:hAnsi="Times New Roman" w:cs="Times New Roman"/>
                <w:b/>
                <w:sz w:val="24"/>
                <w:szCs w:val="24"/>
              </w:rPr>
              <w:t>Hasznosítás módja</w:t>
            </w:r>
          </w:p>
        </w:tc>
      </w:tr>
      <w:tr w:rsidR="003B4CA1" w:rsidRPr="005E0DD3" w:rsidTr="00AE081F">
        <w:tc>
          <w:tcPr>
            <w:tcW w:w="959" w:type="dxa"/>
            <w:vAlign w:val="center"/>
          </w:tcPr>
          <w:p w:rsidR="003B4CA1" w:rsidRPr="00AE081F" w:rsidRDefault="003B4CA1" w:rsidP="00AE081F">
            <w:pPr>
              <w:spacing w:after="0" w:line="240" w:lineRule="auto"/>
              <w:jc w:val="center"/>
              <w:rPr>
                <w:rFonts w:ascii="Times New Roman" w:eastAsia="Calibri" w:hAnsi="Times New Roman" w:cs="Times New Roman"/>
                <w:sz w:val="24"/>
                <w:szCs w:val="24"/>
              </w:rPr>
            </w:pPr>
            <w:r w:rsidRPr="00AE081F">
              <w:rPr>
                <w:rFonts w:ascii="Times New Roman" w:eastAsia="Calibri" w:hAnsi="Times New Roman" w:cs="Times New Roman"/>
                <w:sz w:val="24"/>
                <w:szCs w:val="24"/>
              </w:rPr>
              <w:t>1.</w:t>
            </w:r>
          </w:p>
        </w:tc>
        <w:tc>
          <w:tcPr>
            <w:tcW w:w="1351" w:type="dxa"/>
            <w:vAlign w:val="center"/>
          </w:tcPr>
          <w:p w:rsidR="003B4CA1" w:rsidRPr="00AE081F" w:rsidRDefault="003B4CA1" w:rsidP="00AE081F">
            <w:pPr>
              <w:spacing w:after="0" w:line="240" w:lineRule="auto"/>
              <w:jc w:val="center"/>
              <w:rPr>
                <w:rFonts w:ascii="Times New Roman" w:eastAsia="Calibri" w:hAnsi="Times New Roman" w:cs="Times New Roman"/>
                <w:sz w:val="24"/>
                <w:szCs w:val="24"/>
              </w:rPr>
            </w:pPr>
            <w:r w:rsidRPr="00AE081F">
              <w:rPr>
                <w:rFonts w:ascii="Times New Roman" w:eastAsia="Calibri" w:hAnsi="Times New Roman" w:cs="Times New Roman"/>
                <w:sz w:val="24"/>
                <w:szCs w:val="24"/>
              </w:rPr>
              <w:t>3223/A/6</w:t>
            </w:r>
          </w:p>
        </w:tc>
        <w:tc>
          <w:tcPr>
            <w:tcW w:w="1767" w:type="dxa"/>
            <w:vAlign w:val="center"/>
          </w:tcPr>
          <w:p w:rsidR="003B4CA1" w:rsidRPr="00AE081F" w:rsidRDefault="003B4CA1" w:rsidP="00AE081F">
            <w:pPr>
              <w:spacing w:after="0" w:line="240" w:lineRule="auto"/>
              <w:jc w:val="center"/>
              <w:rPr>
                <w:rFonts w:ascii="Times New Roman" w:eastAsia="Calibri" w:hAnsi="Times New Roman" w:cs="Times New Roman"/>
                <w:sz w:val="24"/>
                <w:szCs w:val="24"/>
              </w:rPr>
            </w:pPr>
            <w:r w:rsidRPr="00AE081F">
              <w:rPr>
                <w:rFonts w:ascii="Times New Roman" w:eastAsia="Calibri" w:hAnsi="Times New Roman" w:cs="Times New Roman"/>
                <w:sz w:val="24"/>
                <w:szCs w:val="24"/>
              </w:rPr>
              <w:t>55</w:t>
            </w:r>
          </w:p>
        </w:tc>
        <w:tc>
          <w:tcPr>
            <w:tcW w:w="1701" w:type="dxa"/>
            <w:vAlign w:val="center"/>
          </w:tcPr>
          <w:p w:rsidR="003B4CA1" w:rsidRPr="00AE081F" w:rsidRDefault="003B4CA1" w:rsidP="00AE081F">
            <w:pPr>
              <w:spacing w:after="0" w:line="240" w:lineRule="auto"/>
              <w:jc w:val="center"/>
              <w:rPr>
                <w:rFonts w:ascii="Times New Roman" w:eastAsia="Calibri" w:hAnsi="Times New Roman" w:cs="Times New Roman"/>
                <w:sz w:val="24"/>
                <w:szCs w:val="24"/>
              </w:rPr>
            </w:pPr>
            <w:r w:rsidRPr="00AE081F">
              <w:rPr>
                <w:rFonts w:ascii="Times New Roman" w:eastAsia="Calibri" w:hAnsi="Times New Roman" w:cs="Times New Roman"/>
                <w:sz w:val="24"/>
                <w:szCs w:val="24"/>
              </w:rPr>
              <w:t xml:space="preserve">Békéscsaba, Kazinczy </w:t>
            </w:r>
            <w:proofErr w:type="spellStart"/>
            <w:r w:rsidRPr="00AE081F">
              <w:rPr>
                <w:rFonts w:ascii="Times New Roman" w:eastAsia="Calibri" w:hAnsi="Times New Roman" w:cs="Times New Roman"/>
                <w:sz w:val="24"/>
                <w:szCs w:val="24"/>
              </w:rPr>
              <w:t>ltp</w:t>
            </w:r>
            <w:proofErr w:type="spellEnd"/>
            <w:r w:rsidRPr="00AE081F">
              <w:rPr>
                <w:rFonts w:ascii="Times New Roman" w:eastAsia="Calibri" w:hAnsi="Times New Roman" w:cs="Times New Roman"/>
                <w:sz w:val="24"/>
                <w:szCs w:val="24"/>
              </w:rPr>
              <w:t>. 23/A II./6.</w:t>
            </w:r>
          </w:p>
        </w:tc>
        <w:tc>
          <w:tcPr>
            <w:tcW w:w="1560" w:type="dxa"/>
            <w:vAlign w:val="center"/>
          </w:tcPr>
          <w:p w:rsidR="003B4CA1" w:rsidRPr="00AE081F" w:rsidRDefault="003B4CA1" w:rsidP="00AE081F">
            <w:pPr>
              <w:spacing w:after="0" w:line="240" w:lineRule="auto"/>
              <w:jc w:val="center"/>
              <w:rPr>
                <w:rFonts w:ascii="Times New Roman" w:eastAsia="Calibri" w:hAnsi="Times New Roman" w:cs="Times New Roman"/>
                <w:sz w:val="24"/>
                <w:szCs w:val="24"/>
              </w:rPr>
            </w:pPr>
            <w:r w:rsidRPr="00AE081F">
              <w:rPr>
                <w:rFonts w:ascii="Times New Roman" w:eastAsia="Calibri" w:hAnsi="Times New Roman" w:cs="Times New Roman"/>
                <w:sz w:val="24"/>
                <w:szCs w:val="24"/>
              </w:rPr>
              <w:t>2 szobás lakás</w:t>
            </w:r>
          </w:p>
        </w:tc>
        <w:tc>
          <w:tcPr>
            <w:tcW w:w="1842" w:type="dxa"/>
            <w:vAlign w:val="center"/>
          </w:tcPr>
          <w:p w:rsidR="003B4CA1" w:rsidRPr="00AE081F" w:rsidRDefault="003B4CA1" w:rsidP="00AE081F">
            <w:pPr>
              <w:spacing w:after="0" w:line="240" w:lineRule="auto"/>
              <w:jc w:val="center"/>
              <w:rPr>
                <w:rFonts w:ascii="Times New Roman" w:eastAsia="Calibri" w:hAnsi="Times New Roman" w:cs="Times New Roman"/>
                <w:sz w:val="24"/>
                <w:szCs w:val="24"/>
              </w:rPr>
            </w:pPr>
            <w:r w:rsidRPr="00AE081F">
              <w:rPr>
                <w:rFonts w:ascii="Times New Roman" w:eastAsia="Calibri" w:hAnsi="Times New Roman" w:cs="Times New Roman"/>
                <w:sz w:val="24"/>
                <w:szCs w:val="24"/>
              </w:rPr>
              <w:t>lakás</w:t>
            </w:r>
          </w:p>
        </w:tc>
      </w:tr>
      <w:tr w:rsidR="003B4CA1" w:rsidRPr="005E0DD3" w:rsidTr="00AE081F">
        <w:tc>
          <w:tcPr>
            <w:tcW w:w="959" w:type="dxa"/>
            <w:vAlign w:val="center"/>
          </w:tcPr>
          <w:p w:rsidR="003B4CA1" w:rsidRPr="00AE081F" w:rsidRDefault="003B4CA1" w:rsidP="00AE081F">
            <w:pPr>
              <w:spacing w:after="0" w:line="240" w:lineRule="auto"/>
              <w:jc w:val="center"/>
              <w:rPr>
                <w:rFonts w:ascii="Times New Roman" w:eastAsia="Calibri" w:hAnsi="Times New Roman" w:cs="Times New Roman"/>
                <w:sz w:val="24"/>
                <w:szCs w:val="24"/>
              </w:rPr>
            </w:pPr>
            <w:r w:rsidRPr="00AE081F">
              <w:rPr>
                <w:rFonts w:ascii="Times New Roman" w:eastAsia="Calibri" w:hAnsi="Times New Roman" w:cs="Times New Roman"/>
                <w:sz w:val="24"/>
                <w:szCs w:val="24"/>
              </w:rPr>
              <w:t>2.</w:t>
            </w:r>
          </w:p>
        </w:tc>
        <w:tc>
          <w:tcPr>
            <w:tcW w:w="1351" w:type="dxa"/>
            <w:vAlign w:val="center"/>
          </w:tcPr>
          <w:p w:rsidR="003B4CA1" w:rsidRPr="00AE081F" w:rsidRDefault="003B4CA1" w:rsidP="00AE081F">
            <w:pPr>
              <w:spacing w:after="0" w:line="240" w:lineRule="auto"/>
              <w:jc w:val="center"/>
              <w:rPr>
                <w:rFonts w:ascii="Times New Roman" w:eastAsia="Calibri" w:hAnsi="Times New Roman" w:cs="Times New Roman"/>
                <w:sz w:val="24"/>
                <w:szCs w:val="24"/>
              </w:rPr>
            </w:pPr>
            <w:r w:rsidRPr="00AE081F">
              <w:rPr>
                <w:rFonts w:ascii="Times New Roman" w:eastAsia="Calibri" w:hAnsi="Times New Roman" w:cs="Times New Roman"/>
                <w:sz w:val="24"/>
                <w:szCs w:val="24"/>
              </w:rPr>
              <w:t>3014/3/A/9</w:t>
            </w:r>
          </w:p>
        </w:tc>
        <w:tc>
          <w:tcPr>
            <w:tcW w:w="1767" w:type="dxa"/>
            <w:vAlign w:val="center"/>
          </w:tcPr>
          <w:p w:rsidR="003B4CA1" w:rsidRPr="00AE081F" w:rsidRDefault="003B4CA1" w:rsidP="00AE081F">
            <w:pPr>
              <w:spacing w:after="0" w:line="240" w:lineRule="auto"/>
              <w:jc w:val="center"/>
              <w:rPr>
                <w:rFonts w:ascii="Times New Roman" w:eastAsia="Calibri" w:hAnsi="Times New Roman" w:cs="Times New Roman"/>
                <w:sz w:val="24"/>
                <w:szCs w:val="24"/>
              </w:rPr>
            </w:pPr>
            <w:r w:rsidRPr="00AE081F">
              <w:rPr>
                <w:rFonts w:ascii="Times New Roman" w:eastAsia="Calibri" w:hAnsi="Times New Roman" w:cs="Times New Roman"/>
                <w:sz w:val="24"/>
                <w:szCs w:val="24"/>
              </w:rPr>
              <w:t>50</w:t>
            </w:r>
          </w:p>
        </w:tc>
        <w:tc>
          <w:tcPr>
            <w:tcW w:w="1701" w:type="dxa"/>
            <w:vAlign w:val="center"/>
          </w:tcPr>
          <w:p w:rsidR="003B4CA1" w:rsidRPr="00AE081F" w:rsidRDefault="003B4CA1" w:rsidP="00AE081F">
            <w:pPr>
              <w:spacing w:after="0" w:line="240" w:lineRule="auto"/>
              <w:jc w:val="center"/>
              <w:rPr>
                <w:rFonts w:ascii="Times New Roman" w:eastAsia="Calibri" w:hAnsi="Times New Roman" w:cs="Times New Roman"/>
                <w:sz w:val="24"/>
                <w:szCs w:val="24"/>
              </w:rPr>
            </w:pPr>
            <w:r w:rsidRPr="00AE081F">
              <w:rPr>
                <w:rFonts w:ascii="Times New Roman" w:eastAsia="Calibri" w:hAnsi="Times New Roman" w:cs="Times New Roman"/>
                <w:sz w:val="24"/>
                <w:szCs w:val="24"/>
              </w:rPr>
              <w:t xml:space="preserve">Békéscsaba, </w:t>
            </w:r>
            <w:proofErr w:type="spellStart"/>
            <w:r w:rsidRPr="00AE081F">
              <w:rPr>
                <w:rFonts w:ascii="Times New Roman" w:eastAsia="Calibri" w:hAnsi="Times New Roman" w:cs="Times New Roman"/>
                <w:sz w:val="24"/>
                <w:szCs w:val="24"/>
              </w:rPr>
              <w:t>Wlassics</w:t>
            </w:r>
            <w:proofErr w:type="spellEnd"/>
            <w:r w:rsidRPr="00AE081F">
              <w:rPr>
                <w:rFonts w:ascii="Times New Roman" w:eastAsia="Calibri" w:hAnsi="Times New Roman" w:cs="Times New Roman"/>
                <w:sz w:val="24"/>
                <w:szCs w:val="24"/>
              </w:rPr>
              <w:t xml:space="preserve"> sétány 8. II./9.</w:t>
            </w:r>
          </w:p>
        </w:tc>
        <w:tc>
          <w:tcPr>
            <w:tcW w:w="1560" w:type="dxa"/>
            <w:vAlign w:val="center"/>
          </w:tcPr>
          <w:p w:rsidR="003B4CA1" w:rsidRPr="00AE081F" w:rsidRDefault="003B4CA1" w:rsidP="00AE081F">
            <w:pPr>
              <w:spacing w:after="0" w:line="240" w:lineRule="auto"/>
              <w:jc w:val="center"/>
              <w:rPr>
                <w:rFonts w:ascii="Times New Roman" w:eastAsia="Calibri" w:hAnsi="Times New Roman" w:cs="Times New Roman"/>
                <w:sz w:val="24"/>
                <w:szCs w:val="24"/>
              </w:rPr>
            </w:pPr>
            <w:r w:rsidRPr="00AE081F">
              <w:rPr>
                <w:rFonts w:ascii="Times New Roman" w:eastAsia="Calibri" w:hAnsi="Times New Roman" w:cs="Times New Roman"/>
                <w:sz w:val="24"/>
                <w:szCs w:val="24"/>
              </w:rPr>
              <w:t>2 szobás lakás</w:t>
            </w:r>
          </w:p>
        </w:tc>
        <w:tc>
          <w:tcPr>
            <w:tcW w:w="1842" w:type="dxa"/>
            <w:vAlign w:val="center"/>
          </w:tcPr>
          <w:p w:rsidR="003B4CA1" w:rsidRPr="00AE081F" w:rsidRDefault="003B4CA1" w:rsidP="00AE081F">
            <w:pPr>
              <w:spacing w:after="0" w:line="240" w:lineRule="auto"/>
              <w:jc w:val="center"/>
              <w:rPr>
                <w:rFonts w:ascii="Times New Roman" w:eastAsia="Calibri" w:hAnsi="Times New Roman" w:cs="Times New Roman"/>
                <w:sz w:val="24"/>
                <w:szCs w:val="24"/>
              </w:rPr>
            </w:pPr>
            <w:r w:rsidRPr="00AE081F">
              <w:rPr>
                <w:rFonts w:ascii="Times New Roman" w:eastAsia="Calibri" w:hAnsi="Times New Roman" w:cs="Times New Roman"/>
                <w:sz w:val="24"/>
                <w:szCs w:val="24"/>
              </w:rPr>
              <w:t>lakás</w:t>
            </w:r>
          </w:p>
        </w:tc>
      </w:tr>
    </w:tbl>
    <w:p w:rsidR="003B4CA1" w:rsidRDefault="003B4CA1" w:rsidP="00792C3C">
      <w:pPr>
        <w:spacing w:after="0" w:line="240" w:lineRule="auto"/>
        <w:rPr>
          <w:rFonts w:ascii="Times New Roman" w:hAnsi="Times New Roman" w:cs="Times New Roman"/>
          <w:sz w:val="24"/>
          <w:szCs w:val="24"/>
        </w:rPr>
      </w:pPr>
    </w:p>
    <w:p w:rsidR="00155F7A" w:rsidRDefault="00155F7A" w:rsidP="00792C3C">
      <w:pPr>
        <w:spacing w:after="0" w:line="240" w:lineRule="auto"/>
        <w:rPr>
          <w:rFonts w:ascii="Times New Roman" w:hAnsi="Times New Roman" w:cs="Times New Roman"/>
          <w:sz w:val="24"/>
          <w:szCs w:val="24"/>
        </w:rPr>
      </w:pPr>
    </w:p>
    <w:p w:rsidR="00155F7A" w:rsidRPr="00155F7A" w:rsidRDefault="00155F7A" w:rsidP="00155F7A">
      <w:pPr>
        <w:pStyle w:val="Listaszerbekezds"/>
        <w:numPr>
          <w:ilvl w:val="0"/>
          <w:numId w:val="16"/>
        </w:numPr>
        <w:spacing w:after="0" w:line="240" w:lineRule="auto"/>
        <w:jc w:val="center"/>
        <w:rPr>
          <w:rFonts w:ascii="Times New Roman" w:hAnsi="Times New Roman" w:cs="Times New Roman"/>
          <w:b/>
          <w:sz w:val="24"/>
          <w:szCs w:val="24"/>
        </w:rPr>
      </w:pPr>
      <w:r w:rsidRPr="00155F7A">
        <w:rPr>
          <w:rFonts w:ascii="Times New Roman" w:hAnsi="Times New Roman" w:cs="Times New Roman"/>
          <w:b/>
          <w:sz w:val="24"/>
          <w:szCs w:val="24"/>
        </w:rPr>
        <w:t>Gazdasági társaság</w:t>
      </w:r>
    </w:p>
    <w:p w:rsidR="00155F7A" w:rsidRDefault="00155F7A" w:rsidP="00155F7A">
      <w:pPr>
        <w:pStyle w:val="Listaszerbekezds"/>
        <w:spacing w:after="0" w:line="240" w:lineRule="auto"/>
        <w:ind w:left="1004"/>
        <w:rPr>
          <w:rFonts w:ascii="Times New Roman" w:hAnsi="Times New Roman" w:cs="Times New Roman"/>
          <w:sz w:val="24"/>
          <w:szCs w:val="24"/>
        </w:rPr>
      </w:pPr>
    </w:p>
    <w:tbl>
      <w:tblPr>
        <w:tblStyle w:val="Rcsostblzat"/>
        <w:tblW w:w="0" w:type="auto"/>
        <w:tblLook w:val="04A0"/>
      </w:tblPr>
      <w:tblGrid>
        <w:gridCol w:w="1101"/>
        <w:gridCol w:w="2583"/>
        <w:gridCol w:w="1842"/>
        <w:gridCol w:w="1842"/>
        <w:gridCol w:w="1843"/>
      </w:tblGrid>
      <w:tr w:rsidR="00155F7A" w:rsidTr="00AE081F">
        <w:tc>
          <w:tcPr>
            <w:tcW w:w="1101" w:type="dxa"/>
            <w:vAlign w:val="center"/>
          </w:tcPr>
          <w:p w:rsidR="00155F7A" w:rsidRPr="00AE081F" w:rsidRDefault="00155F7A" w:rsidP="00AE081F">
            <w:pPr>
              <w:jc w:val="center"/>
              <w:rPr>
                <w:rFonts w:ascii="Times New Roman" w:hAnsi="Times New Roman" w:cs="Times New Roman"/>
                <w:b/>
                <w:sz w:val="24"/>
                <w:szCs w:val="24"/>
              </w:rPr>
            </w:pPr>
          </w:p>
        </w:tc>
        <w:tc>
          <w:tcPr>
            <w:tcW w:w="2583" w:type="dxa"/>
            <w:vAlign w:val="center"/>
          </w:tcPr>
          <w:p w:rsidR="00155F7A" w:rsidRPr="00AE081F" w:rsidRDefault="00E5345C" w:rsidP="00AE081F">
            <w:pPr>
              <w:jc w:val="center"/>
              <w:rPr>
                <w:rFonts w:ascii="Times New Roman" w:hAnsi="Times New Roman" w:cs="Times New Roman"/>
                <w:b/>
                <w:sz w:val="24"/>
                <w:szCs w:val="24"/>
              </w:rPr>
            </w:pPr>
            <w:r w:rsidRPr="00AE081F">
              <w:rPr>
                <w:rFonts w:ascii="Times New Roman" w:hAnsi="Times New Roman" w:cs="Times New Roman"/>
                <w:b/>
                <w:sz w:val="24"/>
                <w:szCs w:val="24"/>
              </w:rPr>
              <w:t>Gazdasági társaság neve</w:t>
            </w:r>
          </w:p>
        </w:tc>
        <w:tc>
          <w:tcPr>
            <w:tcW w:w="1842" w:type="dxa"/>
            <w:vAlign w:val="center"/>
          </w:tcPr>
          <w:p w:rsidR="00155F7A" w:rsidRPr="00AE081F" w:rsidRDefault="00E5345C" w:rsidP="00AE081F">
            <w:pPr>
              <w:jc w:val="center"/>
              <w:rPr>
                <w:rFonts w:ascii="Times New Roman" w:hAnsi="Times New Roman" w:cs="Times New Roman"/>
                <w:b/>
                <w:sz w:val="24"/>
                <w:szCs w:val="24"/>
              </w:rPr>
            </w:pPr>
            <w:r w:rsidRPr="00AE081F">
              <w:rPr>
                <w:rFonts w:ascii="Times New Roman" w:hAnsi="Times New Roman" w:cs="Times New Roman"/>
                <w:b/>
                <w:sz w:val="24"/>
                <w:szCs w:val="24"/>
              </w:rPr>
              <w:t>Cégjegyzék száma</w:t>
            </w:r>
          </w:p>
        </w:tc>
        <w:tc>
          <w:tcPr>
            <w:tcW w:w="1842" w:type="dxa"/>
            <w:vAlign w:val="center"/>
          </w:tcPr>
          <w:p w:rsidR="00155F7A" w:rsidRPr="00AE081F" w:rsidRDefault="00E5345C" w:rsidP="00AE081F">
            <w:pPr>
              <w:jc w:val="center"/>
              <w:rPr>
                <w:rFonts w:ascii="Times New Roman" w:hAnsi="Times New Roman" w:cs="Times New Roman"/>
                <w:b/>
                <w:sz w:val="24"/>
                <w:szCs w:val="24"/>
              </w:rPr>
            </w:pPr>
            <w:r w:rsidRPr="00AE081F">
              <w:rPr>
                <w:rFonts w:ascii="Times New Roman" w:hAnsi="Times New Roman" w:cs="Times New Roman"/>
                <w:b/>
                <w:sz w:val="24"/>
                <w:szCs w:val="24"/>
              </w:rPr>
              <w:t>Székhelye</w:t>
            </w:r>
          </w:p>
        </w:tc>
        <w:tc>
          <w:tcPr>
            <w:tcW w:w="1843" w:type="dxa"/>
            <w:vAlign w:val="center"/>
          </w:tcPr>
          <w:p w:rsidR="00155F7A" w:rsidRPr="00AE081F" w:rsidRDefault="00E5345C" w:rsidP="00AE081F">
            <w:pPr>
              <w:jc w:val="center"/>
              <w:rPr>
                <w:rFonts w:ascii="Times New Roman" w:hAnsi="Times New Roman" w:cs="Times New Roman"/>
                <w:b/>
                <w:sz w:val="24"/>
                <w:szCs w:val="24"/>
              </w:rPr>
            </w:pPr>
            <w:r w:rsidRPr="00AE081F">
              <w:rPr>
                <w:rFonts w:ascii="Times New Roman" w:hAnsi="Times New Roman" w:cs="Times New Roman"/>
                <w:b/>
                <w:sz w:val="24"/>
                <w:szCs w:val="24"/>
              </w:rPr>
              <w:t>Önkormányzat részesedése</w:t>
            </w:r>
          </w:p>
        </w:tc>
      </w:tr>
      <w:tr w:rsidR="00155F7A" w:rsidTr="00AE081F">
        <w:tc>
          <w:tcPr>
            <w:tcW w:w="1101" w:type="dxa"/>
            <w:vAlign w:val="center"/>
          </w:tcPr>
          <w:p w:rsidR="00155F7A"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sz w:val="24"/>
                <w:szCs w:val="24"/>
              </w:rPr>
              <w:t>1.</w:t>
            </w:r>
          </w:p>
        </w:tc>
        <w:tc>
          <w:tcPr>
            <w:tcW w:w="2583" w:type="dxa"/>
            <w:vAlign w:val="center"/>
          </w:tcPr>
          <w:p w:rsidR="00155F7A"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sz w:val="24"/>
                <w:szCs w:val="24"/>
              </w:rPr>
              <w:t>Békés Megyei Vállalkozási és Fejlesztési Kft.</w:t>
            </w:r>
          </w:p>
        </w:tc>
        <w:tc>
          <w:tcPr>
            <w:tcW w:w="1842" w:type="dxa"/>
            <w:vAlign w:val="center"/>
          </w:tcPr>
          <w:p w:rsidR="00155F7A"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sz w:val="24"/>
                <w:szCs w:val="24"/>
              </w:rPr>
              <w:t>04-09-011872</w:t>
            </w:r>
          </w:p>
        </w:tc>
        <w:tc>
          <w:tcPr>
            <w:tcW w:w="1842" w:type="dxa"/>
            <w:vAlign w:val="center"/>
          </w:tcPr>
          <w:p w:rsidR="00155F7A"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sz w:val="24"/>
                <w:szCs w:val="24"/>
              </w:rPr>
              <w:t>5600 Békéscsaba, Árpád sor 18</w:t>
            </w:r>
          </w:p>
        </w:tc>
        <w:tc>
          <w:tcPr>
            <w:tcW w:w="1843" w:type="dxa"/>
            <w:vAlign w:val="center"/>
          </w:tcPr>
          <w:p w:rsidR="00155F7A"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sz w:val="24"/>
                <w:szCs w:val="24"/>
              </w:rPr>
              <w:t>100%</w:t>
            </w:r>
          </w:p>
        </w:tc>
      </w:tr>
      <w:tr w:rsidR="00E5345C" w:rsidTr="00AE081F">
        <w:tc>
          <w:tcPr>
            <w:tcW w:w="1101" w:type="dxa"/>
            <w:vAlign w:val="center"/>
          </w:tcPr>
          <w:p w:rsidR="00E5345C"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sz w:val="24"/>
                <w:szCs w:val="24"/>
              </w:rPr>
              <w:t>2.</w:t>
            </w:r>
          </w:p>
        </w:tc>
        <w:tc>
          <w:tcPr>
            <w:tcW w:w="2583" w:type="dxa"/>
            <w:vAlign w:val="center"/>
          </w:tcPr>
          <w:p w:rsidR="00E5345C" w:rsidRPr="00AE081F" w:rsidRDefault="00E5345C" w:rsidP="00AE081F">
            <w:pPr>
              <w:jc w:val="center"/>
              <w:rPr>
                <w:rFonts w:ascii="Times New Roman" w:hAnsi="Times New Roman" w:cs="Times New Roman"/>
                <w:b/>
                <w:sz w:val="24"/>
                <w:szCs w:val="24"/>
              </w:rPr>
            </w:pPr>
            <w:r w:rsidRPr="00AE081F">
              <w:rPr>
                <w:rStyle w:val="Kiemels2"/>
                <w:rFonts w:ascii="Times New Roman" w:hAnsi="Times New Roman" w:cs="Times New Roman"/>
                <w:b w:val="0"/>
                <w:color w:val="000000"/>
                <w:sz w:val="24"/>
                <w:szCs w:val="24"/>
              </w:rPr>
              <w:t>Békés Megyei Területi Társadalmi Aktivitás Nonprofit Kft.</w:t>
            </w:r>
          </w:p>
        </w:tc>
        <w:tc>
          <w:tcPr>
            <w:tcW w:w="1842" w:type="dxa"/>
            <w:vAlign w:val="center"/>
          </w:tcPr>
          <w:p w:rsidR="00E5345C"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color w:val="000000"/>
                <w:sz w:val="24"/>
                <w:szCs w:val="24"/>
              </w:rPr>
              <w:t>04-09-013236</w:t>
            </w:r>
          </w:p>
        </w:tc>
        <w:tc>
          <w:tcPr>
            <w:tcW w:w="1842" w:type="dxa"/>
            <w:vAlign w:val="center"/>
          </w:tcPr>
          <w:p w:rsidR="00E5345C"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sz w:val="24"/>
                <w:szCs w:val="24"/>
              </w:rPr>
              <w:t>5600 Békéscsaba, Árpád sor 18</w:t>
            </w:r>
          </w:p>
        </w:tc>
        <w:tc>
          <w:tcPr>
            <w:tcW w:w="1843" w:type="dxa"/>
            <w:vAlign w:val="center"/>
          </w:tcPr>
          <w:p w:rsidR="00E5345C"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sz w:val="24"/>
                <w:szCs w:val="24"/>
              </w:rPr>
              <w:t>100 %</w:t>
            </w:r>
          </w:p>
        </w:tc>
      </w:tr>
      <w:tr w:rsidR="00155F7A" w:rsidTr="00AE081F">
        <w:tc>
          <w:tcPr>
            <w:tcW w:w="1101" w:type="dxa"/>
            <w:vAlign w:val="center"/>
          </w:tcPr>
          <w:p w:rsidR="00155F7A"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sz w:val="24"/>
                <w:szCs w:val="24"/>
              </w:rPr>
              <w:t>3.</w:t>
            </w:r>
          </w:p>
        </w:tc>
        <w:tc>
          <w:tcPr>
            <w:tcW w:w="2583" w:type="dxa"/>
            <w:vAlign w:val="center"/>
          </w:tcPr>
          <w:p w:rsidR="00155F7A"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sz w:val="24"/>
                <w:szCs w:val="24"/>
              </w:rPr>
              <w:t>DARFÜ Nonprofit Kft.</w:t>
            </w:r>
          </w:p>
        </w:tc>
        <w:tc>
          <w:tcPr>
            <w:tcW w:w="1842" w:type="dxa"/>
            <w:vAlign w:val="center"/>
          </w:tcPr>
          <w:p w:rsidR="00155F7A"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sz w:val="24"/>
                <w:szCs w:val="24"/>
              </w:rPr>
              <w:t>06-09-013906</w:t>
            </w:r>
          </w:p>
        </w:tc>
        <w:tc>
          <w:tcPr>
            <w:tcW w:w="1842" w:type="dxa"/>
            <w:vAlign w:val="center"/>
          </w:tcPr>
          <w:p w:rsidR="00155F7A"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sz w:val="24"/>
                <w:szCs w:val="24"/>
              </w:rPr>
              <w:t>6726 Szeged, Közép fasor 1-3.</w:t>
            </w:r>
          </w:p>
        </w:tc>
        <w:tc>
          <w:tcPr>
            <w:tcW w:w="1843" w:type="dxa"/>
            <w:vAlign w:val="center"/>
          </w:tcPr>
          <w:p w:rsidR="00155F7A" w:rsidRPr="00AE081F" w:rsidRDefault="00E5345C" w:rsidP="00AE081F">
            <w:pPr>
              <w:jc w:val="center"/>
              <w:rPr>
                <w:rFonts w:ascii="Times New Roman" w:hAnsi="Times New Roman" w:cs="Times New Roman"/>
                <w:sz w:val="24"/>
                <w:szCs w:val="24"/>
              </w:rPr>
            </w:pPr>
            <w:r w:rsidRPr="00AE081F">
              <w:rPr>
                <w:rFonts w:ascii="Times New Roman" w:hAnsi="Times New Roman" w:cs="Times New Roman"/>
                <w:sz w:val="24"/>
                <w:szCs w:val="24"/>
              </w:rPr>
              <w:t>33,33 %</w:t>
            </w:r>
          </w:p>
        </w:tc>
      </w:tr>
    </w:tbl>
    <w:p w:rsidR="00155F7A" w:rsidRPr="00155F7A" w:rsidRDefault="00155F7A" w:rsidP="00155F7A">
      <w:pPr>
        <w:spacing w:after="0" w:line="240" w:lineRule="auto"/>
        <w:rPr>
          <w:rFonts w:ascii="Times New Roman" w:hAnsi="Times New Roman" w:cs="Times New Roman"/>
          <w:sz w:val="24"/>
          <w:szCs w:val="24"/>
        </w:rPr>
      </w:pPr>
    </w:p>
    <w:p w:rsidR="00155F7A" w:rsidRDefault="00155F7A" w:rsidP="00155F7A">
      <w:pPr>
        <w:pStyle w:val="Listaszerbekezds"/>
        <w:spacing w:after="0" w:line="240" w:lineRule="auto"/>
        <w:ind w:left="1004"/>
        <w:rPr>
          <w:rFonts w:ascii="Times New Roman" w:hAnsi="Times New Roman" w:cs="Times New Roman"/>
          <w:sz w:val="24"/>
          <w:szCs w:val="24"/>
        </w:rPr>
      </w:pPr>
    </w:p>
    <w:p w:rsidR="00155F7A" w:rsidRPr="00E5345C" w:rsidRDefault="00155F7A" w:rsidP="00E5345C">
      <w:pPr>
        <w:pStyle w:val="Listaszerbekezds"/>
        <w:numPr>
          <w:ilvl w:val="0"/>
          <w:numId w:val="16"/>
        </w:numPr>
        <w:spacing w:after="0" w:line="240" w:lineRule="auto"/>
        <w:jc w:val="center"/>
        <w:rPr>
          <w:rFonts w:ascii="Times New Roman" w:hAnsi="Times New Roman" w:cs="Times New Roman"/>
          <w:b/>
          <w:sz w:val="24"/>
          <w:szCs w:val="24"/>
        </w:rPr>
      </w:pPr>
      <w:r w:rsidRPr="00E5345C">
        <w:rPr>
          <w:rFonts w:ascii="Times New Roman" w:hAnsi="Times New Roman" w:cs="Times New Roman"/>
          <w:b/>
          <w:sz w:val="24"/>
          <w:szCs w:val="24"/>
        </w:rPr>
        <w:t>Ingóság</w:t>
      </w:r>
    </w:p>
    <w:p w:rsidR="00E5345C" w:rsidRDefault="00E5345C" w:rsidP="00E534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Békés Megyei Önkormányzat főkönyvi nyilvántartásában szereplő tárgyi eszközök.</w:t>
      </w:r>
    </w:p>
    <w:p w:rsidR="00E5345C" w:rsidRPr="00E5345C" w:rsidRDefault="00E5345C" w:rsidP="00E5345C">
      <w:pPr>
        <w:spacing w:after="0" w:line="240" w:lineRule="auto"/>
        <w:rPr>
          <w:rFonts w:ascii="Times New Roman" w:hAnsi="Times New Roman" w:cs="Times New Roman"/>
          <w:sz w:val="24"/>
          <w:szCs w:val="24"/>
        </w:rPr>
      </w:pPr>
    </w:p>
    <w:p w:rsidR="00E5345C" w:rsidRPr="00E5345C" w:rsidRDefault="00E5345C" w:rsidP="00E5345C">
      <w:pPr>
        <w:spacing w:after="0" w:line="240" w:lineRule="auto"/>
        <w:jc w:val="both"/>
        <w:rPr>
          <w:rFonts w:ascii="Times New Roman" w:hAnsi="Times New Roman" w:cs="Times New Roman"/>
          <w:sz w:val="24"/>
          <w:szCs w:val="24"/>
        </w:rPr>
      </w:pPr>
    </w:p>
    <w:p w:rsidR="000F53FC" w:rsidRDefault="003B4CA1">
      <w:pPr>
        <w:rPr>
          <w:rFonts w:ascii="Times New Roman" w:hAnsi="Times New Roman" w:cs="Times New Roman"/>
          <w:sz w:val="24"/>
          <w:szCs w:val="24"/>
        </w:rPr>
      </w:pPr>
      <w:r>
        <w:rPr>
          <w:rFonts w:ascii="Times New Roman" w:hAnsi="Times New Roman" w:cs="Times New Roman"/>
          <w:sz w:val="24"/>
          <w:szCs w:val="24"/>
        </w:rPr>
        <w:br w:type="page"/>
      </w:r>
      <w:r w:rsidR="000F53FC">
        <w:rPr>
          <w:rFonts w:ascii="Times New Roman" w:hAnsi="Times New Roman" w:cs="Times New Roman"/>
          <w:sz w:val="24"/>
          <w:szCs w:val="24"/>
        </w:rPr>
        <w:br w:type="page"/>
      </w:r>
    </w:p>
    <w:p w:rsidR="003B4CA1" w:rsidRDefault="003B4CA1">
      <w:pPr>
        <w:rPr>
          <w:rFonts w:ascii="Times New Roman" w:hAnsi="Times New Roman" w:cs="Times New Roman"/>
          <w:sz w:val="24"/>
          <w:szCs w:val="24"/>
        </w:rPr>
      </w:pPr>
    </w:p>
    <w:p w:rsidR="00155F7A" w:rsidRDefault="00B40C5C">
      <w:pPr>
        <w:pStyle w:val="Listaszerbekezds"/>
        <w:numPr>
          <w:ilvl w:val="0"/>
          <w:numId w:val="10"/>
        </w:numPr>
        <w:spacing w:after="0" w:line="240" w:lineRule="auto"/>
        <w:jc w:val="right"/>
        <w:rPr>
          <w:rFonts w:ascii="Times New Roman" w:hAnsi="Times New Roman" w:cs="Times New Roman"/>
          <w:sz w:val="24"/>
          <w:szCs w:val="24"/>
        </w:rPr>
      </w:pPr>
      <w:r>
        <w:rPr>
          <w:rFonts w:ascii="Times New Roman" w:hAnsi="Times New Roman" w:cs="Times New Roman"/>
          <w:sz w:val="24"/>
          <w:szCs w:val="24"/>
        </w:rPr>
        <w:t>számú melléklet</w:t>
      </w: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rPr>
          <w:sz w:val="36"/>
          <w:szCs w:val="28"/>
        </w:rPr>
      </w:pPr>
      <w:r>
        <w:rPr>
          <w:sz w:val="36"/>
          <w:szCs w:val="28"/>
        </w:rPr>
        <w:t xml:space="preserve"> </w:t>
      </w:r>
      <w:proofErr w:type="gramStart"/>
      <w:r>
        <w:rPr>
          <w:sz w:val="36"/>
          <w:szCs w:val="28"/>
        </w:rPr>
        <w:t>PÁLYÁZTATÁSI  ELJÁRÁSREND</w:t>
      </w:r>
      <w:proofErr w:type="gramEnd"/>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Szvegtrzs21"/>
        <w:tabs>
          <w:tab w:val="left" w:pos="851"/>
        </w:tabs>
        <w:spacing w:before="0" w:after="0"/>
        <w:jc w:val="left"/>
        <w:rPr>
          <w:sz w:val="28"/>
          <w:szCs w:val="28"/>
        </w:rPr>
        <w:sectPr w:rsidR="00B40C5C">
          <w:footerReference w:type="default" r:id="rId8"/>
          <w:headerReference w:type="first" r:id="rId9"/>
          <w:footerReference w:type="first" r:id="rId10"/>
          <w:pgSz w:w="11907" w:h="16840" w:code="9"/>
          <w:pgMar w:top="1701" w:right="1418" w:bottom="1701" w:left="1418" w:header="1134" w:footer="1134" w:gutter="0"/>
          <w:cols w:space="720"/>
        </w:sectPr>
      </w:pPr>
    </w:p>
    <w:p w:rsidR="00B40C5C" w:rsidRDefault="00B40C5C" w:rsidP="00B40C5C">
      <w:pPr>
        <w:pStyle w:val="Szvegtrzs21"/>
        <w:tabs>
          <w:tab w:val="left" w:pos="851"/>
        </w:tabs>
        <w:spacing w:before="0" w:after="0"/>
        <w:jc w:val="left"/>
        <w:rPr>
          <w:sz w:val="28"/>
          <w:szCs w:val="28"/>
        </w:rPr>
      </w:pPr>
    </w:p>
    <w:p w:rsidR="00B40C5C" w:rsidRDefault="00B40C5C" w:rsidP="00B40C5C">
      <w:pPr>
        <w:pStyle w:val="Cmsor2"/>
        <w:rPr>
          <w:b/>
          <w:bCs/>
          <w:sz w:val="32"/>
          <w:szCs w:val="32"/>
        </w:rPr>
      </w:pPr>
    </w:p>
    <w:p w:rsidR="00B40C5C" w:rsidRDefault="00B40C5C" w:rsidP="00B40C5C">
      <w:pPr>
        <w:pStyle w:val="Cmsor2"/>
        <w:rPr>
          <w:b/>
          <w:bCs/>
          <w:sz w:val="32"/>
          <w:szCs w:val="32"/>
        </w:rPr>
      </w:pPr>
      <w:r>
        <w:rPr>
          <w:b/>
          <w:bCs/>
          <w:sz w:val="32"/>
          <w:szCs w:val="32"/>
        </w:rPr>
        <w:t xml:space="preserve">NYILVÁNOS PÁLYÁZTATÁSI </w:t>
      </w:r>
    </w:p>
    <w:p w:rsidR="00B40C5C" w:rsidRDefault="00B40C5C" w:rsidP="00B40C5C">
      <w:pPr>
        <w:pStyle w:val="Cmsor2"/>
        <w:rPr>
          <w:b/>
          <w:bCs/>
          <w:sz w:val="32"/>
          <w:szCs w:val="32"/>
        </w:rPr>
      </w:pPr>
      <w:r>
        <w:rPr>
          <w:b/>
          <w:bCs/>
          <w:sz w:val="32"/>
          <w:szCs w:val="32"/>
        </w:rPr>
        <w:t>ELJÁRÁSREND</w:t>
      </w:r>
    </w:p>
    <w:p w:rsidR="00B40C5C" w:rsidRDefault="00B40C5C" w:rsidP="00B40C5C">
      <w:pPr>
        <w:rPr>
          <w:szCs w:val="24"/>
        </w:rPr>
      </w:pPr>
    </w:p>
    <w:p w:rsidR="00B40C5C" w:rsidRDefault="00B40C5C" w:rsidP="00B40C5C">
      <w:pPr>
        <w:pStyle w:val="Szvegtrzs"/>
        <w:spacing w:line="240" w:lineRule="auto"/>
        <w:jc w:val="both"/>
        <w:rPr>
          <w:rFonts w:cs="Arial"/>
          <w:b/>
          <w:bCs/>
          <w:i/>
          <w:iCs/>
        </w:rPr>
      </w:pPr>
      <w:r>
        <w:rPr>
          <w:rFonts w:cs="Arial"/>
          <w:b/>
          <w:bCs/>
          <w:i/>
          <w:iCs/>
        </w:rPr>
        <w:t>1. Az eljárásrend rendelkezéseinek célja, hogy biztosítsa az önkormányzati vagyon ellenőrizhető és szabályozott keretek közötti leghatékonyabb értékesítését, megalapozott szerződések létrejöttét, valamint a pályázók (ajánlattevők) számára az azonos és egyenlő feltételek garantálását, a verseny tisztaságának védelmét.</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 xml:space="preserve">2. E rendelkezések hatálya kiterjed a </w:t>
      </w:r>
      <w:r>
        <w:rPr>
          <w:b/>
          <w:bCs/>
          <w:i/>
          <w:iCs/>
        </w:rPr>
        <w:t>Békés Megyei Önkormányzat értékesítésre kerülő vagyonára.</w:t>
      </w:r>
    </w:p>
    <w:p w:rsidR="00B40C5C" w:rsidRDefault="00B40C5C" w:rsidP="00B40C5C">
      <w:pPr>
        <w:pStyle w:val="Szvegtrzs"/>
        <w:spacing w:line="240" w:lineRule="auto"/>
        <w:rPr>
          <w:rFonts w:cs="Arial"/>
          <w:b/>
          <w:bCs/>
          <w:i/>
          <w:iCs/>
        </w:rPr>
      </w:pPr>
    </w:p>
    <w:p w:rsidR="00B40C5C" w:rsidRDefault="00B40C5C" w:rsidP="00B40C5C">
      <w:pPr>
        <w:pStyle w:val="Szvegtrzs"/>
        <w:spacing w:line="240" w:lineRule="auto"/>
        <w:jc w:val="both"/>
        <w:rPr>
          <w:rFonts w:cs="Arial"/>
          <w:b/>
          <w:bCs/>
          <w:i/>
          <w:iCs/>
        </w:rPr>
      </w:pPr>
      <w:r>
        <w:rPr>
          <w:rFonts w:cs="Arial"/>
          <w:b/>
          <w:bCs/>
          <w:i/>
          <w:iCs/>
        </w:rPr>
        <w:t>3. A kiíró a pályázati felhívásban valamennyi ajánlattevő számára egyenlő esélyt biztosít az ajánlat megtételéhez szükséges információhoz jutás és annak feltételei tekintetében. A kiíró a pályázat tartalmát úgy határozza meg, hogy annak alapján az ajánlattevők megfelelő ajánlatot tehessenek.</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4. A pályázatok értékelésében és elbírálásában résztvevő nem lehet a pályázó</w:t>
      </w:r>
    </w:p>
    <w:p w:rsidR="00B40C5C" w:rsidRDefault="00B041A8" w:rsidP="00B40C5C">
      <w:pPr>
        <w:pStyle w:val="Szvegtrzs"/>
        <w:numPr>
          <w:ilvl w:val="0"/>
          <w:numId w:val="11"/>
        </w:numPr>
        <w:tabs>
          <w:tab w:val="left" w:pos="6840"/>
        </w:tabs>
        <w:spacing w:after="0" w:line="240" w:lineRule="auto"/>
        <w:jc w:val="both"/>
        <w:rPr>
          <w:rFonts w:cs="Arial"/>
          <w:b/>
          <w:bCs/>
          <w:i/>
          <w:iCs/>
        </w:rPr>
      </w:pPr>
      <w:r>
        <w:rPr>
          <w:rFonts w:cs="Arial"/>
          <w:b/>
          <w:bCs/>
          <w:i/>
          <w:iCs/>
        </w:rPr>
        <w:t>Mötv</w:t>
      </w:r>
      <w:r w:rsidR="00B40C5C">
        <w:rPr>
          <w:rFonts w:cs="Arial"/>
          <w:b/>
          <w:bCs/>
          <w:i/>
          <w:iCs/>
        </w:rPr>
        <w:t>.</w:t>
      </w:r>
      <w:r>
        <w:rPr>
          <w:rFonts w:cs="Arial"/>
          <w:b/>
          <w:bCs/>
          <w:i/>
          <w:iCs/>
        </w:rPr>
        <w:t>49</w:t>
      </w:r>
      <w:r w:rsidR="00B40C5C">
        <w:rPr>
          <w:rFonts w:cs="Arial"/>
          <w:b/>
          <w:bCs/>
          <w:i/>
          <w:iCs/>
        </w:rPr>
        <w:t xml:space="preserve"> § (</w:t>
      </w:r>
      <w:r>
        <w:rPr>
          <w:rFonts w:cs="Arial"/>
          <w:b/>
          <w:bCs/>
          <w:i/>
          <w:iCs/>
        </w:rPr>
        <w:t>3</w:t>
      </w:r>
      <w:r w:rsidR="00B40C5C">
        <w:rPr>
          <w:rFonts w:cs="Arial"/>
          <w:b/>
          <w:bCs/>
          <w:i/>
          <w:iCs/>
        </w:rPr>
        <w:t>) bekezdése szerinti közeli hozzátartozója,</w:t>
      </w:r>
    </w:p>
    <w:p w:rsidR="00B40C5C" w:rsidRDefault="00B40C5C" w:rsidP="00B40C5C">
      <w:pPr>
        <w:pStyle w:val="Szvegtrzs"/>
        <w:numPr>
          <w:ilvl w:val="0"/>
          <w:numId w:val="11"/>
        </w:numPr>
        <w:tabs>
          <w:tab w:val="left" w:pos="6840"/>
        </w:tabs>
        <w:spacing w:after="0" w:line="240" w:lineRule="auto"/>
        <w:jc w:val="both"/>
        <w:rPr>
          <w:rFonts w:cs="Arial"/>
          <w:b/>
          <w:bCs/>
          <w:i/>
          <w:iCs/>
        </w:rPr>
      </w:pPr>
      <w:r>
        <w:rPr>
          <w:rFonts w:cs="Arial"/>
          <w:b/>
          <w:bCs/>
          <w:i/>
          <w:iCs/>
        </w:rPr>
        <w:t xml:space="preserve">munkaviszony (köztisztviselői jogviszony) alapján közvetlen felettese vagy beosztottja, </w:t>
      </w:r>
    </w:p>
    <w:p w:rsidR="00B40C5C" w:rsidRDefault="00B40C5C" w:rsidP="00B40C5C">
      <w:pPr>
        <w:pStyle w:val="Szvegtrzs"/>
        <w:numPr>
          <w:ilvl w:val="0"/>
          <w:numId w:val="11"/>
        </w:numPr>
        <w:tabs>
          <w:tab w:val="left" w:pos="6840"/>
        </w:tabs>
        <w:spacing w:after="0" w:line="240" w:lineRule="auto"/>
        <w:jc w:val="both"/>
        <w:rPr>
          <w:rFonts w:cs="Arial"/>
          <w:b/>
          <w:bCs/>
          <w:i/>
          <w:iCs/>
        </w:rPr>
      </w:pPr>
      <w:r>
        <w:rPr>
          <w:rFonts w:cs="Arial"/>
          <w:b/>
          <w:bCs/>
          <w:i/>
          <w:iCs/>
        </w:rPr>
        <w:t>szerződéses jogviszony keretében foglalkoztatottja,</w:t>
      </w:r>
    </w:p>
    <w:p w:rsidR="00B40C5C" w:rsidRDefault="00B40C5C" w:rsidP="00B40C5C">
      <w:pPr>
        <w:pStyle w:val="Szvegtrzs"/>
        <w:numPr>
          <w:ilvl w:val="0"/>
          <w:numId w:val="11"/>
        </w:numPr>
        <w:tabs>
          <w:tab w:val="left" w:pos="6840"/>
        </w:tabs>
        <w:spacing w:after="0" w:line="240" w:lineRule="auto"/>
        <w:jc w:val="both"/>
        <w:rPr>
          <w:rFonts w:cs="Arial"/>
          <w:b/>
          <w:bCs/>
          <w:i/>
          <w:iCs/>
        </w:rPr>
      </w:pPr>
      <w:r>
        <w:rPr>
          <w:rFonts w:cs="Arial"/>
          <w:b/>
          <w:bCs/>
          <w:i/>
          <w:iCs/>
        </w:rPr>
        <w:t>tulajdonosa (résztulajdonosa) amennyiben a pályázó gazdasági, vagy közhasznú társaság</w:t>
      </w:r>
    </w:p>
    <w:p w:rsidR="00B40C5C" w:rsidRDefault="00B40C5C" w:rsidP="00B40C5C">
      <w:pPr>
        <w:pStyle w:val="Szvegtrzs"/>
        <w:numPr>
          <w:ilvl w:val="0"/>
          <w:numId w:val="11"/>
        </w:numPr>
        <w:tabs>
          <w:tab w:val="left" w:pos="6840"/>
        </w:tabs>
        <w:spacing w:after="0" w:line="240" w:lineRule="auto"/>
        <w:jc w:val="both"/>
        <w:rPr>
          <w:rFonts w:cs="Arial"/>
          <w:b/>
          <w:bCs/>
          <w:i/>
          <w:iCs/>
        </w:rPr>
      </w:pPr>
      <w:r>
        <w:rPr>
          <w:rFonts w:cs="Arial"/>
          <w:b/>
          <w:bCs/>
          <w:i/>
          <w:iCs/>
        </w:rPr>
        <w:t>az, akitől nem várható el az ügy elfogulatlan megítélése</w:t>
      </w:r>
    </w:p>
    <w:p w:rsidR="00B40C5C" w:rsidRDefault="00B40C5C" w:rsidP="00B40C5C">
      <w:pPr>
        <w:pStyle w:val="Szvegtrzs"/>
        <w:spacing w:line="240" w:lineRule="auto"/>
        <w:ind w:left="120"/>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5. A pályázat elbírálásában résztvevő köteles haladéktalanul írásban bejelenteni a Békés Megyei Önkormányzat Közgyűlése (a továbbiakban: Közgyűlés) elnökének, az elnök pedig a Közgyűlésnek, ha vele szemben bármely, az előzőekben körülírt összeférhetetlenségi ok áll fenn.</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 xml:space="preserve">6. Ezeket a rendelkezéseket az eljárások bármelyikében résztvevő valamennyi személyre (pl. szakértőkre is) alkalmazni kell. </w:t>
      </w:r>
    </w:p>
    <w:p w:rsidR="00B40C5C" w:rsidRDefault="00B40C5C" w:rsidP="00B40C5C">
      <w:pPr>
        <w:pStyle w:val="Szvegtrzs"/>
        <w:spacing w:line="240" w:lineRule="auto"/>
        <w:jc w:val="both"/>
        <w:rPr>
          <w:rFonts w:cs="Arial"/>
          <w:b/>
          <w:bCs/>
          <w:i/>
          <w:iCs/>
        </w:rPr>
      </w:pPr>
      <w:r>
        <w:rPr>
          <w:rFonts w:cs="Arial"/>
          <w:b/>
          <w:bCs/>
          <w:i/>
          <w:iCs/>
        </w:rPr>
        <w:t>7. Összeférhetetlenségi kifogást az adott ügyre vonatkozó hasznosítási szerződés aláírásáig lehet előterjeszteni.</w:t>
      </w:r>
    </w:p>
    <w:p w:rsidR="00B40C5C" w:rsidRDefault="00B40C5C" w:rsidP="00B40C5C">
      <w:pPr>
        <w:pStyle w:val="Szvegtrzs"/>
        <w:spacing w:line="240" w:lineRule="auto"/>
        <w:jc w:val="both"/>
        <w:rPr>
          <w:rFonts w:cs="Arial"/>
          <w:b/>
          <w:bCs/>
          <w:i/>
          <w:iCs/>
        </w:rPr>
      </w:pPr>
      <w:r>
        <w:rPr>
          <w:rFonts w:cs="Arial"/>
          <w:b/>
          <w:bCs/>
          <w:i/>
          <w:iCs/>
        </w:rPr>
        <w:t>8. Összeférhetetlenségi ügyben a Közgyűlés elnöke, az elnök összeférhetetlensége esetén a Közgyűlés dönt, az összeférhetetlenségi kifogást előterjesztő és az érintettek meghallgatása után. Az összeférhetetlenségi ügyben hozott döntés a pályázót a pályáztatási eljárásból kizárja, vagy az összeférhetetlenségi kifogást elutasítja.</w:t>
      </w:r>
    </w:p>
    <w:p w:rsidR="00B40C5C" w:rsidRDefault="00B40C5C" w:rsidP="00B40C5C">
      <w:pPr>
        <w:pStyle w:val="Szvegtrzs"/>
        <w:spacing w:line="240" w:lineRule="auto"/>
        <w:ind w:left="120"/>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9. Az értékelésre vonatkozó javaslatot tartalmazó előterjesztést a Rendelet szerinti, megelőzően beszerzett vagyonértékelés adatai alapján kell elkészíteni a döntésre jogosult részére, akként hogy abból megállapíthatóak legyenek a vagyontárgy értékét jelentősen befolyásoló tényezők, annak műszaki paraméterei, esetleges terhei, a jogszabály vagy szerződés alapján fennálló elővásárlási jogosultság és – ingatlan esetén – az előterjesztéshez csatolni kell a 30 napnál nem régebbi tulajdoni lap másolatát is.</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10. A pályázati felhívásnak az alábbiakat kell tartalmaznia:</w:t>
      </w:r>
    </w:p>
    <w:p w:rsidR="00B40C5C" w:rsidRDefault="00B40C5C" w:rsidP="00B40C5C">
      <w:pPr>
        <w:pStyle w:val="Szvegtrzs"/>
        <w:numPr>
          <w:ilvl w:val="0"/>
          <w:numId w:val="14"/>
        </w:numPr>
        <w:tabs>
          <w:tab w:val="left" w:pos="540"/>
          <w:tab w:val="left" w:pos="6840"/>
        </w:tabs>
        <w:spacing w:after="0" w:line="240" w:lineRule="auto"/>
        <w:jc w:val="both"/>
        <w:rPr>
          <w:rFonts w:cs="Arial"/>
          <w:b/>
          <w:bCs/>
          <w:i/>
          <w:iCs/>
        </w:rPr>
      </w:pPr>
      <w:r>
        <w:rPr>
          <w:rFonts w:cs="Arial"/>
          <w:b/>
          <w:bCs/>
          <w:i/>
          <w:iCs/>
        </w:rPr>
        <w:t>a pályázat kiírójának megnevezését, székhelyét, a pályázat célját,</w:t>
      </w:r>
    </w:p>
    <w:p w:rsidR="00B40C5C" w:rsidRDefault="00B40C5C" w:rsidP="00B40C5C">
      <w:pPr>
        <w:pStyle w:val="Szvegtrzs"/>
        <w:numPr>
          <w:ilvl w:val="0"/>
          <w:numId w:val="14"/>
        </w:numPr>
        <w:tabs>
          <w:tab w:val="left" w:pos="6840"/>
        </w:tabs>
        <w:spacing w:after="0" w:line="240" w:lineRule="auto"/>
        <w:jc w:val="both"/>
        <w:rPr>
          <w:rFonts w:cs="Arial"/>
          <w:b/>
          <w:bCs/>
          <w:i/>
          <w:iCs/>
        </w:rPr>
      </w:pPr>
      <w:r>
        <w:rPr>
          <w:rFonts w:cs="Arial"/>
          <w:b/>
          <w:bCs/>
          <w:i/>
          <w:iCs/>
        </w:rPr>
        <w:t>a pályázatot kettő eredeti példányban, természetes személy esetén aláírással ellátva, átlátható szervezet esetén hivatalos cégszerű aláírással ellátva kell benyújtani,</w:t>
      </w:r>
    </w:p>
    <w:p w:rsidR="00B40C5C" w:rsidRDefault="00B40C5C" w:rsidP="00B40C5C">
      <w:pPr>
        <w:pStyle w:val="Szvegtrzs"/>
        <w:numPr>
          <w:ilvl w:val="0"/>
          <w:numId w:val="14"/>
        </w:numPr>
        <w:tabs>
          <w:tab w:val="left" w:pos="6840"/>
        </w:tabs>
        <w:spacing w:after="0" w:line="240" w:lineRule="auto"/>
        <w:jc w:val="both"/>
        <w:rPr>
          <w:rFonts w:cs="Arial"/>
          <w:b/>
          <w:bCs/>
          <w:i/>
          <w:iCs/>
        </w:rPr>
      </w:pPr>
      <w:r>
        <w:rPr>
          <w:rFonts w:cs="Arial"/>
          <w:b/>
          <w:bCs/>
          <w:i/>
          <w:iCs/>
        </w:rPr>
        <w:t>a pályázattal értékesítendő ingó, illetve ingatlan/ingatlanrész megnevezését, helyrajzi szám szerint, alapvető műszaki jellemzőit,</w:t>
      </w:r>
    </w:p>
    <w:p w:rsidR="00B40C5C" w:rsidRDefault="00B40C5C" w:rsidP="00B40C5C">
      <w:pPr>
        <w:pStyle w:val="Szvegtrzs"/>
        <w:numPr>
          <w:ilvl w:val="0"/>
          <w:numId w:val="14"/>
        </w:numPr>
        <w:tabs>
          <w:tab w:val="left" w:pos="6840"/>
        </w:tabs>
        <w:spacing w:after="0" w:line="240" w:lineRule="auto"/>
        <w:jc w:val="both"/>
        <w:rPr>
          <w:rFonts w:cs="Arial"/>
          <w:b/>
          <w:bCs/>
          <w:i/>
          <w:iCs/>
        </w:rPr>
      </w:pPr>
      <w:r>
        <w:rPr>
          <w:rFonts w:cs="Arial"/>
          <w:b/>
          <w:bCs/>
          <w:i/>
          <w:iCs/>
        </w:rPr>
        <w:t>a pályázatok benyújtásának pontos helyét és időpontját. A pályázatok leadására határidőt kell megjelölni, melyet úgy kell meghatározni, hogy a felhívás közzétételének napja és a pályázatok benyújtására megjelölt határnap között a pályázók rendelkezésére álló idő ne legyen kevesebb 5 napnál,</w:t>
      </w:r>
    </w:p>
    <w:p w:rsidR="00B40C5C" w:rsidRDefault="00B40C5C" w:rsidP="00B40C5C">
      <w:pPr>
        <w:pStyle w:val="Szvegtrzs"/>
        <w:numPr>
          <w:ilvl w:val="0"/>
          <w:numId w:val="14"/>
        </w:numPr>
        <w:tabs>
          <w:tab w:val="left" w:pos="6840"/>
        </w:tabs>
        <w:spacing w:after="0" w:line="240" w:lineRule="auto"/>
        <w:jc w:val="both"/>
        <w:rPr>
          <w:rFonts w:cs="Arial"/>
          <w:b/>
          <w:bCs/>
          <w:i/>
          <w:iCs/>
        </w:rPr>
      </w:pPr>
      <w:r>
        <w:rPr>
          <w:rFonts w:cs="Arial"/>
          <w:b/>
          <w:bCs/>
          <w:i/>
          <w:iCs/>
        </w:rPr>
        <w:t>az ajánlati kötöttség tartalmát, minimális időtartamát,</w:t>
      </w:r>
    </w:p>
    <w:p w:rsidR="00B40C5C" w:rsidRDefault="00B40C5C" w:rsidP="00B40C5C">
      <w:pPr>
        <w:pStyle w:val="Szvegtrzs"/>
        <w:numPr>
          <w:ilvl w:val="0"/>
          <w:numId w:val="14"/>
        </w:numPr>
        <w:tabs>
          <w:tab w:val="left" w:pos="6840"/>
        </w:tabs>
        <w:spacing w:after="0" w:line="240" w:lineRule="auto"/>
        <w:jc w:val="both"/>
        <w:rPr>
          <w:rFonts w:cs="Arial"/>
          <w:b/>
          <w:bCs/>
          <w:i/>
          <w:iCs/>
        </w:rPr>
      </w:pPr>
      <w:r>
        <w:rPr>
          <w:rFonts w:cs="Arial"/>
          <w:b/>
          <w:bCs/>
          <w:i/>
          <w:iCs/>
        </w:rPr>
        <w:t>az értékesítés, valamint a fizetés feltételeit (ha vannak ilyenek),</w:t>
      </w:r>
    </w:p>
    <w:p w:rsidR="00B40C5C" w:rsidRDefault="00B40C5C" w:rsidP="00B40C5C">
      <w:pPr>
        <w:pStyle w:val="Szvegtrzs"/>
        <w:numPr>
          <w:ilvl w:val="0"/>
          <w:numId w:val="14"/>
        </w:numPr>
        <w:tabs>
          <w:tab w:val="left" w:pos="6840"/>
        </w:tabs>
        <w:spacing w:after="0" w:line="240" w:lineRule="auto"/>
        <w:jc w:val="both"/>
        <w:rPr>
          <w:rFonts w:cs="Arial"/>
          <w:b/>
          <w:bCs/>
          <w:i/>
          <w:iCs/>
        </w:rPr>
      </w:pPr>
      <w:r>
        <w:rPr>
          <w:rFonts w:cs="Arial"/>
          <w:b/>
          <w:bCs/>
          <w:i/>
          <w:iCs/>
        </w:rPr>
        <w:t>a pályázati biztosíték esetén, annak mértéke megjelölését, rendelkezésre bocsátásának határidejét és módját,</w:t>
      </w:r>
    </w:p>
    <w:p w:rsidR="00B40C5C" w:rsidRDefault="00B40C5C" w:rsidP="00B40C5C">
      <w:pPr>
        <w:pStyle w:val="Szvegtrzs"/>
        <w:numPr>
          <w:ilvl w:val="0"/>
          <w:numId w:val="14"/>
        </w:numPr>
        <w:tabs>
          <w:tab w:val="left" w:pos="6840"/>
        </w:tabs>
        <w:spacing w:after="0" w:line="240" w:lineRule="auto"/>
        <w:jc w:val="both"/>
        <w:rPr>
          <w:rFonts w:cs="Arial"/>
          <w:b/>
          <w:bCs/>
          <w:i/>
          <w:iCs/>
        </w:rPr>
      </w:pPr>
      <w:r>
        <w:rPr>
          <w:rFonts w:cs="Arial"/>
          <w:b/>
          <w:bCs/>
          <w:i/>
          <w:iCs/>
        </w:rPr>
        <w:t>a kiíró azon jogának fenntartását, mely szerint a pályázat során ajánlatot tett egyik ajánlattevővel sem köt szerződést, és ily módon a pályázatot – akár indokolás nélkül is – eredménytelennek minősítheti,</w:t>
      </w:r>
    </w:p>
    <w:p w:rsidR="00B40C5C" w:rsidRDefault="00B40C5C" w:rsidP="00B40C5C">
      <w:pPr>
        <w:pStyle w:val="Szvegtrzs"/>
        <w:numPr>
          <w:ilvl w:val="0"/>
          <w:numId w:val="14"/>
        </w:numPr>
        <w:tabs>
          <w:tab w:val="left" w:pos="540"/>
        </w:tabs>
        <w:spacing w:after="0" w:line="240" w:lineRule="auto"/>
        <w:jc w:val="both"/>
        <w:rPr>
          <w:rFonts w:cs="Arial"/>
          <w:b/>
          <w:bCs/>
          <w:i/>
          <w:iCs/>
        </w:rPr>
      </w:pPr>
      <w:r>
        <w:rPr>
          <w:rFonts w:cs="Arial"/>
          <w:b/>
          <w:bCs/>
          <w:i/>
          <w:iCs/>
        </w:rPr>
        <w:t>a pályázatról, az értékesítendő/hasznosítandó vagyonelemről kérhető további információs lehetőséget,</w:t>
      </w:r>
    </w:p>
    <w:p w:rsidR="00B40C5C" w:rsidRDefault="00B40C5C" w:rsidP="00B40C5C">
      <w:pPr>
        <w:pStyle w:val="Szvegtrzs"/>
        <w:numPr>
          <w:ilvl w:val="0"/>
          <w:numId w:val="14"/>
        </w:numPr>
        <w:tabs>
          <w:tab w:val="left" w:pos="6840"/>
        </w:tabs>
        <w:spacing w:after="0" w:line="240" w:lineRule="auto"/>
        <w:jc w:val="both"/>
        <w:rPr>
          <w:rFonts w:cs="Arial"/>
          <w:b/>
          <w:bCs/>
          <w:i/>
          <w:iCs/>
        </w:rPr>
      </w:pPr>
      <w:r>
        <w:rPr>
          <w:rFonts w:cs="Arial"/>
          <w:b/>
          <w:bCs/>
          <w:i/>
          <w:iCs/>
        </w:rPr>
        <w:t>a jelen eljárásrend megismerésének lehetőségét, módját,</w:t>
      </w:r>
    </w:p>
    <w:p w:rsidR="00B40C5C" w:rsidRDefault="00B40C5C" w:rsidP="00B40C5C">
      <w:pPr>
        <w:pStyle w:val="Szvegtrzs"/>
        <w:numPr>
          <w:ilvl w:val="0"/>
          <w:numId w:val="14"/>
        </w:numPr>
        <w:tabs>
          <w:tab w:val="left" w:pos="6840"/>
        </w:tabs>
        <w:spacing w:after="0" w:line="240" w:lineRule="auto"/>
        <w:jc w:val="both"/>
        <w:rPr>
          <w:rFonts w:cs="Arial"/>
          <w:b/>
          <w:bCs/>
          <w:i/>
          <w:iCs/>
        </w:rPr>
      </w:pPr>
      <w:r>
        <w:rPr>
          <w:rFonts w:cs="Arial"/>
          <w:b/>
          <w:bCs/>
          <w:i/>
          <w:iCs/>
        </w:rPr>
        <w:t>az elbírálási szempontok felsorolását;</w:t>
      </w:r>
    </w:p>
    <w:p w:rsidR="00B40C5C" w:rsidRDefault="00B40C5C" w:rsidP="00B40C5C">
      <w:pPr>
        <w:pStyle w:val="Szvegtrzs"/>
        <w:numPr>
          <w:ilvl w:val="0"/>
          <w:numId w:val="14"/>
        </w:numPr>
        <w:tabs>
          <w:tab w:val="left" w:pos="6840"/>
        </w:tabs>
        <w:spacing w:after="0" w:line="240" w:lineRule="auto"/>
        <w:jc w:val="both"/>
        <w:rPr>
          <w:rFonts w:cs="Arial"/>
          <w:b/>
          <w:bCs/>
          <w:i/>
          <w:iCs/>
        </w:rPr>
      </w:pPr>
      <w:r>
        <w:rPr>
          <w:rFonts w:cs="Arial"/>
          <w:b/>
          <w:bCs/>
          <w:i/>
          <w:iCs/>
        </w:rPr>
        <w:t>az önkormányzat érdekeit szolgáló egyéb kikötéseket,</w:t>
      </w:r>
    </w:p>
    <w:p w:rsidR="00B40C5C" w:rsidRDefault="00B40C5C" w:rsidP="00B40C5C">
      <w:pPr>
        <w:pStyle w:val="Szvegtrzs"/>
        <w:numPr>
          <w:ilvl w:val="0"/>
          <w:numId w:val="14"/>
        </w:numPr>
        <w:tabs>
          <w:tab w:val="left" w:pos="6840"/>
        </w:tabs>
        <w:spacing w:after="0" w:line="240" w:lineRule="auto"/>
        <w:jc w:val="both"/>
        <w:rPr>
          <w:rFonts w:cs="Arial"/>
          <w:b/>
          <w:bCs/>
          <w:i/>
          <w:iCs/>
        </w:rPr>
      </w:pPr>
      <w:r>
        <w:rPr>
          <w:rFonts w:cs="Arial"/>
          <w:b/>
          <w:bCs/>
          <w:i/>
          <w:iCs/>
        </w:rPr>
        <w:t>arra való utalást, hogy a pályázat elbírálásához szükséges összes nyilatkozat és irat pontos felsorolását a részletes tájékoztató anyag tartalmazza, továbbá ezen anyag beszerzésének módját, esetleges ellenértékét, arra való figyelmeztetését, hogy a nyilatkozatokat és iratokat a pályázat benyújtásával egyidejűleg kell becsatolni, s e kötelezettség elmulasztása esetén a pályázat érvénytelen.</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11. A pályázati felhívást</w:t>
      </w:r>
      <w:r>
        <w:rPr>
          <w:b/>
          <w:bCs/>
          <w:i/>
          <w:iCs/>
        </w:rPr>
        <w:t xml:space="preserve"> az önkormányzati vagyon tekintetében az Önkormányzat hivatalos honlapján és egy megyei napilapban kell közzétenni.</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i/>
          <w:iCs/>
        </w:rPr>
      </w:pPr>
      <w:r>
        <w:rPr>
          <w:rFonts w:cs="Arial"/>
          <w:b/>
          <w:bCs/>
          <w:i/>
          <w:iCs/>
        </w:rPr>
        <w:t xml:space="preserve">12. A pályázati eljárás folyamán a kiíró a pályázati felhívásban szereplő pályázati feltételeket a beadási határidőig </w:t>
      </w:r>
      <w:r w:rsidRPr="004E5CB0">
        <w:rPr>
          <w:rFonts w:cs="Arial"/>
          <w:b/>
          <w:iCs/>
        </w:rPr>
        <w:t>megváltoztathatja</w:t>
      </w:r>
      <w:r w:rsidRPr="004E5CB0">
        <w:rPr>
          <w:rFonts w:cs="Arial"/>
          <w:b/>
          <w:bCs/>
          <w:iCs/>
        </w:rPr>
        <w:t>,</w:t>
      </w:r>
      <w:r>
        <w:rPr>
          <w:rFonts w:cs="Arial"/>
          <w:b/>
          <w:bCs/>
          <w:i/>
          <w:iCs/>
        </w:rPr>
        <w:t xml:space="preserve"> beleértve a pályázatok beadási határidejének meghosszabbítását is.</w:t>
      </w:r>
    </w:p>
    <w:p w:rsidR="00B40C5C" w:rsidRDefault="00B40C5C" w:rsidP="00B40C5C">
      <w:pPr>
        <w:pStyle w:val="Szvegtrzs"/>
        <w:spacing w:line="240" w:lineRule="auto"/>
        <w:jc w:val="both"/>
        <w:rPr>
          <w:rFonts w:cs="Arial"/>
          <w:b/>
          <w:bCs/>
          <w:i/>
          <w:iCs/>
        </w:rPr>
      </w:pPr>
      <w:r>
        <w:rPr>
          <w:rFonts w:cs="Arial"/>
          <w:b/>
          <w:bCs/>
          <w:i/>
          <w:iCs/>
        </w:rPr>
        <w:t>A változtatást a pályázati kiírás közzétételére vonatkozó szabályok (11. pont) szerint kell közzétenni. Ebben az esetben úgy kell tekinteni, hogy új pályázat kiírására került sor és a pályázatok beadásának új határidejét is ennek megfelelően kell meghatározni.</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 xml:space="preserve">13. A kiíró a pályázati felhívást az ajánlatok benyújtására megjelölt időpontig </w:t>
      </w:r>
      <w:r w:rsidRPr="004E5CB0">
        <w:rPr>
          <w:rFonts w:cs="Arial"/>
          <w:b/>
          <w:iCs/>
        </w:rPr>
        <w:t>visszavonhatja</w:t>
      </w:r>
      <w:r>
        <w:rPr>
          <w:rFonts w:cs="Arial"/>
          <w:b/>
          <w:bCs/>
          <w:i/>
          <w:iCs/>
        </w:rPr>
        <w:t>. A visszavonásra a közzétételnél irányadó szabályokat (11. pont) kell alkalmazni.</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14. A pályázók ajánlataikat zárt borítékban két eredeti példányban, (hivatalos cégszerű) aláírással, az ajánlatok benyújtására megjelölt időpontig és helyen (esetleg az adott pályázatra utaló jelzéssel) személyesen vagy meghatalmazott útján kötelesek benyújtani, vagy postai úton eljuttatni.</w:t>
      </w:r>
    </w:p>
    <w:p w:rsidR="00B40C5C" w:rsidRDefault="00B40C5C" w:rsidP="00B40C5C">
      <w:pPr>
        <w:pStyle w:val="Szvegtrzs"/>
        <w:spacing w:line="240" w:lineRule="auto"/>
        <w:jc w:val="both"/>
        <w:rPr>
          <w:rFonts w:cs="Arial"/>
          <w:b/>
          <w:bCs/>
          <w:i/>
          <w:iCs/>
        </w:rPr>
      </w:pPr>
      <w:r>
        <w:rPr>
          <w:rFonts w:cs="Arial"/>
          <w:b/>
          <w:bCs/>
          <w:i/>
          <w:iCs/>
        </w:rPr>
        <w:t>A pályázatra benyújtott ajánlatnak tartalmazni kell az ajánlattevő részletes és jogilag kötelező erejű nyilatkozatát különösen:</w:t>
      </w:r>
    </w:p>
    <w:p w:rsidR="00B40C5C" w:rsidRDefault="00B40C5C" w:rsidP="00B40C5C">
      <w:pPr>
        <w:pStyle w:val="Szvegtrzs"/>
        <w:numPr>
          <w:ilvl w:val="0"/>
          <w:numId w:val="15"/>
        </w:numPr>
        <w:tabs>
          <w:tab w:val="left" w:pos="6840"/>
        </w:tabs>
        <w:spacing w:after="0" w:line="240" w:lineRule="auto"/>
        <w:jc w:val="both"/>
        <w:rPr>
          <w:rFonts w:cs="Arial"/>
          <w:b/>
          <w:bCs/>
          <w:i/>
          <w:iCs/>
        </w:rPr>
      </w:pPr>
      <w:r>
        <w:rPr>
          <w:rFonts w:cs="Arial"/>
          <w:b/>
          <w:bCs/>
          <w:i/>
          <w:iCs/>
        </w:rPr>
        <w:t>a pályázati felhívásban foglalt feltételek elfogadására,</w:t>
      </w:r>
    </w:p>
    <w:p w:rsidR="00B40C5C" w:rsidRDefault="00B40C5C" w:rsidP="00B40C5C">
      <w:pPr>
        <w:pStyle w:val="Szvegtrzs"/>
        <w:numPr>
          <w:ilvl w:val="0"/>
          <w:numId w:val="15"/>
        </w:numPr>
        <w:tabs>
          <w:tab w:val="left" w:pos="6840"/>
        </w:tabs>
        <w:spacing w:after="0" w:line="240" w:lineRule="auto"/>
        <w:jc w:val="both"/>
        <w:rPr>
          <w:rFonts w:cs="Arial"/>
          <w:b/>
          <w:bCs/>
          <w:i/>
          <w:iCs/>
        </w:rPr>
      </w:pPr>
      <w:r>
        <w:rPr>
          <w:rFonts w:cs="Arial"/>
          <w:b/>
          <w:bCs/>
          <w:i/>
          <w:iCs/>
        </w:rPr>
        <w:t>az általa vállalt szolgáltatásokra és kötelezettségekre,</w:t>
      </w:r>
    </w:p>
    <w:p w:rsidR="00B40C5C" w:rsidRDefault="00B40C5C" w:rsidP="00B40C5C">
      <w:pPr>
        <w:pStyle w:val="Szvegtrzs"/>
        <w:numPr>
          <w:ilvl w:val="0"/>
          <w:numId w:val="15"/>
        </w:numPr>
        <w:tabs>
          <w:tab w:val="left" w:pos="6840"/>
        </w:tabs>
        <w:spacing w:after="0" w:line="240" w:lineRule="auto"/>
        <w:jc w:val="both"/>
        <w:rPr>
          <w:rFonts w:cs="Arial"/>
          <w:b/>
          <w:bCs/>
          <w:i/>
          <w:iCs/>
        </w:rPr>
      </w:pPr>
      <w:r>
        <w:rPr>
          <w:rFonts w:cs="Arial"/>
          <w:b/>
          <w:bCs/>
          <w:i/>
          <w:iCs/>
        </w:rPr>
        <w:t>a vételár vagy ellenszolgáltatás összegére,</w:t>
      </w:r>
    </w:p>
    <w:p w:rsidR="00B40C5C" w:rsidRDefault="00B40C5C" w:rsidP="00B40C5C">
      <w:pPr>
        <w:pStyle w:val="Szvegtrzs"/>
        <w:numPr>
          <w:ilvl w:val="0"/>
          <w:numId w:val="15"/>
        </w:numPr>
        <w:tabs>
          <w:tab w:val="left" w:pos="6840"/>
        </w:tabs>
        <w:spacing w:after="0" w:line="240" w:lineRule="auto"/>
        <w:jc w:val="both"/>
        <w:rPr>
          <w:rFonts w:cs="Arial"/>
          <w:b/>
          <w:bCs/>
          <w:i/>
          <w:iCs/>
        </w:rPr>
      </w:pPr>
      <w:r>
        <w:rPr>
          <w:b/>
          <w:i/>
        </w:rPr>
        <w:t>a jelen eljárásrend megismerésére (Megismerési és elfogadási nyilatkozat csatolása az 1. sz. iratminta szerint)</w:t>
      </w:r>
    </w:p>
    <w:p w:rsidR="00B40C5C" w:rsidRDefault="00B40C5C" w:rsidP="00B40C5C">
      <w:pPr>
        <w:pStyle w:val="Szvegtrzs"/>
        <w:numPr>
          <w:ilvl w:val="0"/>
          <w:numId w:val="15"/>
        </w:numPr>
        <w:tabs>
          <w:tab w:val="left" w:pos="6840"/>
        </w:tabs>
        <w:spacing w:after="0" w:line="240" w:lineRule="auto"/>
        <w:jc w:val="both"/>
        <w:rPr>
          <w:rFonts w:cs="Arial"/>
          <w:b/>
          <w:bCs/>
          <w:i/>
          <w:iCs/>
        </w:rPr>
      </w:pPr>
      <w:r>
        <w:rPr>
          <w:rFonts w:cs="Arial"/>
          <w:b/>
          <w:bCs/>
          <w:i/>
          <w:iCs/>
        </w:rPr>
        <w:t>az ajánlati kötöttségre vonatkozóan,</w:t>
      </w:r>
    </w:p>
    <w:p w:rsidR="00B40C5C" w:rsidRDefault="00B40C5C" w:rsidP="00B40C5C">
      <w:pPr>
        <w:pStyle w:val="Szvegtrzs"/>
        <w:numPr>
          <w:ilvl w:val="0"/>
          <w:numId w:val="15"/>
        </w:numPr>
        <w:tabs>
          <w:tab w:val="left" w:pos="6840"/>
        </w:tabs>
        <w:spacing w:after="0" w:line="240" w:lineRule="auto"/>
        <w:jc w:val="both"/>
        <w:rPr>
          <w:rFonts w:cs="Arial"/>
          <w:b/>
          <w:bCs/>
          <w:i/>
          <w:iCs/>
        </w:rPr>
      </w:pPr>
      <w:r>
        <w:rPr>
          <w:rFonts w:cs="Arial"/>
          <w:b/>
          <w:bCs/>
          <w:i/>
          <w:iCs/>
        </w:rPr>
        <w:t>egyéb, a kiíró által meghatározott kötelezettségvállalásra.</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A pályázó köteles igazolni a felhívásban esetlegesen megjelölt pályázati biztosíték kiíró rendelkezésére bocsátásának tényét.</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15. A pályázó egy eljáráson belül a pályázatát akkor módosíthatja, ha erre a pályázati kiírás lehetőséget biztosít.</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16. A pályázó a benyújtásra nyitva álló határidő lejártáig az ajánlatát bármikor visszavonhatja, a pályázati felhívásban megjelölt benyújtási határidőben új, a kiírásban minden tartalmi és formai feltételének megfelelő pályázatot nyújthat be. Ebben az esetben a pályázat elbírálásakor kizárólag az új pályázat anyaga képezi az elbírálás alapját.</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17. A pályázó nem igényelhet térítést a kiírótól az ajánlata kidolgozásáért és az ajánlattétellel kapcsolatban más jogcímen sem terjeszthet elő követelést.</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18. A pályázat kiírója az ajánlatokat a pályázat bontásáig titkosan kezeli, illetve azokat csak a pályázat bontási eljárásban résztvevők előtt bonthatja fel.</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 xml:space="preserve">19. Érvényes az </w:t>
      </w:r>
      <w:proofErr w:type="spellStart"/>
      <w:r>
        <w:rPr>
          <w:rFonts w:cs="Arial"/>
          <w:b/>
          <w:bCs/>
          <w:i/>
          <w:iCs/>
        </w:rPr>
        <w:t>az</w:t>
      </w:r>
      <w:proofErr w:type="spellEnd"/>
      <w:r>
        <w:rPr>
          <w:rFonts w:cs="Arial"/>
          <w:b/>
          <w:bCs/>
          <w:i/>
          <w:iCs/>
        </w:rPr>
        <w:t xml:space="preserve"> ajánlat, amely mind formai, mind pedig tartalmi követelményeit tekintve megfelel a pályázati kiírásban foglaltaknak.</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20. Érvénytelen az ajánlat, ha nem felel meg a pályázati felhívásban, a jogszabályokban, valamint a jelen eljárásrendben foglalt feltételeknek.</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 xml:space="preserve">21. </w:t>
      </w:r>
      <w:r>
        <w:rPr>
          <w:b/>
          <w:bCs/>
          <w:i/>
          <w:iCs/>
        </w:rPr>
        <w:t>A pályázó ajánlati kötöttsége – ha a kiírás eltérően nem rendelkezik – akkor kezdődik, amikor a pályázatok benyújtására nyitva álló határidő lejárt.</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 xml:space="preserve">22. A pályázó ajánlatához a pályázati kiírásban meghatározott időpontig, de legalább az ajánlati kötöttség kezdő időpontjától számított 90 (kilencven) napig, illetve az elbírálási határidő meghosszabbítása esetén az elbírálásra nyitva álló – meghosszabbított – határidő leteltéig kötve van, </w:t>
      </w:r>
      <w:proofErr w:type="gramStart"/>
      <w:r>
        <w:rPr>
          <w:rFonts w:cs="Arial"/>
          <w:b/>
          <w:bCs/>
          <w:i/>
          <w:iCs/>
        </w:rPr>
        <w:t>kivéve</w:t>
      </w:r>
      <w:proofErr w:type="gramEnd"/>
      <w:r>
        <w:rPr>
          <w:rFonts w:cs="Arial"/>
          <w:b/>
          <w:bCs/>
          <w:i/>
          <w:iCs/>
        </w:rPr>
        <w:t xml:space="preserve"> ha a kiíró ezen időponton belül a pályázatot megnyert pályázóval szerződést köt, vagy a pályázókkal írásban közli, hogy a pályázatot eredménytelennek minősíti.</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23. A pályázaton való részvétel pályázati biztosíték adásához köthető, melyet a pályázati felhívásban meghatározott időpontig és módon kell rendelkezésre bocsátani.</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24. A biztosítékot a pályázati felhívás visszavonása, az ajánlatok érvénytelenségének megállapítása esetén, valamint a pályázatok elbírálása után – a 25. pontban foglaltakat figyelembe véve –, illetve ha a szerződéskötés a kiíró oldalán felmerült okból hiúsult meg, haladéktalanul vissza kell fizetni a pályázó részére.</w:t>
      </w:r>
    </w:p>
    <w:p w:rsidR="00B40C5C" w:rsidRDefault="00B40C5C" w:rsidP="00B40C5C">
      <w:pPr>
        <w:pStyle w:val="Szvegtrzs"/>
        <w:spacing w:line="240" w:lineRule="auto"/>
        <w:jc w:val="both"/>
        <w:rPr>
          <w:rFonts w:cs="Arial"/>
          <w:b/>
          <w:bCs/>
          <w:i/>
          <w:iCs/>
        </w:rPr>
      </w:pPr>
      <w:r>
        <w:rPr>
          <w:rFonts w:cs="Arial"/>
          <w:b/>
          <w:bCs/>
          <w:i/>
          <w:iCs/>
        </w:rPr>
        <w:t xml:space="preserve">Nem jár vissza a biztosíték, ha a pályázati kiírás szerint a megkötött szerződést biztosító mellékkötelezettséggé alakul át, vagy ha a pályázó az ajánlati kötöttség időtartama alatt ajánlatát visszavonta, ha az ajánlattevő a pályázat benyújtási határidejének </w:t>
      </w:r>
      <w:proofErr w:type="gramStart"/>
      <w:r>
        <w:rPr>
          <w:rFonts w:cs="Arial"/>
          <w:b/>
          <w:bCs/>
          <w:i/>
          <w:iCs/>
        </w:rPr>
        <w:t>elteltét  követően</w:t>
      </w:r>
      <w:proofErr w:type="gramEnd"/>
      <w:r>
        <w:rPr>
          <w:rFonts w:cs="Arial"/>
          <w:b/>
          <w:bCs/>
          <w:i/>
          <w:iCs/>
        </w:rPr>
        <w:t>, de az eredményhirdetést megelőzően vonta vissza ajánlatát, vagy a szerződés megkötése neki felróható, vagy az ő érdekkörében felmerült más okból hiúsult meg.</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25. A nyertes pályázó által befizetett pályázati biztosíték a fizetendő vételárba beszámításra kerül.</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26. A pályázatok bontásánál a pályázat kiírója képviseletében a képviseletre jogosult személyek vannak jelen. A pályázók, vagy meghatalmazottaik a bontási eljáráson részt vehetnek.</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27. Az ajánlatok felbontásakor a jelenlévőkkel ismertetni kell az ajánlattevők nevét, székhelyét (lakóhelyét) és ismertetni kell a bírálati szempontok adatait.</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28. A pályázó meghatalmazottja köteles közokirattal, vagy teljes bizonyító erejű magánokirattal igazolni képviseleti jogosultságát, illetve annak mértékét.</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 xml:space="preserve">29. Az ajánlatok felbontásáról jegyzőkönyvet kell felvenni, amely tartalmazza: </w:t>
      </w:r>
    </w:p>
    <w:p w:rsidR="00B40C5C" w:rsidRDefault="00B40C5C" w:rsidP="00B40C5C">
      <w:pPr>
        <w:pStyle w:val="Szvegtrzs"/>
        <w:numPr>
          <w:ilvl w:val="0"/>
          <w:numId w:val="13"/>
        </w:numPr>
        <w:tabs>
          <w:tab w:val="left" w:pos="6840"/>
        </w:tabs>
        <w:spacing w:after="0" w:line="240" w:lineRule="auto"/>
        <w:jc w:val="both"/>
        <w:rPr>
          <w:rFonts w:cs="Arial"/>
          <w:b/>
          <w:bCs/>
          <w:i/>
          <w:iCs/>
        </w:rPr>
      </w:pPr>
      <w:r>
        <w:rPr>
          <w:rFonts w:cs="Arial"/>
          <w:b/>
          <w:bCs/>
          <w:i/>
          <w:iCs/>
        </w:rPr>
        <w:t>a bontás helyét, idejét,</w:t>
      </w:r>
    </w:p>
    <w:p w:rsidR="00B40C5C" w:rsidRDefault="00B40C5C" w:rsidP="00B40C5C">
      <w:pPr>
        <w:pStyle w:val="Szvegtrzs"/>
        <w:numPr>
          <w:ilvl w:val="0"/>
          <w:numId w:val="13"/>
        </w:numPr>
        <w:tabs>
          <w:tab w:val="left" w:pos="6840"/>
        </w:tabs>
        <w:spacing w:after="0" w:line="240" w:lineRule="auto"/>
        <w:jc w:val="both"/>
        <w:rPr>
          <w:rFonts w:cs="Arial"/>
          <w:b/>
          <w:bCs/>
          <w:i/>
          <w:iCs/>
        </w:rPr>
      </w:pPr>
      <w:r>
        <w:rPr>
          <w:rFonts w:cs="Arial"/>
          <w:b/>
          <w:bCs/>
          <w:i/>
          <w:iCs/>
        </w:rPr>
        <w:t>a jelenlévők nevét, lakóhelyét (székhelyét),</w:t>
      </w:r>
    </w:p>
    <w:p w:rsidR="00B40C5C" w:rsidRDefault="00B40C5C" w:rsidP="00B40C5C">
      <w:pPr>
        <w:pStyle w:val="Szvegtrzs"/>
        <w:numPr>
          <w:ilvl w:val="0"/>
          <w:numId w:val="13"/>
        </w:numPr>
        <w:tabs>
          <w:tab w:val="left" w:pos="6840"/>
        </w:tabs>
        <w:spacing w:after="0" w:line="240" w:lineRule="auto"/>
        <w:jc w:val="both"/>
        <w:rPr>
          <w:rFonts w:cs="Arial"/>
          <w:b/>
          <w:bCs/>
          <w:i/>
          <w:iCs/>
        </w:rPr>
      </w:pPr>
      <w:r>
        <w:rPr>
          <w:rFonts w:cs="Arial"/>
          <w:b/>
          <w:bCs/>
          <w:i/>
          <w:iCs/>
        </w:rPr>
        <w:t>a pályázat tárgyát,</w:t>
      </w:r>
    </w:p>
    <w:p w:rsidR="00B40C5C" w:rsidRDefault="00B40C5C" w:rsidP="00B40C5C">
      <w:pPr>
        <w:pStyle w:val="Szvegtrzs"/>
        <w:numPr>
          <w:ilvl w:val="0"/>
          <w:numId w:val="13"/>
        </w:numPr>
        <w:tabs>
          <w:tab w:val="left" w:pos="6840"/>
        </w:tabs>
        <w:spacing w:after="0" w:line="240" w:lineRule="auto"/>
        <w:jc w:val="both"/>
        <w:rPr>
          <w:rFonts w:cs="Arial"/>
          <w:b/>
          <w:bCs/>
          <w:i/>
          <w:iCs/>
        </w:rPr>
      </w:pPr>
      <w:r>
        <w:rPr>
          <w:rFonts w:cs="Arial"/>
          <w:b/>
          <w:bCs/>
          <w:i/>
          <w:iCs/>
        </w:rPr>
        <w:t>a pályázat közzétételének időpontját és helyét,</w:t>
      </w:r>
    </w:p>
    <w:p w:rsidR="00B40C5C" w:rsidRDefault="00B40C5C" w:rsidP="00B40C5C">
      <w:pPr>
        <w:pStyle w:val="Szvegtrzs"/>
        <w:numPr>
          <w:ilvl w:val="0"/>
          <w:numId w:val="13"/>
        </w:numPr>
        <w:tabs>
          <w:tab w:val="left" w:pos="6840"/>
        </w:tabs>
        <w:spacing w:after="0" w:line="240" w:lineRule="auto"/>
        <w:jc w:val="both"/>
        <w:rPr>
          <w:rFonts w:cs="Arial"/>
          <w:b/>
          <w:bCs/>
          <w:i/>
          <w:iCs/>
        </w:rPr>
      </w:pPr>
      <w:r>
        <w:rPr>
          <w:rFonts w:cs="Arial"/>
          <w:b/>
          <w:bCs/>
          <w:i/>
          <w:iCs/>
        </w:rPr>
        <w:t>a benyújtásra nyitva álló határidőt,</w:t>
      </w:r>
    </w:p>
    <w:p w:rsidR="00B40C5C" w:rsidRDefault="00B40C5C" w:rsidP="00B40C5C">
      <w:pPr>
        <w:pStyle w:val="Szvegtrzs"/>
        <w:numPr>
          <w:ilvl w:val="0"/>
          <w:numId w:val="13"/>
        </w:numPr>
        <w:tabs>
          <w:tab w:val="left" w:pos="6840"/>
        </w:tabs>
        <w:spacing w:after="0" w:line="240" w:lineRule="auto"/>
        <w:jc w:val="both"/>
        <w:rPr>
          <w:rFonts w:cs="Arial"/>
          <w:b/>
          <w:bCs/>
          <w:i/>
          <w:iCs/>
        </w:rPr>
      </w:pPr>
      <w:r>
        <w:rPr>
          <w:rFonts w:cs="Arial"/>
          <w:b/>
          <w:bCs/>
          <w:i/>
          <w:iCs/>
        </w:rPr>
        <w:t>a beérkezett ajánlatok számát,</w:t>
      </w:r>
    </w:p>
    <w:p w:rsidR="00B40C5C" w:rsidRDefault="00B40C5C" w:rsidP="00B40C5C">
      <w:pPr>
        <w:pStyle w:val="Szvegtrzs"/>
        <w:numPr>
          <w:ilvl w:val="0"/>
          <w:numId w:val="13"/>
        </w:numPr>
        <w:tabs>
          <w:tab w:val="left" w:pos="6840"/>
        </w:tabs>
        <w:spacing w:after="0" w:line="240" w:lineRule="auto"/>
        <w:jc w:val="both"/>
        <w:rPr>
          <w:rFonts w:cs="Arial"/>
          <w:b/>
          <w:bCs/>
          <w:i/>
          <w:iCs/>
        </w:rPr>
      </w:pPr>
      <w:r>
        <w:rPr>
          <w:rFonts w:cs="Arial"/>
          <w:b/>
          <w:bCs/>
          <w:i/>
          <w:iCs/>
        </w:rPr>
        <w:t>a pályázati biztosíték megfizetésének tényét, avagy hiányát,</w:t>
      </w:r>
    </w:p>
    <w:p w:rsidR="00B40C5C" w:rsidRDefault="00B40C5C" w:rsidP="00B40C5C">
      <w:pPr>
        <w:pStyle w:val="Szvegtrzs"/>
        <w:numPr>
          <w:ilvl w:val="0"/>
          <w:numId w:val="13"/>
        </w:numPr>
        <w:tabs>
          <w:tab w:val="left" w:pos="6840"/>
        </w:tabs>
        <w:spacing w:after="0" w:line="240" w:lineRule="auto"/>
        <w:jc w:val="both"/>
        <w:rPr>
          <w:rFonts w:cs="Arial"/>
          <w:b/>
          <w:bCs/>
          <w:i/>
          <w:iCs/>
        </w:rPr>
      </w:pPr>
      <w:r>
        <w:rPr>
          <w:rFonts w:cs="Arial"/>
          <w:b/>
          <w:bCs/>
          <w:i/>
          <w:iCs/>
        </w:rPr>
        <w:t>a pályázatok felbontásának és ismertetésének rövid leírását,</w:t>
      </w:r>
    </w:p>
    <w:p w:rsidR="00B40C5C" w:rsidRDefault="00B40C5C" w:rsidP="00B40C5C">
      <w:pPr>
        <w:pStyle w:val="Szvegtrzs"/>
        <w:numPr>
          <w:ilvl w:val="0"/>
          <w:numId w:val="13"/>
        </w:numPr>
        <w:tabs>
          <w:tab w:val="left" w:pos="6840"/>
        </w:tabs>
        <w:spacing w:after="0" w:line="240" w:lineRule="auto"/>
        <w:jc w:val="both"/>
        <w:rPr>
          <w:rFonts w:cs="Arial"/>
          <w:b/>
          <w:bCs/>
          <w:i/>
          <w:iCs/>
        </w:rPr>
      </w:pPr>
      <w:r>
        <w:rPr>
          <w:rFonts w:cs="Arial"/>
          <w:b/>
          <w:bCs/>
          <w:i/>
          <w:iCs/>
        </w:rPr>
        <w:t>a jelenlévők hozzászólásait.</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A pályázat bontásáról készült jegyzőkönyvhöz eredetben csatolni kell minden, a pályázat szempontjából lényeges dokumentumot.</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30. A pályázat elbírálására nyitva álló határidő legfeljebb 30 (harminc) nap lehet.</w:t>
      </w:r>
    </w:p>
    <w:p w:rsidR="00B40C5C" w:rsidRDefault="00B40C5C" w:rsidP="00B40C5C">
      <w:pPr>
        <w:pStyle w:val="Szvegtrzs"/>
        <w:spacing w:line="240" w:lineRule="auto"/>
        <w:jc w:val="both"/>
        <w:rPr>
          <w:rFonts w:cs="Arial"/>
          <w:b/>
          <w:bCs/>
          <w:i/>
          <w:iCs/>
        </w:rPr>
      </w:pPr>
    </w:p>
    <w:p w:rsidR="00B40C5C" w:rsidRDefault="00AE081F" w:rsidP="00B40C5C">
      <w:pPr>
        <w:pStyle w:val="Szvegtrzs"/>
        <w:spacing w:line="240" w:lineRule="auto"/>
        <w:jc w:val="both"/>
        <w:rPr>
          <w:rFonts w:cs="Arial"/>
          <w:b/>
          <w:bCs/>
          <w:i/>
          <w:iCs/>
        </w:rPr>
      </w:pPr>
      <w:r>
        <w:rPr>
          <w:rFonts w:cs="Arial"/>
          <w:b/>
          <w:bCs/>
          <w:i/>
          <w:iCs/>
        </w:rPr>
        <w:t xml:space="preserve">31. A pályázatok értékelésére </w:t>
      </w:r>
      <w:r w:rsidR="00B40C5C">
        <w:rPr>
          <w:rFonts w:cs="Arial"/>
          <w:b/>
          <w:bCs/>
          <w:i/>
          <w:iCs/>
        </w:rPr>
        <w:t>a Békés Megyei Önkormányzat Közgyűlése jogosult. A pályázatokra vonatkozóan a Békés Megyei Önkormányzati Hivatal készíti a pályázatok adatait tartalmazó részletes előterjesztést.</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 xml:space="preserve">32. Az elbírálásra jogosultnak az értékelés során rangsorolnia kell a beérkezett pályázatokat, erről határozatot hoz, melyben a nyertes pályázót megjelöli, vagy újabb pályázat kiírásának közzétételét rendelheti el. </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33. A pályázat nyertese az, aki összességében a Békés Megyei Önkormányzat szempontjából a legelőnyösebb ajánlatott tette.</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34. Az elbírálásról hozott döntést követően az elfogadott ajánlatot benyújtó pályázót, valamint az egyéb pályázókat is 8 munkanapon belül írásban, ajánlott küldemény útján értesíteni kell.</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35. Csak azzal a pályázóval köthető adásvételi szerződés, akit az elbírálásra jogosult határozatával a pályázat nyertesének nyilvánított. A szerződést az elbírálásra jogosult döntését követően haladéktalanul meg kell kötni.</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36. A felek a megkötendő szerződés tartalmát a közzétett pályázati feltételek, illetve a pályázatot megnyert ajánlattevő ajánlata alapján alakítják ki. A szerződésben szükség szerint szerepeltetni kell az önkormányzat érdeket szolgáló kikötéseket, az esetleges biztosítékokat és mellékkötelezettségeket, továbbá lehetővé kell tenni a szerződés teljesítésének ellenőrizhetőségét és a nem vagy nem szerződésszerű teljesítés esetén alkalmazható szankciókat, valamint a kapcsolattartásra és a teljesítés igazolására jogosultak nevét és elérhetőségeit.</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37. Az államot megillető elővásárlási jog érvényesülését a nemzeti vagyonról szóló 2011. évi CXCVI. törvény 14.§ (2) bekezdésében foglaltak szerint kell biztosítani.</w:t>
      </w:r>
    </w:p>
    <w:p w:rsidR="00B40C5C" w:rsidRDefault="00B40C5C" w:rsidP="00B40C5C">
      <w:pPr>
        <w:pStyle w:val="Szvegtrzs"/>
        <w:spacing w:line="240" w:lineRule="auto"/>
        <w:jc w:val="both"/>
        <w:rPr>
          <w:rFonts w:cs="Arial"/>
          <w:b/>
          <w:bCs/>
          <w:i/>
          <w:iCs/>
        </w:rPr>
      </w:pPr>
    </w:p>
    <w:p w:rsidR="00B40C5C" w:rsidRDefault="00B40C5C" w:rsidP="00B40C5C">
      <w:pPr>
        <w:pStyle w:val="Szvegtrzs"/>
        <w:spacing w:line="240" w:lineRule="auto"/>
        <w:jc w:val="both"/>
        <w:rPr>
          <w:rFonts w:cs="Arial"/>
          <w:b/>
          <w:bCs/>
          <w:i/>
          <w:iCs/>
        </w:rPr>
      </w:pPr>
      <w:r>
        <w:rPr>
          <w:rFonts w:cs="Arial"/>
          <w:b/>
          <w:bCs/>
          <w:i/>
          <w:iCs/>
        </w:rPr>
        <w:t xml:space="preserve">38. A pályázat elbírálására jogosult a pályázatot eredménytelennek nyilvánítja, ha </w:t>
      </w:r>
    </w:p>
    <w:p w:rsidR="00B40C5C" w:rsidRDefault="00B40C5C" w:rsidP="00B40C5C">
      <w:pPr>
        <w:pStyle w:val="Szvegtrzs"/>
        <w:spacing w:line="240" w:lineRule="auto"/>
        <w:jc w:val="both"/>
        <w:rPr>
          <w:rFonts w:cs="Arial"/>
          <w:b/>
          <w:bCs/>
          <w:i/>
          <w:iCs/>
        </w:rPr>
      </w:pPr>
    </w:p>
    <w:p w:rsidR="00B40C5C" w:rsidRDefault="00B40C5C" w:rsidP="00B40C5C">
      <w:pPr>
        <w:pStyle w:val="Szvegtrzs"/>
        <w:numPr>
          <w:ilvl w:val="0"/>
          <w:numId w:val="12"/>
        </w:numPr>
        <w:tabs>
          <w:tab w:val="left" w:pos="6840"/>
        </w:tabs>
        <w:spacing w:after="0" w:line="240" w:lineRule="auto"/>
        <w:jc w:val="both"/>
        <w:rPr>
          <w:rFonts w:cs="Arial"/>
          <w:b/>
          <w:bCs/>
          <w:i/>
          <w:iCs/>
        </w:rPr>
      </w:pPr>
      <w:r>
        <w:rPr>
          <w:rFonts w:cs="Arial"/>
          <w:b/>
          <w:bCs/>
          <w:i/>
          <w:iCs/>
        </w:rPr>
        <w:t>a kitűzött időpontig egyetlen pályázat sem érkezett, vagy az ajánlatok a pályázati kiírás alapján nem értékelhetők, illetve az elbírálásra jogosult egyik pályázó ajánlatát sem fogadja el;</w:t>
      </w:r>
    </w:p>
    <w:p w:rsidR="00B40C5C" w:rsidRDefault="00B40C5C" w:rsidP="00B40C5C">
      <w:pPr>
        <w:pStyle w:val="Szvegtrzs"/>
        <w:numPr>
          <w:ilvl w:val="0"/>
          <w:numId w:val="12"/>
        </w:numPr>
        <w:tabs>
          <w:tab w:val="left" w:pos="6840"/>
        </w:tabs>
        <w:spacing w:after="0" w:line="240" w:lineRule="auto"/>
        <w:jc w:val="both"/>
        <w:rPr>
          <w:rFonts w:cs="Arial"/>
          <w:b/>
          <w:bCs/>
          <w:i/>
          <w:iCs/>
        </w:rPr>
      </w:pPr>
      <w:r>
        <w:rPr>
          <w:rFonts w:cs="Arial"/>
          <w:b/>
          <w:bCs/>
          <w:i/>
          <w:iCs/>
        </w:rPr>
        <w:t>a beérkezett ajánlatok egyike sem felelt meg a pályázati felhívás követelményeinek, vagy más, a pályázatra vonatkozó előírásnak, valamint az ajánlat tartalma, vagy az ellenérték jelentősen eltér a kiíró elvárásaitól;</w:t>
      </w:r>
    </w:p>
    <w:p w:rsidR="00B40C5C" w:rsidRDefault="00B40C5C" w:rsidP="00B40C5C">
      <w:pPr>
        <w:pStyle w:val="Szvegtrzs"/>
        <w:numPr>
          <w:ilvl w:val="0"/>
          <w:numId w:val="12"/>
        </w:numPr>
        <w:tabs>
          <w:tab w:val="left" w:pos="6840"/>
        </w:tabs>
        <w:spacing w:after="0" w:line="240" w:lineRule="auto"/>
        <w:jc w:val="both"/>
        <w:rPr>
          <w:rFonts w:cs="Arial"/>
          <w:b/>
          <w:bCs/>
          <w:i/>
          <w:iCs/>
        </w:rPr>
      </w:pPr>
      <w:r>
        <w:rPr>
          <w:rFonts w:cs="Arial"/>
          <w:b/>
          <w:bCs/>
          <w:i/>
          <w:iCs/>
        </w:rPr>
        <w:t>a kiíró valamely ajánlattevőnek a pályázat tisztaságához fűződő, vagy a többi pályázó érdekeit egyébként súlyosan sértő cselekménye miatt a pályázat eredménytelenné nyilvánítása mellett döntött.</w:t>
      </w:r>
    </w:p>
    <w:p w:rsidR="00B40C5C" w:rsidRDefault="00B40C5C" w:rsidP="00B40C5C">
      <w:pPr>
        <w:rPr>
          <w:szCs w:val="24"/>
        </w:rPr>
      </w:pPr>
    </w:p>
    <w:p w:rsidR="00B40C5C" w:rsidRDefault="00B40C5C" w:rsidP="00B40C5C">
      <w:pPr>
        <w:rPr>
          <w:szCs w:val="24"/>
        </w:rPr>
      </w:pPr>
    </w:p>
    <w:p w:rsidR="00B40C5C" w:rsidRDefault="00B40C5C" w:rsidP="00B40C5C">
      <w:pPr>
        <w:rPr>
          <w:b/>
          <w:bCs/>
          <w:szCs w:val="24"/>
        </w:rPr>
      </w:pPr>
      <w:r>
        <w:rPr>
          <w:b/>
          <w:bCs/>
          <w:szCs w:val="24"/>
        </w:rPr>
        <w:t xml:space="preserve">Békéscsaba, </w:t>
      </w:r>
      <w:r w:rsidR="00B041A8">
        <w:rPr>
          <w:b/>
          <w:bCs/>
          <w:szCs w:val="24"/>
        </w:rPr>
        <w:t>2015. április 10</w:t>
      </w:r>
      <w:r>
        <w:rPr>
          <w:b/>
          <w:bCs/>
          <w:szCs w:val="24"/>
        </w:rPr>
        <w:t>.</w:t>
      </w:r>
    </w:p>
    <w:p w:rsidR="003B4CA1" w:rsidRDefault="003B4CA1" w:rsidP="00792C3C">
      <w:pPr>
        <w:spacing w:after="0" w:line="240" w:lineRule="auto"/>
        <w:rPr>
          <w:rFonts w:ascii="Times New Roman" w:hAnsi="Times New Roman" w:cs="Times New Roman"/>
          <w:sz w:val="24"/>
          <w:szCs w:val="24"/>
        </w:rPr>
      </w:pPr>
    </w:p>
    <w:sectPr w:rsidR="003B4CA1" w:rsidSect="004F3BF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45C" w:rsidRDefault="00E5345C" w:rsidP="00162B7F">
      <w:pPr>
        <w:spacing w:after="0" w:line="240" w:lineRule="auto"/>
      </w:pPr>
      <w:r>
        <w:separator/>
      </w:r>
    </w:p>
  </w:endnote>
  <w:endnote w:type="continuationSeparator" w:id="0">
    <w:p w:rsidR="00E5345C" w:rsidRDefault="00E5345C" w:rsidP="00162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5C" w:rsidRDefault="00AA4F21">
    <w:pPr>
      <w:pStyle w:val="llb"/>
      <w:jc w:val="center"/>
    </w:pPr>
    <w:fldSimple w:instr=" PAGE   \* MERGEFORMAT ">
      <w:r w:rsidR="003B6EFD">
        <w:rPr>
          <w:noProof/>
        </w:rPr>
        <w:t>6</w:t>
      </w:r>
    </w:fldSimple>
  </w:p>
  <w:p w:rsidR="00E5345C" w:rsidRDefault="00E5345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5C" w:rsidRDefault="00E5345C">
    <w:pPr>
      <w:pStyle w:val="llb"/>
      <w:jc w:val="center"/>
    </w:pPr>
  </w:p>
  <w:p w:rsidR="00E5345C" w:rsidRDefault="00E5345C">
    <w:pPr>
      <w:pStyle w:val="llb"/>
      <w:jc w:val="center"/>
    </w:pPr>
    <w:r>
      <w:t>Békés Megyei Önkormányzati Hivatal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1969"/>
      <w:docPartObj>
        <w:docPartGallery w:val="Page Numbers (Bottom of Page)"/>
        <w:docPartUnique/>
      </w:docPartObj>
    </w:sdtPr>
    <w:sdtContent>
      <w:p w:rsidR="00E5345C" w:rsidRDefault="00AA4F21">
        <w:pPr>
          <w:pStyle w:val="llb"/>
          <w:jc w:val="center"/>
        </w:pPr>
        <w:fldSimple w:instr=" PAGE   \* MERGEFORMAT ">
          <w:r w:rsidR="003B6EFD">
            <w:rPr>
              <w:noProof/>
            </w:rPr>
            <w:t>14</w:t>
          </w:r>
        </w:fldSimple>
      </w:p>
    </w:sdtContent>
  </w:sdt>
  <w:p w:rsidR="00E5345C" w:rsidRDefault="00E5345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45C" w:rsidRDefault="00E5345C" w:rsidP="00162B7F">
      <w:pPr>
        <w:spacing w:after="0" w:line="240" w:lineRule="auto"/>
      </w:pPr>
      <w:r>
        <w:separator/>
      </w:r>
    </w:p>
  </w:footnote>
  <w:footnote w:type="continuationSeparator" w:id="0">
    <w:p w:rsidR="00E5345C" w:rsidRDefault="00E5345C" w:rsidP="00162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5C" w:rsidRDefault="00E5345C">
    <w:pPr>
      <w:pBdr>
        <w:bottom w:val="single" w:sz="4" w:space="1" w:color="auto"/>
      </w:pBdr>
      <w:jc w:val="center"/>
      <w:rPr>
        <w:sz w:val="20"/>
      </w:rPr>
    </w:pPr>
    <w:r>
      <w:rPr>
        <w:sz w:val="20"/>
      </w:rPr>
      <w:t>Árverési szabályzat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5C" w:rsidRPr="00162B7F" w:rsidRDefault="00E5345C" w:rsidP="00162B7F">
    <w:pPr>
      <w:pStyle w:val="lfej"/>
      <w:jc w:val="center"/>
      <w:rPr>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E14"/>
    <w:multiLevelType w:val="hybridMultilevel"/>
    <w:tmpl w:val="6CC2B5B2"/>
    <w:lvl w:ilvl="0" w:tplc="B462BA30">
      <w:start w:val="1"/>
      <w:numFmt w:val="decimal"/>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
    <w:nsid w:val="04EC7BCC"/>
    <w:multiLevelType w:val="hybridMultilevel"/>
    <w:tmpl w:val="505A15A6"/>
    <w:lvl w:ilvl="0" w:tplc="E3E8CC02">
      <w:start w:val="1"/>
      <w:numFmt w:val="lowerLetter"/>
      <w:lvlText w:val="%1)"/>
      <w:lvlJc w:val="left"/>
      <w:pPr>
        <w:tabs>
          <w:tab w:val="num" w:pos="780"/>
        </w:tabs>
        <w:ind w:left="780" w:hanging="360"/>
      </w:pPr>
      <w:rPr>
        <w:rFonts w:ascii="Times New Roman" w:eastAsia="Times New Roman" w:hAnsi="Times New Roman" w:cs="Arial"/>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2">
    <w:nsid w:val="062276C6"/>
    <w:multiLevelType w:val="hybridMultilevel"/>
    <w:tmpl w:val="D0DAC4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952D9B"/>
    <w:multiLevelType w:val="hybridMultilevel"/>
    <w:tmpl w:val="FE5008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AF7020"/>
    <w:multiLevelType w:val="hybridMultilevel"/>
    <w:tmpl w:val="8D7C73D4"/>
    <w:lvl w:ilvl="0" w:tplc="E3E8CC02">
      <w:start w:val="1"/>
      <w:numFmt w:val="lowerLetter"/>
      <w:lvlText w:val="%1)"/>
      <w:lvlJc w:val="left"/>
      <w:pPr>
        <w:tabs>
          <w:tab w:val="num" w:pos="780"/>
        </w:tabs>
        <w:ind w:left="780" w:hanging="360"/>
      </w:pPr>
      <w:rPr>
        <w:rFonts w:ascii="Times New Roman" w:eastAsia="Times New Roman" w:hAnsi="Times New Roman" w:cs="Arial"/>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9520546"/>
    <w:multiLevelType w:val="hybridMultilevel"/>
    <w:tmpl w:val="6EDC871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843EBD"/>
    <w:multiLevelType w:val="hybridMultilevel"/>
    <w:tmpl w:val="0AFE304A"/>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2875405B"/>
    <w:multiLevelType w:val="hybridMultilevel"/>
    <w:tmpl w:val="8702D2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D43D4C"/>
    <w:multiLevelType w:val="hybridMultilevel"/>
    <w:tmpl w:val="4D820BF8"/>
    <w:lvl w:ilvl="0" w:tplc="9AAAFAE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47B04D2"/>
    <w:multiLevelType w:val="hybridMultilevel"/>
    <w:tmpl w:val="B64C2B78"/>
    <w:lvl w:ilvl="0" w:tplc="E6A01E7A">
      <w:start w:val="1"/>
      <w:numFmt w:val="lowerLetter"/>
      <w:lvlText w:val="%1)"/>
      <w:lvlJc w:val="left"/>
      <w:pPr>
        <w:tabs>
          <w:tab w:val="num" w:pos="480"/>
        </w:tabs>
        <w:ind w:left="4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4CD37378"/>
    <w:multiLevelType w:val="hybridMultilevel"/>
    <w:tmpl w:val="72721198"/>
    <w:lvl w:ilvl="0" w:tplc="3238FC64">
      <w:start w:val="1"/>
      <w:numFmt w:val="lowerLetter"/>
      <w:lvlText w:val="%1)"/>
      <w:lvlJc w:val="left"/>
      <w:pPr>
        <w:ind w:left="720" w:hanging="360"/>
      </w:pPr>
      <w:rPr>
        <w:rFonts w:ascii="Times New Roman" w:hAnsi="Times New Roman" w:cs="Times New Roman"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2E6149E"/>
    <w:multiLevelType w:val="hybridMultilevel"/>
    <w:tmpl w:val="A2B21B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9DF1073"/>
    <w:multiLevelType w:val="hybridMultilevel"/>
    <w:tmpl w:val="EB909F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5EF4346"/>
    <w:multiLevelType w:val="hybridMultilevel"/>
    <w:tmpl w:val="DF740B8A"/>
    <w:lvl w:ilvl="0" w:tplc="4F58749C">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6CF3DEC"/>
    <w:multiLevelType w:val="hybridMultilevel"/>
    <w:tmpl w:val="1BB8D12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B39022D"/>
    <w:multiLevelType w:val="hybridMultilevel"/>
    <w:tmpl w:val="AFF857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14"/>
  </w:num>
  <w:num w:numId="5">
    <w:abstractNumId w:val="5"/>
  </w:num>
  <w:num w:numId="6">
    <w:abstractNumId w:val="3"/>
  </w:num>
  <w:num w:numId="7">
    <w:abstractNumId w:val="8"/>
  </w:num>
  <w:num w:numId="8">
    <w:abstractNumId w:val="12"/>
  </w:num>
  <w:num w:numId="9">
    <w:abstractNumId w:val="10"/>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0910"/>
    <w:rsid w:val="00004D51"/>
    <w:rsid w:val="000341EC"/>
    <w:rsid w:val="00034468"/>
    <w:rsid w:val="000360F5"/>
    <w:rsid w:val="00045B05"/>
    <w:rsid w:val="00090D23"/>
    <w:rsid w:val="000A062B"/>
    <w:rsid w:val="000B5B37"/>
    <w:rsid w:val="000C5169"/>
    <w:rsid w:val="000E4C4A"/>
    <w:rsid w:val="000F3550"/>
    <w:rsid w:val="000F53FC"/>
    <w:rsid w:val="0010014A"/>
    <w:rsid w:val="001177CD"/>
    <w:rsid w:val="00155F7A"/>
    <w:rsid w:val="00162B7F"/>
    <w:rsid w:val="00176E50"/>
    <w:rsid w:val="00180910"/>
    <w:rsid w:val="00191AC2"/>
    <w:rsid w:val="001A18B4"/>
    <w:rsid w:val="001A5923"/>
    <w:rsid w:val="001B2CB4"/>
    <w:rsid w:val="001D7D39"/>
    <w:rsid w:val="001D7DCC"/>
    <w:rsid w:val="001E2C6F"/>
    <w:rsid w:val="001F6C62"/>
    <w:rsid w:val="00207B86"/>
    <w:rsid w:val="00225F20"/>
    <w:rsid w:val="002C106B"/>
    <w:rsid w:val="002D6DD7"/>
    <w:rsid w:val="002E1123"/>
    <w:rsid w:val="00370D24"/>
    <w:rsid w:val="00376090"/>
    <w:rsid w:val="00380B07"/>
    <w:rsid w:val="00381876"/>
    <w:rsid w:val="003B4CA1"/>
    <w:rsid w:val="003B6EFD"/>
    <w:rsid w:val="003C2B81"/>
    <w:rsid w:val="003F1831"/>
    <w:rsid w:val="00435451"/>
    <w:rsid w:val="00453472"/>
    <w:rsid w:val="00471F9A"/>
    <w:rsid w:val="00482425"/>
    <w:rsid w:val="00491587"/>
    <w:rsid w:val="004E03C1"/>
    <w:rsid w:val="004F3BF6"/>
    <w:rsid w:val="00506895"/>
    <w:rsid w:val="00506A29"/>
    <w:rsid w:val="005177E9"/>
    <w:rsid w:val="00523705"/>
    <w:rsid w:val="005274ED"/>
    <w:rsid w:val="00536932"/>
    <w:rsid w:val="00566619"/>
    <w:rsid w:val="005856BE"/>
    <w:rsid w:val="0058622B"/>
    <w:rsid w:val="005E72D8"/>
    <w:rsid w:val="0060209E"/>
    <w:rsid w:val="00620C5F"/>
    <w:rsid w:val="00627ABE"/>
    <w:rsid w:val="006654E2"/>
    <w:rsid w:val="00691FDF"/>
    <w:rsid w:val="00692144"/>
    <w:rsid w:val="006A0C2E"/>
    <w:rsid w:val="006B2F7D"/>
    <w:rsid w:val="006D5AEC"/>
    <w:rsid w:val="006D63AC"/>
    <w:rsid w:val="006F6E01"/>
    <w:rsid w:val="00716BE8"/>
    <w:rsid w:val="00717F0E"/>
    <w:rsid w:val="00721149"/>
    <w:rsid w:val="00770BC1"/>
    <w:rsid w:val="0077396A"/>
    <w:rsid w:val="00782B89"/>
    <w:rsid w:val="0078677A"/>
    <w:rsid w:val="00792C3C"/>
    <w:rsid w:val="007D4CA6"/>
    <w:rsid w:val="007D6D56"/>
    <w:rsid w:val="00810B35"/>
    <w:rsid w:val="008222CE"/>
    <w:rsid w:val="00847148"/>
    <w:rsid w:val="0085189B"/>
    <w:rsid w:val="00855186"/>
    <w:rsid w:val="0088508C"/>
    <w:rsid w:val="008D4748"/>
    <w:rsid w:val="008D4756"/>
    <w:rsid w:val="0093063B"/>
    <w:rsid w:val="00931608"/>
    <w:rsid w:val="00934290"/>
    <w:rsid w:val="00956C32"/>
    <w:rsid w:val="00972B02"/>
    <w:rsid w:val="00993417"/>
    <w:rsid w:val="0099390F"/>
    <w:rsid w:val="009E53B5"/>
    <w:rsid w:val="00A13808"/>
    <w:rsid w:val="00A46F92"/>
    <w:rsid w:val="00A72074"/>
    <w:rsid w:val="00A83E7C"/>
    <w:rsid w:val="00AA4F21"/>
    <w:rsid w:val="00AA4FEE"/>
    <w:rsid w:val="00AB1836"/>
    <w:rsid w:val="00AB1BE0"/>
    <w:rsid w:val="00AB4B23"/>
    <w:rsid w:val="00AD12CC"/>
    <w:rsid w:val="00AE081F"/>
    <w:rsid w:val="00AF12AD"/>
    <w:rsid w:val="00B041A8"/>
    <w:rsid w:val="00B063A8"/>
    <w:rsid w:val="00B21124"/>
    <w:rsid w:val="00B40C5C"/>
    <w:rsid w:val="00B642FB"/>
    <w:rsid w:val="00B723DA"/>
    <w:rsid w:val="00B7401E"/>
    <w:rsid w:val="00BD6636"/>
    <w:rsid w:val="00BF40B2"/>
    <w:rsid w:val="00BF4926"/>
    <w:rsid w:val="00C0728C"/>
    <w:rsid w:val="00C142E4"/>
    <w:rsid w:val="00C328F9"/>
    <w:rsid w:val="00C82941"/>
    <w:rsid w:val="00C84CCE"/>
    <w:rsid w:val="00D10193"/>
    <w:rsid w:val="00D378B1"/>
    <w:rsid w:val="00D66E56"/>
    <w:rsid w:val="00D921F8"/>
    <w:rsid w:val="00D97A25"/>
    <w:rsid w:val="00DA35A6"/>
    <w:rsid w:val="00DA4944"/>
    <w:rsid w:val="00DB0B9A"/>
    <w:rsid w:val="00DB2773"/>
    <w:rsid w:val="00DC0CD8"/>
    <w:rsid w:val="00DC49A9"/>
    <w:rsid w:val="00DC6A2D"/>
    <w:rsid w:val="00DE56E5"/>
    <w:rsid w:val="00E44171"/>
    <w:rsid w:val="00E5103C"/>
    <w:rsid w:val="00E5345C"/>
    <w:rsid w:val="00E70ED8"/>
    <w:rsid w:val="00E71067"/>
    <w:rsid w:val="00E909B5"/>
    <w:rsid w:val="00E94E05"/>
    <w:rsid w:val="00EB212A"/>
    <w:rsid w:val="00EC4306"/>
    <w:rsid w:val="00EC77DF"/>
    <w:rsid w:val="00EF3E71"/>
    <w:rsid w:val="00EF5537"/>
    <w:rsid w:val="00F122C7"/>
    <w:rsid w:val="00F437E4"/>
    <w:rsid w:val="00FA02EE"/>
    <w:rsid w:val="00FC3079"/>
    <w:rsid w:val="00FC4344"/>
    <w:rsid w:val="00FD585F"/>
    <w:rsid w:val="00FE6F9E"/>
    <w:rsid w:val="00FF5E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3BF6"/>
  </w:style>
  <w:style w:type="paragraph" w:styleId="Cmsor2">
    <w:name w:val="heading 2"/>
    <w:basedOn w:val="Norml"/>
    <w:next w:val="Norml"/>
    <w:link w:val="Cmsor2Char"/>
    <w:qFormat/>
    <w:rsid w:val="00B40C5C"/>
    <w:pPr>
      <w:keepNext/>
      <w:keepLines/>
      <w:spacing w:after="0" w:line="240" w:lineRule="auto"/>
      <w:jc w:val="center"/>
      <w:outlineLvl w:val="1"/>
    </w:pPr>
    <w:rPr>
      <w:rFonts w:ascii="Times New Roman" w:eastAsia="Times New Roman" w:hAnsi="Times New Roman" w:cs="Times New Roman"/>
      <w:noProo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4171"/>
    <w:pPr>
      <w:ind w:left="720"/>
      <w:contextualSpacing/>
    </w:pPr>
  </w:style>
  <w:style w:type="paragraph" w:styleId="Nincstrkz">
    <w:name w:val="No Spacing"/>
    <w:uiPriority w:val="1"/>
    <w:qFormat/>
    <w:rsid w:val="00B063A8"/>
    <w:pPr>
      <w:spacing w:after="0" w:line="240" w:lineRule="auto"/>
    </w:pPr>
  </w:style>
  <w:style w:type="paragraph" w:styleId="lfej">
    <w:name w:val="header"/>
    <w:basedOn w:val="Norml"/>
    <w:link w:val="lfejChar"/>
    <w:unhideWhenUsed/>
    <w:rsid w:val="00162B7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62B7F"/>
  </w:style>
  <w:style w:type="paragraph" w:styleId="llb">
    <w:name w:val="footer"/>
    <w:basedOn w:val="Norml"/>
    <w:link w:val="llbChar"/>
    <w:uiPriority w:val="99"/>
    <w:unhideWhenUsed/>
    <w:rsid w:val="00162B7F"/>
    <w:pPr>
      <w:tabs>
        <w:tab w:val="center" w:pos="4536"/>
        <w:tab w:val="right" w:pos="9072"/>
      </w:tabs>
      <w:spacing w:after="0" w:line="240" w:lineRule="auto"/>
    </w:pPr>
  </w:style>
  <w:style w:type="character" w:customStyle="1" w:styleId="llbChar">
    <w:name w:val="Élőláb Char"/>
    <w:basedOn w:val="Bekezdsalapbettpusa"/>
    <w:link w:val="llb"/>
    <w:uiPriority w:val="99"/>
    <w:rsid w:val="00162B7F"/>
  </w:style>
  <w:style w:type="paragraph" w:styleId="Buborkszveg">
    <w:name w:val="Balloon Text"/>
    <w:basedOn w:val="Norml"/>
    <w:link w:val="BuborkszvegChar"/>
    <w:uiPriority w:val="99"/>
    <w:semiHidden/>
    <w:unhideWhenUsed/>
    <w:rsid w:val="00B7401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7401E"/>
    <w:rPr>
      <w:rFonts w:ascii="Tahoma" w:hAnsi="Tahoma" w:cs="Tahoma"/>
      <w:sz w:val="16"/>
      <w:szCs w:val="16"/>
    </w:rPr>
  </w:style>
  <w:style w:type="paragraph" w:styleId="Szvegtrzs2">
    <w:name w:val="Body Text 2"/>
    <w:basedOn w:val="Norml"/>
    <w:link w:val="Szvegtrzs2Char"/>
    <w:semiHidden/>
    <w:rsid w:val="00191AC2"/>
    <w:pPr>
      <w:spacing w:after="0" w:line="240" w:lineRule="auto"/>
      <w:jc w:val="both"/>
    </w:pPr>
    <w:rPr>
      <w:rFonts w:ascii="Times New Roman" w:eastAsia="Times New Roman" w:hAnsi="Times New Roman" w:cs="Times New Roman"/>
      <w:color w:val="000000"/>
      <w:sz w:val="24"/>
      <w:szCs w:val="24"/>
      <w:lang w:eastAsia="hu-HU"/>
    </w:rPr>
  </w:style>
  <w:style w:type="character" w:customStyle="1" w:styleId="Szvegtrzs2Char">
    <w:name w:val="Szövegtörzs 2 Char"/>
    <w:basedOn w:val="Bekezdsalapbettpusa"/>
    <w:link w:val="Szvegtrzs2"/>
    <w:semiHidden/>
    <w:rsid w:val="00191AC2"/>
    <w:rPr>
      <w:rFonts w:ascii="Times New Roman" w:eastAsia="Times New Roman" w:hAnsi="Times New Roman" w:cs="Times New Roman"/>
      <w:color w:val="000000"/>
      <w:sz w:val="24"/>
      <w:szCs w:val="24"/>
      <w:lang w:eastAsia="hu-HU"/>
    </w:rPr>
  </w:style>
  <w:style w:type="paragraph" w:styleId="Lbjegyzetszveg">
    <w:name w:val="footnote text"/>
    <w:basedOn w:val="Norml"/>
    <w:link w:val="LbjegyzetszvegChar"/>
    <w:uiPriority w:val="99"/>
    <w:semiHidden/>
    <w:unhideWhenUsed/>
    <w:rsid w:val="00191AC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91AC2"/>
    <w:rPr>
      <w:sz w:val="20"/>
      <w:szCs w:val="20"/>
    </w:rPr>
  </w:style>
  <w:style w:type="character" w:styleId="Lbjegyzet-hivatkozs">
    <w:name w:val="footnote reference"/>
    <w:basedOn w:val="Bekezdsalapbettpusa"/>
    <w:uiPriority w:val="99"/>
    <w:semiHidden/>
    <w:unhideWhenUsed/>
    <w:rsid w:val="00191AC2"/>
    <w:rPr>
      <w:vertAlign w:val="superscript"/>
    </w:rPr>
  </w:style>
  <w:style w:type="paragraph" w:customStyle="1" w:styleId="cf0">
    <w:name w:val="cf0"/>
    <w:basedOn w:val="Norml"/>
    <w:rsid w:val="0077396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77396A"/>
  </w:style>
  <w:style w:type="table" w:styleId="Rcsostblzat">
    <w:name w:val="Table Grid"/>
    <w:basedOn w:val="Normltblzat"/>
    <w:uiPriority w:val="59"/>
    <w:rsid w:val="003B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uiPriority w:val="99"/>
    <w:semiHidden/>
    <w:unhideWhenUsed/>
    <w:rsid w:val="00B40C5C"/>
    <w:pPr>
      <w:spacing w:after="120"/>
    </w:pPr>
  </w:style>
  <w:style w:type="character" w:customStyle="1" w:styleId="SzvegtrzsChar">
    <w:name w:val="Szövegtörzs Char"/>
    <w:basedOn w:val="Bekezdsalapbettpusa"/>
    <w:link w:val="Szvegtrzs"/>
    <w:uiPriority w:val="99"/>
    <w:semiHidden/>
    <w:rsid w:val="00B40C5C"/>
  </w:style>
  <w:style w:type="character" w:customStyle="1" w:styleId="Cmsor2Char">
    <w:name w:val="Címsor 2 Char"/>
    <w:basedOn w:val="Bekezdsalapbettpusa"/>
    <w:link w:val="Cmsor2"/>
    <w:rsid w:val="00B40C5C"/>
    <w:rPr>
      <w:rFonts w:ascii="Times New Roman" w:eastAsia="Times New Roman" w:hAnsi="Times New Roman" w:cs="Times New Roman"/>
      <w:noProof/>
      <w:sz w:val="24"/>
      <w:szCs w:val="24"/>
    </w:rPr>
  </w:style>
  <w:style w:type="paragraph" w:customStyle="1" w:styleId="Szvegtrzs21">
    <w:name w:val="Szövegtörzs 21"/>
    <w:basedOn w:val="Norml"/>
    <w:rsid w:val="00B40C5C"/>
    <w:pPr>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b/>
      <w:sz w:val="24"/>
      <w:szCs w:val="20"/>
      <w:lang w:eastAsia="hu-HU"/>
    </w:rPr>
  </w:style>
  <w:style w:type="character" w:styleId="Kiemels2">
    <w:name w:val="Strong"/>
    <w:basedOn w:val="Bekezdsalapbettpusa"/>
    <w:uiPriority w:val="22"/>
    <w:qFormat/>
    <w:rsid w:val="00E5345C"/>
    <w:rPr>
      <w:b/>
      <w:bCs/>
    </w:rPr>
  </w:style>
</w:styles>
</file>

<file path=word/webSettings.xml><?xml version="1.0" encoding="utf-8"?>
<w:webSettings xmlns:r="http://schemas.openxmlformats.org/officeDocument/2006/relationships" xmlns:w="http://schemas.openxmlformats.org/wordprocessingml/2006/main">
  <w:divs>
    <w:div w:id="10646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BF993-C38E-405C-B4DB-00ECFAC1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2918</Words>
  <Characters>20138</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Bacsa Vendel</dc:creator>
  <cp:keywords/>
  <dc:description/>
  <cp:lastModifiedBy>Krasznai Eszter</cp:lastModifiedBy>
  <cp:revision>4</cp:revision>
  <cp:lastPrinted>2015-03-31T11:37:00Z</cp:lastPrinted>
  <dcterms:created xsi:type="dcterms:W3CDTF">2015-04-15T11:45:00Z</dcterms:created>
  <dcterms:modified xsi:type="dcterms:W3CDTF">2015-04-16T10:56:00Z</dcterms:modified>
</cp:coreProperties>
</file>