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9E6" w:rsidRDefault="00FA1471">
      <w:pPr>
        <w:pStyle w:val="Cm"/>
      </w:pPr>
      <w:r>
        <w:t xml:space="preserve"> MEGÁLLAPODÁS-TERVEZET</w:t>
      </w:r>
    </w:p>
    <w:p w:rsidR="006039E6" w:rsidRDefault="006039E6">
      <w:pPr>
        <w:rPr>
          <w:b/>
        </w:rPr>
      </w:pPr>
    </w:p>
    <w:p w:rsidR="006039E6" w:rsidRDefault="00FA1471">
      <w:pPr>
        <w:jc w:val="both"/>
      </w:pPr>
      <w:r>
        <w:t xml:space="preserve">amely létrejött </w:t>
      </w:r>
      <w:r>
        <w:rPr>
          <w:b/>
        </w:rPr>
        <w:t xml:space="preserve">egyrészről </w:t>
      </w:r>
      <w:r>
        <w:t xml:space="preserve">a </w:t>
      </w:r>
      <w:r>
        <w:rPr>
          <w:b/>
        </w:rPr>
        <w:t>Békés Megyei Önkormányzat</w:t>
      </w:r>
      <w:r>
        <w:t xml:space="preserve"> (5600 Békéscsaba, Derkovits sor 2.; képviseli: Domokos László elnök), a továbbiakban: Megyei Önkormányzat,</w:t>
      </w:r>
    </w:p>
    <w:p w:rsidR="006039E6" w:rsidRDefault="006039E6">
      <w:pPr>
        <w:jc w:val="both"/>
        <w:rPr>
          <w:b/>
        </w:rPr>
      </w:pPr>
    </w:p>
    <w:p w:rsidR="006039E6" w:rsidRDefault="00FA1471">
      <w:pPr>
        <w:jc w:val="both"/>
      </w:pPr>
      <w:r>
        <w:rPr>
          <w:b/>
        </w:rPr>
        <w:t>másrészről</w:t>
      </w:r>
      <w:r>
        <w:t xml:space="preserve"> </w:t>
      </w:r>
      <w:r>
        <w:rPr>
          <w:b/>
        </w:rPr>
        <w:t>Békéscsaba Megyei Jogú Város Önkormányzata</w:t>
      </w:r>
      <w:r>
        <w:t xml:space="preserve"> (5600 Békéscsaba, Szent István tér 7.; képviseli: Vantara Gyula polgármester), a továbbiakban: Városi Önkormányzat</w:t>
      </w:r>
    </w:p>
    <w:p w:rsidR="006039E6" w:rsidRDefault="006039E6">
      <w:pPr>
        <w:jc w:val="both"/>
      </w:pPr>
    </w:p>
    <w:p w:rsidR="006039E6" w:rsidRDefault="00FA1471">
      <w:pPr>
        <w:pStyle w:val="Szvegtrzs"/>
      </w:pPr>
      <w:r>
        <w:rPr>
          <w:b/>
        </w:rPr>
        <w:t>között</w:t>
      </w:r>
      <w:r>
        <w:t xml:space="preserve"> az alulírott helyen és időben az alábbi feltételek mellett:</w:t>
      </w:r>
    </w:p>
    <w:p w:rsidR="006039E6" w:rsidRDefault="006039E6">
      <w:pPr>
        <w:pStyle w:val="Szvegtrzs"/>
      </w:pPr>
    </w:p>
    <w:p w:rsidR="006039E6" w:rsidRDefault="00FA1471">
      <w:pPr>
        <w:pStyle w:val="Szvegtrzs"/>
      </w:pPr>
      <w:r>
        <w:t xml:space="preserve">A fenti önkormányzatok által közösen létrehozott Egyeztető Bizottság az alábbi tárgykörben elfogadottak figyelembevételével a két önkormányzat között a gyermekek védelméről és a gyámügyi igazgatásról szóló </w:t>
      </w:r>
      <w:r>
        <w:rPr>
          <w:bCs/>
        </w:rPr>
        <w:t>1997. évi XXXI. törvény</w:t>
      </w:r>
      <w:r>
        <w:t xml:space="preserve"> módosításának megfelelő költségek viselésére, a fogyatékkal élők nappali ellátásához való hozzájárulásra, a városi könyvtári feladatokra vonatkozóan, valamint a jelen megállapodásban jelölt további kérdésekben az egymást kölcsönösen érintő feladatok teljesítése céljából történő együttműködést az alábbiak szerint állapítja meg 2010. évre:</w:t>
      </w:r>
    </w:p>
    <w:p w:rsidR="006039E6" w:rsidRDefault="006039E6"/>
    <w:p w:rsidR="006039E6" w:rsidRDefault="00FA1471">
      <w:pPr>
        <w:numPr>
          <w:ilvl w:val="0"/>
          <w:numId w:val="7"/>
        </w:numPr>
        <w:jc w:val="both"/>
        <w:rPr>
          <w:u w:val="single"/>
        </w:rPr>
      </w:pPr>
      <w:r>
        <w:rPr>
          <w:u w:val="single"/>
        </w:rPr>
        <w:t>Gyermekvédelmi szakellátás</w:t>
      </w:r>
    </w:p>
    <w:p w:rsidR="006039E6" w:rsidRDefault="00FA1471">
      <w:pPr>
        <w:ind w:left="708"/>
        <w:jc w:val="both"/>
      </w:pPr>
      <w:r>
        <w:t>A gyermekek védelméről és a gyámügyi igazgatásról szóló 1997. évi XXXI. törvény módosítását követően 2009. január 1-jétől kezdődően a megyei jogú városoknak is kötelező feladata a gyermekvédelmi szakellátás. A Városi Önkormányzat e feladatát a Megyei Önkormányzat által fenntartott Békés Megyei Szociális és Gyermekvédelmi Központ látja el. A békéscsabai állandó és ideiglenes lakcímmel bejelentett gyermekvédelmi szakellátásban részesülő ellátottak után az intézményi önköltségből a normatív állami hozzájárulás és a megfizetett térítési díj együttes összegének levonása után fennmaradó különbözetet a Városi Önkormányzat megtéríti a Megyei Önkormányzat számára tételes elszámolás alapján, a 2009. évben egyeztetett szakmai alapelvek mentén kialakított gyakorlat szerint. A Városi Önkormányzat két alkalommal - a 2010. évben ténylegesen felmerült kiadásokról készült részletes költségkimutatás alapján - 2010. augusztus 15-ig és 2011. január 31-ig fizeti meg a fenti különbözetet a Megyei Önkormányzat számára a 11733003-15342005 számú költségvetési elszámolási számlára.</w:t>
      </w:r>
    </w:p>
    <w:p w:rsidR="006039E6" w:rsidRDefault="006039E6">
      <w:pPr>
        <w:ind w:left="360"/>
        <w:jc w:val="both"/>
      </w:pPr>
    </w:p>
    <w:p w:rsidR="006039E6" w:rsidRDefault="00FA1471">
      <w:pPr>
        <w:numPr>
          <w:ilvl w:val="0"/>
          <w:numId w:val="7"/>
        </w:numPr>
        <w:jc w:val="both"/>
        <w:rPr>
          <w:u w:val="single"/>
        </w:rPr>
      </w:pPr>
      <w:r>
        <w:rPr>
          <w:u w:val="single"/>
        </w:rPr>
        <w:t>A Békés Megyei Szociális és Gyermekvédelmi Központban a fogyatékkal élők nappali ellátása</w:t>
      </w:r>
    </w:p>
    <w:p w:rsidR="006039E6" w:rsidRDefault="00FA1471">
      <w:pPr>
        <w:ind w:left="708"/>
        <w:jc w:val="both"/>
      </w:pPr>
      <w:r>
        <w:t>A fogyatékkal élők nappali ellátására vonatkozóan a korábbi években megkötött megállapodás alapján a 2010. évre szólóan érvényes a feladatellátás finanszírozása a Városi Önkormányzat által a következők szerint. A Megyei Önkormányzat az általa fenntartott, címben jelölt intézményében 2008-2010. között 30 fő ellátotti létszámig biztosítja a békéscsabai igénybevevők nappali szociális ellátását saját költségére a normatív finanszírozáson felül.</w:t>
      </w:r>
    </w:p>
    <w:p w:rsidR="006039E6" w:rsidRDefault="006039E6">
      <w:pPr>
        <w:ind w:left="708"/>
        <w:jc w:val="both"/>
      </w:pPr>
    </w:p>
    <w:p w:rsidR="006039E6" w:rsidRDefault="00FA1471">
      <w:pPr>
        <w:ind w:left="708"/>
        <w:jc w:val="both"/>
      </w:pPr>
      <w:r>
        <w:t xml:space="preserve">A Városi Önkormányzat vállalja, hogy 30 főt meghaladó békéscsabai illetőségű igénybevétel esetén a normatívát meghaladó és térítési díjjal nem fedezett ellátási költséget a Megyei Önkormányzat intézményének, a Békés Megyei Szociális és Gyermekvédelmi Központ (Békéscsaba, Degré u. 59. sz.) által elkészített kimutatás alapján félévenkénti gyakorisággal megtéríti. </w:t>
      </w:r>
    </w:p>
    <w:p w:rsidR="006039E6" w:rsidRDefault="006039E6">
      <w:pPr>
        <w:ind w:left="708"/>
        <w:jc w:val="both"/>
      </w:pPr>
    </w:p>
    <w:p w:rsidR="006039E6" w:rsidRDefault="00FA1471">
      <w:pPr>
        <w:numPr>
          <w:ilvl w:val="0"/>
          <w:numId w:val="7"/>
        </w:numPr>
        <w:jc w:val="both"/>
        <w:rPr>
          <w:u w:val="single"/>
        </w:rPr>
      </w:pPr>
      <w:r>
        <w:rPr>
          <w:u w:val="single"/>
        </w:rPr>
        <w:t>Könyvtári feladatok</w:t>
      </w:r>
    </w:p>
    <w:p w:rsidR="006039E6" w:rsidRDefault="00FA1471">
      <w:pPr>
        <w:ind w:left="708"/>
        <w:jc w:val="both"/>
      </w:pPr>
      <w:r>
        <w:t xml:space="preserve">A városi önkormányzat a 2010. évben 30.000.000,- Ft hozzájárulást fizet a városi könyvtári és a fiókkönyvtári feladatok ellátásához, melyet két egyenlő részletben, 2010. június 30-ig és 2010. december 31-ig térít meg. A felek a szolgáltatási évet követően áttekintik a felmerült, a feladatellátáshoz arányosított költségeket. Az </w:t>
      </w:r>
      <w:r>
        <w:lastRenderedPageBreak/>
        <w:t xml:space="preserve">esetlegesen felmerülő, kölcsönösen elismert többletköltség elszámolásáról külön megállapodnak.  </w:t>
      </w:r>
    </w:p>
    <w:p w:rsidR="006039E6" w:rsidRDefault="00FA1471">
      <w:pPr>
        <w:ind w:left="720"/>
        <w:jc w:val="both"/>
      </w:pPr>
      <w:r>
        <w:t>A 2011. évtől a Városi Önkormányzat maga kívánja ellátni a városi könyvtár funkció teljes egészét. Az ellátás formája megvalósulhat a Megye és a Megyei Jogú Város együttműködésében úgy, hogy a Városi Önkormányzat mint megrendelő, megrendeli a városi könyvtári ellátás tartalmát, amelyről a felek külön megállapodást kötnek a finanszírozás mértékéhez igazodva.</w:t>
      </w:r>
    </w:p>
    <w:p w:rsidR="006039E6" w:rsidRDefault="00FA1471">
      <w:pPr>
        <w:ind w:left="720"/>
        <w:jc w:val="both"/>
      </w:pPr>
      <w:r>
        <w:t>A felek megállapodnak abban, hogy a Békés Megyei Tudásház és Könyvtár kötelező városi feladatokat ellátó egységének szolgáltatásai a Városi Önkormányzat által biztosított finanszírozás függvényében történnek.</w:t>
      </w:r>
    </w:p>
    <w:p w:rsidR="006039E6" w:rsidRDefault="006039E6">
      <w:pPr>
        <w:ind w:left="720"/>
        <w:jc w:val="both"/>
      </w:pPr>
    </w:p>
    <w:p w:rsidR="006039E6" w:rsidRDefault="00FA1471">
      <w:pPr>
        <w:numPr>
          <w:ilvl w:val="0"/>
          <w:numId w:val="7"/>
        </w:numPr>
        <w:jc w:val="both"/>
        <w:rPr>
          <w:u w:val="single"/>
        </w:rPr>
      </w:pPr>
      <w:r>
        <w:rPr>
          <w:u w:val="single"/>
        </w:rPr>
        <w:t>Békés Megyei Közoktatási Közalapítvány</w:t>
      </w:r>
    </w:p>
    <w:p w:rsidR="006039E6" w:rsidRDefault="00FA1471">
      <w:pPr>
        <w:ind w:left="708"/>
        <w:jc w:val="both"/>
      </w:pPr>
      <w:r>
        <w:t>A közalapítvány működtetési költségeinek viseléséhez a Városi Önkormányzat 50 %-ban járul hozzá, amelynek összege maximum 1.200.000,- Ft-ig terjed a 2010. évi működtetési költségek vonatkozásában. A Városi Önkormányzat ezt az összeget 2010. június 30-ig utalja át a Megyei Önkormányzat számára.</w:t>
      </w:r>
    </w:p>
    <w:p w:rsidR="006039E6" w:rsidRDefault="00FA1471">
      <w:pPr>
        <w:ind w:left="708"/>
        <w:jc w:val="both"/>
      </w:pPr>
      <w:r>
        <w:t>A jogszabály-változások okán a felek áttekintik a közalapítvány további működésének kérdéseit.</w:t>
      </w:r>
    </w:p>
    <w:p w:rsidR="006039E6" w:rsidRDefault="006039E6">
      <w:pPr>
        <w:jc w:val="both"/>
      </w:pPr>
    </w:p>
    <w:p w:rsidR="006039E6" w:rsidRDefault="00FA1471">
      <w:pPr>
        <w:ind w:left="709" w:hanging="349"/>
        <w:jc w:val="both"/>
      </w:pPr>
      <w:r>
        <w:t>5. A Megyei Sportszövetségek a Megyei Önkormányzat tulajdonában levő ingatlanban 2010. május 15-ig történő elhelyezését követően a Megyei Önkormányzat korábbi megállapodásban rögzített, havi 50.000,- Ft + áfa bérleti díjfizetési kötelezettsége megszűnik a Városi Önkormányzat számára.</w:t>
      </w:r>
    </w:p>
    <w:p w:rsidR="006039E6" w:rsidRDefault="006039E6">
      <w:pPr>
        <w:jc w:val="both"/>
      </w:pPr>
    </w:p>
    <w:p w:rsidR="006039E6" w:rsidRDefault="00FA1471">
      <w:pPr>
        <w:jc w:val="both"/>
      </w:pPr>
      <w:r>
        <w:t>A Megyei és a Városi Önkormányzat egyetértenek abban, hogy a jelen megállapodásban nem szereplő, de együttműködést igénylő kérdésekben az Egyeztető Bizottság fórumain keresztül szükség szerinti gyakorisággal egyeztetnek.</w:t>
      </w:r>
    </w:p>
    <w:p w:rsidR="006039E6" w:rsidRDefault="006039E6">
      <w:pPr>
        <w:jc w:val="both"/>
      </w:pPr>
    </w:p>
    <w:p w:rsidR="006039E6" w:rsidRDefault="00FA1471">
      <w:pPr>
        <w:jc w:val="both"/>
      </w:pPr>
      <w:r>
        <w:t>Jelen megállapodás mindkét önkormányzat közgyűlésének jóváhagyásával válik joghatályossá.</w:t>
      </w:r>
    </w:p>
    <w:p w:rsidR="006039E6" w:rsidRDefault="006039E6">
      <w:pPr>
        <w:ind w:left="540"/>
        <w:jc w:val="both"/>
      </w:pPr>
    </w:p>
    <w:p w:rsidR="006039E6" w:rsidRDefault="00FA1471">
      <w:pPr>
        <w:jc w:val="both"/>
        <w:rPr>
          <w:b/>
        </w:rPr>
      </w:pPr>
      <w:r>
        <w:rPr>
          <w:b/>
        </w:rPr>
        <w:t>Békéscsaba, 2010………..                                               Békéscsaba, 2010………..</w:t>
      </w:r>
    </w:p>
    <w:p w:rsidR="006039E6" w:rsidRDefault="006039E6">
      <w:pPr>
        <w:jc w:val="both"/>
        <w:rPr>
          <w:b/>
        </w:rPr>
      </w:pPr>
    </w:p>
    <w:p w:rsidR="006039E6" w:rsidRDefault="00FA1471">
      <w:pPr>
        <w:ind w:left="540"/>
        <w:jc w:val="both"/>
      </w:pPr>
      <w:r>
        <w:t xml:space="preserve">_______________________ </w:t>
      </w:r>
      <w:r>
        <w:tab/>
      </w:r>
      <w:r>
        <w:tab/>
      </w:r>
      <w:r>
        <w:tab/>
      </w:r>
      <w:r>
        <w:tab/>
        <w:t>___________________________</w:t>
      </w:r>
    </w:p>
    <w:p w:rsidR="006039E6" w:rsidRDefault="00FA1471">
      <w:pPr>
        <w:ind w:left="540"/>
        <w:jc w:val="both"/>
      </w:pPr>
      <w:r>
        <w:rPr>
          <w:b/>
        </w:rPr>
        <w:t xml:space="preserve">     Domokos László elnök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Vantara Gyula polgármester</w:t>
      </w:r>
    </w:p>
    <w:p w:rsidR="006039E6" w:rsidRDefault="00FA1471">
      <w:pPr>
        <w:ind w:left="540"/>
        <w:jc w:val="both"/>
      </w:pPr>
      <w:r>
        <w:t xml:space="preserve">Békés Megyei Önkormányzat </w:t>
      </w:r>
      <w:r>
        <w:tab/>
      </w:r>
      <w:r>
        <w:tab/>
      </w:r>
      <w:r>
        <w:tab/>
      </w:r>
      <w:r>
        <w:tab/>
        <w:t xml:space="preserve">      Békéscsaba Megyei Jogú </w:t>
      </w:r>
    </w:p>
    <w:p w:rsidR="006039E6" w:rsidRDefault="00FA1471">
      <w:pPr>
        <w:ind w:left="540"/>
        <w:jc w:val="both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Város Önkormányzata</w:t>
      </w:r>
    </w:p>
    <w:p w:rsidR="006039E6" w:rsidRDefault="00FA1471">
      <w:pPr>
        <w:rPr>
          <w:b/>
        </w:rPr>
      </w:pPr>
      <w:r>
        <w:rPr>
          <w:b/>
        </w:rPr>
        <w:t>Záradék:</w:t>
      </w:r>
    </w:p>
    <w:p w:rsidR="006039E6" w:rsidRDefault="00FA1471">
      <w:pPr>
        <w:jc w:val="both"/>
      </w:pPr>
      <w:r>
        <w:t>Békéscsaba Megyei Jogú Város Önkormányzatának Közgyűlése a fenti megállapodást a …/2010. (…….) közgy. határozatával jóváhagyta.</w:t>
      </w:r>
    </w:p>
    <w:p w:rsidR="006039E6" w:rsidRDefault="006039E6"/>
    <w:p w:rsidR="006039E6" w:rsidRDefault="00FA1471">
      <w:r>
        <w:t>Békéscsaba, 2010………..                                                                  Dr. Szvercsák Szilvia</w:t>
      </w:r>
    </w:p>
    <w:p w:rsidR="006039E6" w:rsidRDefault="00FA1471">
      <w:pPr>
        <w:tabs>
          <w:tab w:val="center" w:pos="7200"/>
        </w:tabs>
      </w:pPr>
      <w:r>
        <w:tab/>
        <w:t xml:space="preserve">          jegyző</w:t>
      </w:r>
    </w:p>
    <w:p w:rsidR="006039E6" w:rsidRDefault="006039E6"/>
    <w:p w:rsidR="006039E6" w:rsidRDefault="00FA1471">
      <w:pPr>
        <w:jc w:val="both"/>
      </w:pPr>
      <w:r>
        <w:t>Békés Megye Képviselő-testülete a fenti megállapodást a …/2010.(……) KT. sz. határozatával jóváhagyta.</w:t>
      </w:r>
    </w:p>
    <w:p w:rsidR="006039E6" w:rsidRDefault="006039E6"/>
    <w:p w:rsidR="006039E6" w:rsidRDefault="00FA1471">
      <w:r>
        <w:t xml:space="preserve">Békéscsaba, 2010………..                                                        </w:t>
      </w:r>
      <w:r>
        <w:tab/>
        <w:t>Dr. Dávid Sándor</w:t>
      </w:r>
    </w:p>
    <w:p w:rsidR="006039E6" w:rsidRDefault="00FA1471">
      <w:pPr>
        <w:tabs>
          <w:tab w:val="center" w:pos="7200"/>
        </w:tabs>
      </w:pPr>
      <w:r>
        <w:tab/>
        <w:t>főjegyző</w:t>
      </w:r>
    </w:p>
    <w:sectPr w:rsidR="006039E6" w:rsidSect="006039E6">
      <w:headerReference w:type="even" r:id="rId7"/>
      <w:headerReference w:type="default" r:id="rId8"/>
      <w:footerReference w:type="even" r:id="rId9"/>
      <w:headerReference w:type="first" r:id="rId10"/>
      <w:pgSz w:w="11906" w:h="16838"/>
      <w:pgMar w:top="709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36B" w:rsidRDefault="00E5436B">
      <w:r>
        <w:separator/>
      </w:r>
    </w:p>
  </w:endnote>
  <w:endnote w:type="continuationSeparator" w:id="0">
    <w:p w:rsidR="00E5436B" w:rsidRDefault="00E543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9E6" w:rsidRDefault="006039E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FA1471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6039E6" w:rsidRDefault="006039E6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36B" w:rsidRDefault="00E5436B">
      <w:r>
        <w:separator/>
      </w:r>
    </w:p>
  </w:footnote>
  <w:footnote w:type="continuationSeparator" w:id="0">
    <w:p w:rsidR="00E5436B" w:rsidRDefault="00E543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9E6" w:rsidRDefault="006039E6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FA1471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6039E6" w:rsidRDefault="006039E6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9E6" w:rsidRDefault="006039E6">
    <w:pPr>
      <w:pStyle w:val="lfej"/>
      <w:jc w:val="center"/>
    </w:pPr>
    <w:r>
      <w:fldChar w:fldCharType="begin"/>
    </w:r>
    <w:r w:rsidR="00FA1471">
      <w:instrText xml:space="preserve"> PAGE   \* MERGEFORMAT </w:instrText>
    </w:r>
    <w:r>
      <w:fldChar w:fldCharType="separate"/>
    </w:r>
    <w:r w:rsidR="00EB5406">
      <w:rPr>
        <w:noProof/>
      </w:rPr>
      <w:t>2</w:t>
    </w:r>
    <w:r>
      <w:fldChar w:fldCharType="end"/>
    </w:r>
  </w:p>
  <w:p w:rsidR="006039E6" w:rsidRDefault="006039E6">
    <w:pPr>
      <w:pStyle w:val="lfej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8BE" w:rsidRPr="003018BE" w:rsidRDefault="003018BE" w:rsidP="003018BE">
    <w:pPr>
      <w:pStyle w:val="lfej"/>
      <w:jc w:val="right"/>
      <w:rPr>
        <w:b/>
      </w:rPr>
    </w:pPr>
    <w:r>
      <w:rPr>
        <w:b/>
      </w:rPr>
      <w:t>A 81/2010. (IV. 30.) KT. sz. határozat melléklete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A30B5"/>
    <w:multiLevelType w:val="hybridMultilevel"/>
    <w:tmpl w:val="90FCB5B4"/>
    <w:lvl w:ilvl="0" w:tplc="040E0001">
      <w:start w:val="1"/>
      <w:numFmt w:val="bullet"/>
      <w:lvlText w:val=""/>
      <w:lvlJc w:val="left"/>
      <w:pPr>
        <w:tabs>
          <w:tab w:val="num" w:pos="2784"/>
        </w:tabs>
        <w:ind w:left="27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504"/>
        </w:tabs>
        <w:ind w:left="3504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4224"/>
        </w:tabs>
        <w:ind w:left="42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944"/>
        </w:tabs>
        <w:ind w:left="49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664"/>
        </w:tabs>
        <w:ind w:left="5664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384"/>
        </w:tabs>
        <w:ind w:left="63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7104"/>
        </w:tabs>
        <w:ind w:left="71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824"/>
        </w:tabs>
        <w:ind w:left="7824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544"/>
        </w:tabs>
        <w:ind w:left="8544" w:hanging="360"/>
      </w:pPr>
      <w:rPr>
        <w:rFonts w:ascii="Wingdings" w:hAnsi="Wingdings" w:hint="default"/>
      </w:rPr>
    </w:lvl>
  </w:abstractNum>
  <w:abstractNum w:abstractNumId="1">
    <w:nsid w:val="073068E6"/>
    <w:multiLevelType w:val="hybridMultilevel"/>
    <w:tmpl w:val="96BAF48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EB6A41"/>
    <w:multiLevelType w:val="hybridMultilevel"/>
    <w:tmpl w:val="38D23720"/>
    <w:lvl w:ilvl="0" w:tplc="F690B5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0735A8"/>
    <w:multiLevelType w:val="hybridMultilevel"/>
    <w:tmpl w:val="3E3E603C"/>
    <w:lvl w:ilvl="0" w:tplc="040E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231E66BA"/>
    <w:multiLevelType w:val="hybridMultilevel"/>
    <w:tmpl w:val="646E618C"/>
    <w:lvl w:ilvl="0" w:tplc="040E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5">
    <w:nsid w:val="55B00110"/>
    <w:multiLevelType w:val="hybridMultilevel"/>
    <w:tmpl w:val="F0209C2A"/>
    <w:lvl w:ilvl="0" w:tplc="040E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6">
    <w:nsid w:val="70C15A72"/>
    <w:multiLevelType w:val="hybridMultilevel"/>
    <w:tmpl w:val="44CA6A5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AE39B6">
      <w:start w:val="219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AEF76F6"/>
    <w:multiLevelType w:val="multilevel"/>
    <w:tmpl w:val="0DAE326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i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9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 w:numId="7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1471"/>
    <w:rsid w:val="003018BE"/>
    <w:rsid w:val="006039E6"/>
    <w:rsid w:val="00E5436B"/>
    <w:rsid w:val="00EB5406"/>
    <w:rsid w:val="00FA1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039E6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semiHidden/>
    <w:rsid w:val="006039E6"/>
    <w:pPr>
      <w:jc w:val="both"/>
    </w:pPr>
  </w:style>
  <w:style w:type="paragraph" w:styleId="Szvegtrzsbehzssal">
    <w:name w:val="Body Text Indent"/>
    <w:basedOn w:val="Norml"/>
    <w:semiHidden/>
    <w:rsid w:val="006039E6"/>
    <w:pPr>
      <w:ind w:left="540"/>
    </w:pPr>
  </w:style>
  <w:style w:type="paragraph" w:styleId="Szvegtrzsbehzssal2">
    <w:name w:val="Body Text Indent 2"/>
    <w:basedOn w:val="Norml"/>
    <w:semiHidden/>
    <w:rsid w:val="006039E6"/>
    <w:pPr>
      <w:ind w:left="540"/>
      <w:jc w:val="both"/>
    </w:pPr>
  </w:style>
  <w:style w:type="paragraph" w:styleId="lfej">
    <w:name w:val="header"/>
    <w:basedOn w:val="Norml"/>
    <w:semiHidden/>
    <w:rsid w:val="006039E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semiHidden/>
    <w:rsid w:val="006039E6"/>
  </w:style>
  <w:style w:type="paragraph" w:styleId="llb">
    <w:name w:val="footer"/>
    <w:basedOn w:val="Norml"/>
    <w:semiHidden/>
    <w:rsid w:val="006039E6"/>
    <w:pPr>
      <w:tabs>
        <w:tab w:val="center" w:pos="4536"/>
        <w:tab w:val="right" w:pos="9072"/>
      </w:tabs>
    </w:pPr>
  </w:style>
  <w:style w:type="paragraph" w:styleId="Cm">
    <w:name w:val="Title"/>
    <w:basedOn w:val="Norml"/>
    <w:qFormat/>
    <w:rsid w:val="006039E6"/>
    <w:pPr>
      <w:jc w:val="center"/>
    </w:pPr>
    <w:rPr>
      <w:b/>
      <w:sz w:val="28"/>
    </w:rPr>
  </w:style>
  <w:style w:type="character" w:customStyle="1" w:styleId="Char">
    <w:name w:val="Char"/>
    <w:basedOn w:val="Bekezdsalapbettpusa"/>
    <w:rsid w:val="006039E6"/>
    <w:rPr>
      <w:sz w:val="24"/>
      <w:szCs w:val="24"/>
      <w:lang w:val="hu-HU" w:eastAsia="hu-HU" w:bidi="ar-SA"/>
    </w:rPr>
  </w:style>
  <w:style w:type="paragraph" w:styleId="Buborkszveg">
    <w:name w:val="Balloon Text"/>
    <w:basedOn w:val="Norml"/>
    <w:semiHidden/>
    <w:rsid w:val="006039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738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MEGÁLLAPODÁS</vt:lpstr>
    </vt:vector>
  </TitlesOfParts>
  <Company/>
  <LinksUpToDate>false</LinksUpToDate>
  <CharactersWithSpaces>5820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MEGÁLLAPODÁS</dc:title>
  <dc:subject/>
  <dc:creator>Békés Megyei Önkormányzat</dc:creator>
  <cp:keywords/>
  <cp:lastModifiedBy>LENOVO USER</cp:lastModifiedBy>
  <cp:revision>4</cp:revision>
  <cp:lastPrinted>2010-04-26T15:10:00Z</cp:lastPrinted>
  <dcterms:created xsi:type="dcterms:W3CDTF">2010-05-06T14:44:00Z</dcterms:created>
  <dcterms:modified xsi:type="dcterms:W3CDTF">2010-07-28T13:54:00Z</dcterms:modified>
</cp:coreProperties>
</file>