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A569F8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A569F8">
      <w:pPr>
        <w:jc w:val="both"/>
        <w:rPr>
          <w:sz w:val="22"/>
          <w:szCs w:val="22"/>
        </w:rPr>
      </w:pPr>
    </w:p>
    <w:p w:rsidR="00EC4197" w:rsidRPr="00FE7486" w:rsidRDefault="00EC4197" w:rsidP="00A569F8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A569F8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A569F8" w:rsidRDefault="00EC4197" w:rsidP="00A569F8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="00F7083A">
        <w:rPr>
          <w:b/>
          <w:sz w:val="22"/>
          <w:szCs w:val="22"/>
        </w:rPr>
        <w:tab/>
      </w:r>
      <w:r w:rsidR="00A569F8" w:rsidRPr="00A569F8">
        <w:rPr>
          <w:b/>
        </w:rPr>
        <w:t>Békés Megyei Szociális, Gyermekvédelmi, Rehabilitációs és Módszertani Központ (Békéscsaba)</w:t>
      </w:r>
      <w:r w:rsidR="00A569F8">
        <w:rPr>
          <w:b/>
        </w:rPr>
        <w:t xml:space="preserve"> </w:t>
      </w:r>
      <w:r w:rsidR="00C15D2F" w:rsidRPr="00A569F8">
        <w:rPr>
          <w:b/>
          <w:sz w:val="22"/>
          <w:szCs w:val="22"/>
        </w:rPr>
        <w:t>alapító okirat módosítása</w:t>
      </w:r>
    </w:p>
    <w:p w:rsidR="00DD54DF" w:rsidRPr="00FE7486" w:rsidRDefault="00DD54DF" w:rsidP="00A569F8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A569F8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4902FD" w:rsidRDefault="004902FD" w:rsidP="00A569F8">
      <w:pPr>
        <w:pStyle w:val="Cmsor2"/>
        <w:rPr>
          <w:sz w:val="22"/>
        </w:rPr>
      </w:pPr>
    </w:p>
    <w:p w:rsidR="00EC4197" w:rsidRDefault="00EC4197" w:rsidP="00A569F8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EC4197" w:rsidRDefault="00A141DD" w:rsidP="00A569F8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A569F8">
        <w:rPr>
          <w:b/>
          <w:bCs/>
          <w:sz w:val="22"/>
          <w:szCs w:val="22"/>
        </w:rPr>
        <w:t>3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A569F8" w:rsidRDefault="00A569F8" w:rsidP="00A569F8">
      <w:pPr>
        <w:jc w:val="both"/>
        <w:rPr>
          <w:b/>
          <w:bCs/>
          <w:sz w:val="22"/>
          <w:szCs w:val="22"/>
        </w:rPr>
      </w:pPr>
    </w:p>
    <w:p w:rsidR="00A569F8" w:rsidRDefault="00A569F8" w:rsidP="00A569F8">
      <w:pPr>
        <w:pStyle w:val="Szvegtrzs2"/>
        <w:spacing w:after="0" w:line="240" w:lineRule="auto"/>
        <w:jc w:val="both"/>
      </w:pPr>
      <w:r>
        <w:t xml:space="preserve">1. </w:t>
      </w:r>
      <w:r w:rsidRPr="009F4F49">
        <w:rPr>
          <w:u w:val="single"/>
        </w:rPr>
        <w:t xml:space="preserve">A </w:t>
      </w:r>
      <w:r w:rsidRPr="00751072">
        <w:rPr>
          <w:u w:val="single"/>
        </w:rPr>
        <w:t>Békés Megyei Szociális, Gyermekvédelmi, Rehabilitációs és Módszertani Központ</w:t>
      </w:r>
      <w:r>
        <w:t xml:space="preserve"> (Békéscsaba) </w:t>
      </w:r>
      <w:r w:rsidRPr="00714128">
        <w:t>93/2007.(IV.13.) KT. sz. határozatával elfogad</w:t>
      </w:r>
      <w:r>
        <w:t>ot</w:t>
      </w:r>
      <w:r w:rsidRPr="00714128">
        <w:t>t, majd a 124/2007.(V.4.) KT. sz., a 207/2007. (VI.27.) KT. sz., a 344/2007. (XII. 14.) KT. sz., a 28/2008. (II.8.) KT.</w:t>
      </w:r>
      <w:r>
        <w:t xml:space="preserve"> </w:t>
      </w:r>
      <w:r w:rsidRPr="00714128">
        <w:t>sz., a 230/2008. (VI.27.) KT.</w:t>
      </w:r>
      <w:r>
        <w:t xml:space="preserve"> </w:t>
      </w:r>
      <w:r w:rsidRPr="00714128">
        <w:t>sz.</w:t>
      </w:r>
      <w:r>
        <w:t>,</w:t>
      </w:r>
      <w:r w:rsidRPr="00714128">
        <w:t xml:space="preserve"> 298/2008. (IX.12.) KT. sz.</w:t>
      </w:r>
      <w:r>
        <w:t>, a 149/2009. (V.22.) KT. sz., a 289/209. (X. 9.) KT. sz., a 321/2009. (XI.13.) KT. sz. és a 368/2009. (XII.18.) KT. sz. határozataival módosított alapító okiratát 2010. február 19-i hatállyal módosítja a következők szerint:</w:t>
      </w:r>
    </w:p>
    <w:p w:rsidR="00A569F8" w:rsidRPr="00E17641" w:rsidRDefault="00A569F8" w:rsidP="00A569F8">
      <w:pPr>
        <w:jc w:val="both"/>
        <w:rPr>
          <w:b/>
        </w:rPr>
      </w:pPr>
    </w:p>
    <w:p w:rsidR="00A569F8" w:rsidRDefault="00A569F8" w:rsidP="00A569F8">
      <w:pPr>
        <w:jc w:val="both"/>
        <w:rPr>
          <w:b/>
          <w:color w:val="000000"/>
        </w:rPr>
      </w:pPr>
      <w:r w:rsidRPr="0040678B">
        <w:rPr>
          <w:b/>
          <w:color w:val="000000"/>
        </w:rPr>
        <w:t xml:space="preserve">5.1 Az intézmény </w:t>
      </w:r>
      <w:r>
        <w:rPr>
          <w:b/>
          <w:color w:val="000000"/>
        </w:rPr>
        <w:t>alap</w:t>
      </w:r>
      <w:r w:rsidRPr="0040678B">
        <w:rPr>
          <w:b/>
          <w:color w:val="000000"/>
        </w:rPr>
        <w:t>tevékenységei, szakfeladat számai</w:t>
      </w:r>
      <w:r>
        <w:rPr>
          <w:b/>
          <w:color w:val="000000"/>
        </w:rPr>
        <w:t>:</w:t>
      </w:r>
    </w:p>
    <w:p w:rsidR="00A569F8" w:rsidRDefault="00A569F8" w:rsidP="00A569F8">
      <w:pPr>
        <w:jc w:val="both"/>
        <w:rPr>
          <w:b/>
          <w:color w:val="000000"/>
        </w:rPr>
      </w:pPr>
    </w:p>
    <w:p w:rsidR="00A569F8" w:rsidRDefault="00A569F8" w:rsidP="00A569F8">
      <w:pPr>
        <w:jc w:val="both"/>
        <w:rPr>
          <w:bCs/>
        </w:rPr>
      </w:pPr>
      <w:r>
        <w:rPr>
          <w:bCs/>
        </w:rPr>
        <w:t>(törölve)</w:t>
      </w:r>
    </w:p>
    <w:p w:rsidR="00A569F8" w:rsidRPr="00A20026" w:rsidRDefault="00A569F8" w:rsidP="00A569F8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A569F8" w:rsidRPr="003779BD" w:rsidRDefault="00A569F8" w:rsidP="00A569F8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A569F8" w:rsidRDefault="00A569F8" w:rsidP="00A569F8">
      <w:pPr>
        <w:jc w:val="both"/>
        <w:rPr>
          <w:color w:val="000000"/>
        </w:rPr>
      </w:pPr>
    </w:p>
    <w:p w:rsidR="00A569F8" w:rsidRDefault="00A569F8" w:rsidP="00A569F8">
      <w:pPr>
        <w:pStyle w:val="Szvegtrzs2"/>
        <w:spacing w:after="0" w:line="240" w:lineRule="auto"/>
        <w:ind w:left="720" w:hanging="720"/>
      </w:pPr>
      <w:r>
        <w:t>(kiegészül)</w:t>
      </w:r>
    </w:p>
    <w:p w:rsidR="00A569F8" w:rsidRPr="00A20026" w:rsidRDefault="00A569F8" w:rsidP="00A569F8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A569F8" w:rsidRDefault="00A569F8" w:rsidP="00A569F8">
      <w:pPr>
        <w:jc w:val="both"/>
        <w:rPr>
          <w:b/>
          <w:i/>
          <w:iCs/>
        </w:rPr>
      </w:pPr>
    </w:p>
    <w:p w:rsidR="00A569F8" w:rsidRPr="00EA5698" w:rsidRDefault="00A569F8" w:rsidP="00A569F8">
      <w:pPr>
        <w:pStyle w:val="Szvegtrzs2"/>
        <w:spacing w:after="0" w:line="240" w:lineRule="auto"/>
      </w:pPr>
      <w:r w:rsidRPr="00EA5698">
        <w:t>Az alapító okirat módosítással nem érintett pontjai változatlan tartalommal továbbra is hatályban maradnak.</w:t>
      </w:r>
    </w:p>
    <w:p w:rsidR="00A569F8" w:rsidRDefault="00A569F8" w:rsidP="00A569F8">
      <w:pPr>
        <w:pStyle w:val="Szvegtrzs2"/>
        <w:spacing w:after="0" w:line="240" w:lineRule="auto"/>
        <w:rPr>
          <w:bCs/>
        </w:rPr>
      </w:pPr>
    </w:p>
    <w:p w:rsidR="00A569F8" w:rsidRPr="00EA5698" w:rsidRDefault="00A569F8" w:rsidP="00A569F8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786249">
        <w:t xml:space="preserve">Békés Megyei Szociális, Gyermekvédelmi, Rehabilitációs és Módszertani Központ </w:t>
      </w:r>
      <w:r>
        <w:t xml:space="preserve">(Békéscsaba) </w:t>
      </w:r>
      <w:r w:rsidRPr="00EA5698">
        <w:t>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A569F8" w:rsidRPr="00EA5698" w:rsidRDefault="00A569F8" w:rsidP="00A569F8">
      <w:pPr>
        <w:jc w:val="both"/>
        <w:rPr>
          <w:color w:val="000000"/>
        </w:rPr>
      </w:pPr>
    </w:p>
    <w:p w:rsidR="00A569F8" w:rsidRPr="00EA5698" w:rsidRDefault="00A569F8" w:rsidP="00A569F8">
      <w:pPr>
        <w:pStyle w:val="Szvegtrzs2"/>
        <w:spacing w:after="0" w:line="240" w:lineRule="auto"/>
        <w:ind w:left="357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A569F8" w:rsidRPr="00EA5698" w:rsidRDefault="00A569F8" w:rsidP="00A569F8">
      <w:pPr>
        <w:pStyle w:val="Szvegtrzs2"/>
        <w:spacing w:after="0" w:line="240" w:lineRule="auto"/>
        <w:ind w:left="360"/>
      </w:pPr>
      <w:r>
        <w:tab/>
      </w:r>
      <w:r>
        <w:tab/>
        <w:t xml:space="preserve">           </w:t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A569F8" w:rsidRDefault="00A569F8" w:rsidP="00A569F8">
      <w:pPr>
        <w:pStyle w:val="Szvegtrzs2"/>
        <w:spacing w:after="0" w:line="240" w:lineRule="auto"/>
        <w:ind w:left="360" w:hanging="360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A569F8" w:rsidRPr="00EA5698" w:rsidRDefault="00A569F8" w:rsidP="00A569F8">
      <w:pPr>
        <w:pStyle w:val="Szvegtrzs2"/>
        <w:spacing w:after="0" w:line="240" w:lineRule="auto"/>
        <w:ind w:left="360" w:hanging="360"/>
      </w:pPr>
    </w:p>
    <w:p w:rsidR="00A569F8" w:rsidRDefault="00A569F8" w:rsidP="00A569F8">
      <w:pPr>
        <w:pStyle w:val="Szvegtrzs2"/>
        <w:spacing w:after="0" w:line="240" w:lineRule="auto"/>
        <w:ind w:left="360" w:hanging="360"/>
      </w:pPr>
      <w:r>
        <w:t xml:space="preserve">    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A569F8" w:rsidRDefault="00A569F8" w:rsidP="00A569F8">
      <w:pPr>
        <w:jc w:val="both"/>
        <w:rPr>
          <w:b/>
          <w:bCs/>
          <w:sz w:val="22"/>
          <w:szCs w:val="22"/>
        </w:rPr>
      </w:pPr>
    </w:p>
    <w:p w:rsidR="00A141DD" w:rsidRDefault="00A141DD" w:rsidP="00A569F8">
      <w:pPr>
        <w:jc w:val="both"/>
        <w:rPr>
          <w:b/>
          <w:bCs/>
          <w:sz w:val="22"/>
          <w:szCs w:val="22"/>
        </w:rPr>
      </w:pPr>
    </w:p>
    <w:p w:rsidR="00A80B21" w:rsidRDefault="008B03E6" w:rsidP="00A569F8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29236C" w:rsidRPr="00FE7486" w:rsidRDefault="0029236C" w:rsidP="00A569F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A569F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A569F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4902FD">
        <w:rPr>
          <w:color w:val="000000"/>
          <w:sz w:val="22"/>
          <w:szCs w:val="22"/>
        </w:rPr>
        <w:tab/>
      </w:r>
      <w:r w:rsidR="004902FD"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A569F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A569F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A569F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4902FD">
      <w:footerReference w:type="default" r:id="rId7"/>
      <w:pgSz w:w="11906" w:h="16838"/>
      <w:pgMar w:top="709" w:right="1417" w:bottom="142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FC1" w:rsidRDefault="00282FC1" w:rsidP="00A80B21">
      <w:r>
        <w:separator/>
      </w:r>
    </w:p>
  </w:endnote>
  <w:endnote w:type="continuationSeparator" w:id="1">
    <w:p w:rsidR="00282FC1" w:rsidRDefault="00282FC1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2FD" w:rsidRDefault="004902FD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FC1" w:rsidRDefault="00282FC1" w:rsidP="00A80B21">
      <w:r>
        <w:separator/>
      </w:r>
    </w:p>
  </w:footnote>
  <w:footnote w:type="continuationSeparator" w:id="1">
    <w:p w:rsidR="00282FC1" w:rsidRDefault="00282FC1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1C2269"/>
    <w:rsid w:val="00205F42"/>
    <w:rsid w:val="00235D6E"/>
    <w:rsid w:val="00282FC1"/>
    <w:rsid w:val="0029236C"/>
    <w:rsid w:val="002A515C"/>
    <w:rsid w:val="00333A0F"/>
    <w:rsid w:val="0036390E"/>
    <w:rsid w:val="00386D99"/>
    <w:rsid w:val="004102A7"/>
    <w:rsid w:val="004522A8"/>
    <w:rsid w:val="004711A5"/>
    <w:rsid w:val="004902FD"/>
    <w:rsid w:val="004B6F82"/>
    <w:rsid w:val="004F3E70"/>
    <w:rsid w:val="00551F96"/>
    <w:rsid w:val="00556963"/>
    <w:rsid w:val="00650F8F"/>
    <w:rsid w:val="006926C9"/>
    <w:rsid w:val="007C2C65"/>
    <w:rsid w:val="007F2308"/>
    <w:rsid w:val="00830D8B"/>
    <w:rsid w:val="008960EA"/>
    <w:rsid w:val="008B03E6"/>
    <w:rsid w:val="008C3115"/>
    <w:rsid w:val="00915646"/>
    <w:rsid w:val="009F278E"/>
    <w:rsid w:val="009F5FEF"/>
    <w:rsid w:val="00A00BC5"/>
    <w:rsid w:val="00A141DD"/>
    <w:rsid w:val="00A569F8"/>
    <w:rsid w:val="00A80B21"/>
    <w:rsid w:val="00C15D2F"/>
    <w:rsid w:val="00C226E5"/>
    <w:rsid w:val="00D238AB"/>
    <w:rsid w:val="00DB371E"/>
    <w:rsid w:val="00DD54DF"/>
    <w:rsid w:val="00DD687E"/>
    <w:rsid w:val="00E503C8"/>
    <w:rsid w:val="00EC4197"/>
    <w:rsid w:val="00F072F6"/>
    <w:rsid w:val="00F7083A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  <w:style w:type="paragraph" w:customStyle="1" w:styleId="western">
    <w:name w:val="western"/>
    <w:basedOn w:val="Norml"/>
    <w:rsid w:val="007F2308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1C2269"/>
    <w:pPr>
      <w:ind w:left="360"/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1C2269"/>
    <w:rPr>
      <w:b/>
      <w:sz w:val="24"/>
    </w:rPr>
  </w:style>
  <w:style w:type="paragraph" w:customStyle="1" w:styleId="Style1">
    <w:name w:val="Style 1"/>
    <w:basedOn w:val="Norml"/>
    <w:rsid w:val="004902FD"/>
    <w:pPr>
      <w:widowControl w:val="0"/>
      <w:autoSpaceDE w:val="0"/>
      <w:autoSpaceDN w:val="0"/>
      <w:ind w:left="7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2010-02-24T10:29:00Z</cp:lastPrinted>
  <dcterms:created xsi:type="dcterms:W3CDTF">2010-02-24T10:30:00Z</dcterms:created>
  <dcterms:modified xsi:type="dcterms:W3CDTF">2010-02-24T10:30:00Z</dcterms:modified>
</cp:coreProperties>
</file>