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A80B21" w:rsidRDefault="00EC4197" w:rsidP="00EC4197">
      <w:pPr>
        <w:pStyle w:val="Cmsor3"/>
        <w:rPr>
          <w:sz w:val="22"/>
          <w:szCs w:val="22"/>
        </w:rPr>
      </w:pPr>
      <w:r w:rsidRPr="00A80B21">
        <w:rPr>
          <w:sz w:val="22"/>
          <w:szCs w:val="22"/>
        </w:rPr>
        <w:t>K I V O N A T</w:t>
      </w:r>
    </w:p>
    <w:p w:rsidR="00EC4197" w:rsidRPr="00A80B21" w:rsidRDefault="00EC4197" w:rsidP="00EC4197">
      <w:pPr>
        <w:rPr>
          <w:sz w:val="22"/>
          <w:szCs w:val="22"/>
        </w:rPr>
      </w:pPr>
    </w:p>
    <w:p w:rsidR="00EC4197" w:rsidRPr="00A80B21" w:rsidRDefault="00EC4197" w:rsidP="009F278E">
      <w:pPr>
        <w:jc w:val="both"/>
        <w:rPr>
          <w:sz w:val="22"/>
          <w:szCs w:val="22"/>
        </w:rPr>
      </w:pPr>
      <w:r w:rsidRPr="00A80B21">
        <w:rPr>
          <w:sz w:val="22"/>
          <w:szCs w:val="22"/>
        </w:rPr>
        <w:t xml:space="preserve">Békés Megye Képviselő-testületének Békéscsabán, a Megyeházán (Békéscsaba, Derkovits sor 2.) 2010. február 19-én tartott </w:t>
      </w:r>
      <w:r w:rsidR="00DD54DF">
        <w:rPr>
          <w:sz w:val="22"/>
          <w:szCs w:val="22"/>
        </w:rPr>
        <w:t>nyílt</w:t>
      </w:r>
      <w:r w:rsidRPr="00A80B21">
        <w:rPr>
          <w:sz w:val="22"/>
          <w:szCs w:val="22"/>
        </w:rPr>
        <w:t xml:space="preserve"> ülése jegyzőkönyvéből</w:t>
      </w:r>
      <w:r w:rsidR="00830D8B">
        <w:rPr>
          <w:sz w:val="22"/>
          <w:szCs w:val="22"/>
        </w:rPr>
        <w:t>.</w:t>
      </w:r>
    </w:p>
    <w:p w:rsidR="00EC4197" w:rsidRDefault="00EC4197" w:rsidP="00EC4197">
      <w:pPr>
        <w:rPr>
          <w:sz w:val="22"/>
          <w:szCs w:val="22"/>
        </w:rPr>
      </w:pPr>
    </w:p>
    <w:p w:rsidR="004711A5" w:rsidRPr="00A80B21" w:rsidRDefault="004711A5" w:rsidP="00EC4197">
      <w:pPr>
        <w:rPr>
          <w:sz w:val="22"/>
          <w:szCs w:val="22"/>
        </w:rPr>
      </w:pPr>
    </w:p>
    <w:p w:rsidR="004711A5" w:rsidRPr="00333A0F" w:rsidRDefault="00EC4197" w:rsidP="00333A0F">
      <w:pPr>
        <w:ind w:left="705" w:hanging="705"/>
        <w:jc w:val="both"/>
        <w:rPr>
          <w:b/>
          <w:sz w:val="22"/>
          <w:szCs w:val="22"/>
        </w:rPr>
      </w:pPr>
      <w:r w:rsidRPr="008B03E6">
        <w:rPr>
          <w:b/>
          <w:sz w:val="22"/>
          <w:szCs w:val="22"/>
          <w:u w:val="single"/>
        </w:rPr>
        <w:t>Tárgy:</w:t>
      </w:r>
      <w:r w:rsidRPr="008B03E6">
        <w:rPr>
          <w:b/>
          <w:sz w:val="22"/>
          <w:szCs w:val="22"/>
        </w:rPr>
        <w:t xml:space="preserve"> </w:t>
      </w:r>
      <w:r w:rsidR="00333A0F">
        <w:rPr>
          <w:b/>
          <w:sz w:val="22"/>
          <w:szCs w:val="22"/>
        </w:rPr>
        <w:tab/>
      </w:r>
      <w:r w:rsidR="00830D8B" w:rsidRPr="00333A0F">
        <w:rPr>
          <w:b/>
          <w:sz w:val="22"/>
          <w:szCs w:val="22"/>
        </w:rPr>
        <w:tab/>
      </w:r>
      <w:r w:rsidR="0036390E">
        <w:rPr>
          <w:b/>
          <w:sz w:val="22"/>
          <w:szCs w:val="22"/>
        </w:rPr>
        <w:t>Pályázatokkal kapcsolatos döntési jog adása a Pénzügyi és Területfejlesztési Bizottság részére</w:t>
      </w:r>
    </w:p>
    <w:p w:rsidR="00DD54DF" w:rsidRDefault="00DD54DF" w:rsidP="00DD54DF">
      <w:pPr>
        <w:tabs>
          <w:tab w:val="left" w:pos="1134"/>
        </w:tabs>
        <w:rPr>
          <w:b/>
          <w:sz w:val="22"/>
          <w:szCs w:val="22"/>
        </w:rPr>
      </w:pPr>
    </w:p>
    <w:p w:rsidR="00DD54DF" w:rsidRPr="008B03E6" w:rsidRDefault="00DD54DF" w:rsidP="00DD54DF">
      <w:pPr>
        <w:tabs>
          <w:tab w:val="left" w:pos="1134"/>
        </w:tabs>
        <w:rPr>
          <w:sz w:val="22"/>
          <w:szCs w:val="22"/>
        </w:rPr>
      </w:pPr>
    </w:p>
    <w:p w:rsidR="00EC4197" w:rsidRPr="008B03E6" w:rsidRDefault="004B6F82" w:rsidP="00EC4197">
      <w:pPr>
        <w:jc w:val="both"/>
        <w:rPr>
          <w:b/>
          <w:bCs/>
          <w:color w:val="000000"/>
          <w:sz w:val="22"/>
          <w:szCs w:val="22"/>
        </w:rPr>
      </w:pPr>
      <w:r w:rsidRPr="008B03E6">
        <w:rPr>
          <w:b/>
          <w:bCs/>
          <w:color w:val="000000"/>
          <w:sz w:val="22"/>
          <w:szCs w:val="22"/>
        </w:rPr>
        <w:t>A Képviselő-testület  2</w:t>
      </w:r>
      <w:r w:rsidR="00DD54DF">
        <w:rPr>
          <w:b/>
          <w:bCs/>
          <w:color w:val="000000"/>
          <w:sz w:val="22"/>
          <w:szCs w:val="22"/>
        </w:rPr>
        <w:t>9</w:t>
      </w:r>
      <w:r w:rsidR="00EC4197" w:rsidRPr="008B03E6">
        <w:rPr>
          <w:b/>
          <w:bCs/>
          <w:color w:val="000000"/>
          <w:sz w:val="22"/>
          <w:szCs w:val="22"/>
        </w:rPr>
        <w:t xml:space="preserve"> igen szavazattal – </w:t>
      </w:r>
      <w:r w:rsidR="00DD54DF">
        <w:rPr>
          <w:b/>
          <w:bCs/>
          <w:color w:val="000000"/>
          <w:sz w:val="22"/>
          <w:szCs w:val="22"/>
        </w:rPr>
        <w:t>egyhangúlag</w:t>
      </w:r>
      <w:r w:rsidR="00EC4197" w:rsidRPr="008B03E6">
        <w:rPr>
          <w:b/>
          <w:bCs/>
          <w:color w:val="000000"/>
          <w:sz w:val="22"/>
          <w:szCs w:val="22"/>
        </w:rPr>
        <w:t xml:space="preserve"> - az alábbi határozatot hozta:</w:t>
      </w:r>
    </w:p>
    <w:p w:rsidR="00EC4197" w:rsidRDefault="00EC4197" w:rsidP="00EC4197">
      <w:pPr>
        <w:jc w:val="both"/>
        <w:rPr>
          <w:b/>
          <w:bCs/>
          <w:color w:val="000000"/>
          <w:sz w:val="22"/>
          <w:szCs w:val="22"/>
        </w:rPr>
      </w:pPr>
    </w:p>
    <w:p w:rsidR="004711A5" w:rsidRPr="00A80B21" w:rsidRDefault="004711A5" w:rsidP="00EC4197">
      <w:pPr>
        <w:jc w:val="both"/>
        <w:rPr>
          <w:b/>
          <w:bCs/>
          <w:color w:val="000000"/>
          <w:sz w:val="22"/>
          <w:szCs w:val="22"/>
        </w:rPr>
      </w:pPr>
    </w:p>
    <w:p w:rsidR="00EC4197" w:rsidRPr="00A80B21" w:rsidRDefault="00EC4197" w:rsidP="00EC4197">
      <w:pPr>
        <w:pStyle w:val="Cmsor2"/>
        <w:rPr>
          <w:sz w:val="22"/>
        </w:rPr>
      </w:pPr>
      <w:r w:rsidRPr="00A80B21">
        <w:rPr>
          <w:sz w:val="22"/>
        </w:rPr>
        <w:t>H A T Á R O Z A T</w:t>
      </w:r>
    </w:p>
    <w:p w:rsidR="004711A5" w:rsidRDefault="004711A5" w:rsidP="00EC4197">
      <w:pPr>
        <w:rPr>
          <w:b/>
          <w:bCs/>
          <w:sz w:val="22"/>
          <w:szCs w:val="22"/>
        </w:rPr>
      </w:pPr>
    </w:p>
    <w:p w:rsidR="00EC4197" w:rsidRDefault="00DD54DF" w:rsidP="00EC419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="0036390E">
        <w:rPr>
          <w:b/>
          <w:bCs/>
          <w:sz w:val="22"/>
          <w:szCs w:val="22"/>
        </w:rPr>
        <w:t>6</w:t>
      </w:r>
      <w:r w:rsidR="004B6F82" w:rsidRPr="00A80B21">
        <w:rPr>
          <w:b/>
          <w:bCs/>
          <w:sz w:val="22"/>
          <w:szCs w:val="22"/>
        </w:rPr>
        <w:t>/2010. (</w:t>
      </w:r>
      <w:r w:rsidR="00EC4197" w:rsidRPr="00A80B21">
        <w:rPr>
          <w:b/>
          <w:bCs/>
          <w:sz w:val="22"/>
          <w:szCs w:val="22"/>
        </w:rPr>
        <w:t>II. 1</w:t>
      </w:r>
      <w:r w:rsidR="004B6F82" w:rsidRPr="00A80B21">
        <w:rPr>
          <w:b/>
          <w:bCs/>
          <w:sz w:val="22"/>
          <w:szCs w:val="22"/>
        </w:rPr>
        <w:t>9</w:t>
      </w:r>
      <w:r w:rsidR="00EC4197" w:rsidRPr="00A80B21">
        <w:rPr>
          <w:b/>
          <w:bCs/>
          <w:sz w:val="22"/>
          <w:szCs w:val="22"/>
        </w:rPr>
        <w:t>.) KT. sz. hat.</w:t>
      </w:r>
    </w:p>
    <w:p w:rsidR="00DD54DF" w:rsidRDefault="00DD54DF" w:rsidP="00EC4197">
      <w:pPr>
        <w:rPr>
          <w:b/>
          <w:bCs/>
          <w:sz w:val="22"/>
          <w:szCs w:val="22"/>
        </w:rPr>
      </w:pPr>
    </w:p>
    <w:p w:rsidR="004711A5" w:rsidRDefault="004711A5" w:rsidP="00EC4197">
      <w:pPr>
        <w:rPr>
          <w:b/>
          <w:bCs/>
          <w:sz w:val="22"/>
          <w:szCs w:val="22"/>
        </w:rPr>
      </w:pPr>
    </w:p>
    <w:p w:rsidR="0036390E" w:rsidRPr="00263F36" w:rsidRDefault="0036390E" w:rsidP="0036390E">
      <w:pPr>
        <w:ind w:left="360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„</w:t>
      </w:r>
      <w:r w:rsidRPr="00263F36">
        <w:rPr>
          <w:rFonts w:ascii="Arial Narrow" w:hAnsi="Arial Narrow"/>
          <w:b/>
          <w:sz w:val="22"/>
          <w:szCs w:val="22"/>
        </w:rPr>
        <w:t>Békés Megye Képviselő-testülete a 2010. február 20</w:t>
      </w:r>
      <w:r>
        <w:rPr>
          <w:rFonts w:ascii="Arial Narrow" w:hAnsi="Arial Narrow"/>
          <w:b/>
          <w:sz w:val="22"/>
          <w:szCs w:val="22"/>
        </w:rPr>
        <w:t xml:space="preserve">. napjától </w:t>
      </w:r>
      <w:r w:rsidRPr="00263F36">
        <w:rPr>
          <w:rFonts w:ascii="Arial Narrow" w:hAnsi="Arial Narrow"/>
          <w:b/>
          <w:sz w:val="22"/>
          <w:szCs w:val="22"/>
        </w:rPr>
        <w:t>a soron következő közgyűlés</w:t>
      </w:r>
      <w:r>
        <w:rPr>
          <w:rFonts w:ascii="Arial Narrow" w:hAnsi="Arial Narrow"/>
          <w:b/>
          <w:sz w:val="22"/>
          <w:szCs w:val="22"/>
        </w:rPr>
        <w:t xml:space="preserve"> napjá</w:t>
      </w:r>
      <w:r w:rsidRPr="00263F36">
        <w:rPr>
          <w:rFonts w:ascii="Arial Narrow" w:hAnsi="Arial Narrow"/>
          <w:b/>
          <w:sz w:val="22"/>
          <w:szCs w:val="22"/>
        </w:rPr>
        <w:t>ig terjedő időszakra vonatkozóan</w:t>
      </w:r>
    </w:p>
    <w:p w:rsidR="0036390E" w:rsidRPr="00E106D8" w:rsidRDefault="0036390E" w:rsidP="0036390E">
      <w:pPr>
        <w:pStyle w:val="Szvegtrzs"/>
        <w:widowControl/>
        <w:numPr>
          <w:ilvl w:val="0"/>
          <w:numId w:val="14"/>
        </w:numPr>
        <w:tabs>
          <w:tab w:val="clear" w:pos="360"/>
          <w:tab w:val="num" w:pos="720"/>
        </w:tabs>
        <w:autoSpaceDE/>
        <w:autoSpaceDN/>
        <w:adjustRightInd/>
        <w:ind w:left="720"/>
        <w:rPr>
          <w:rFonts w:ascii="Arial Narrow" w:hAnsi="Arial Narrow"/>
          <w:b/>
          <w:sz w:val="22"/>
        </w:rPr>
      </w:pPr>
      <w:r w:rsidRPr="00E106D8">
        <w:rPr>
          <w:rFonts w:ascii="Arial Narrow" w:hAnsi="Arial Narrow"/>
          <w:b/>
          <w:sz w:val="22"/>
        </w:rPr>
        <w:t xml:space="preserve">felhatalmazza Pénzügyi és Területfejlesztési Bizottságát, hogy </w:t>
      </w:r>
    </w:p>
    <w:p w:rsidR="0036390E" w:rsidRPr="00E106D8" w:rsidRDefault="0036390E" w:rsidP="0036390E">
      <w:pPr>
        <w:pStyle w:val="Szvegtrzs"/>
        <w:widowControl/>
        <w:numPr>
          <w:ilvl w:val="0"/>
          <w:numId w:val="15"/>
        </w:numPr>
        <w:tabs>
          <w:tab w:val="clear" w:pos="720"/>
          <w:tab w:val="num" w:pos="1080"/>
        </w:tabs>
        <w:autoSpaceDE/>
        <w:autoSpaceDN/>
        <w:adjustRightInd/>
        <w:ind w:left="1080"/>
        <w:rPr>
          <w:rFonts w:ascii="Arial Narrow" w:hAnsi="Arial Narrow"/>
          <w:b/>
          <w:sz w:val="22"/>
        </w:rPr>
      </w:pPr>
      <w:r w:rsidRPr="00E106D8">
        <w:rPr>
          <w:rFonts w:ascii="Arial Narrow" w:hAnsi="Arial Narrow"/>
          <w:b/>
          <w:sz w:val="22"/>
        </w:rPr>
        <w:t>a megyei önkormányzatra vagy intézményeire vonatkozó – a programjához és koncepciójához illeszkedő – pályázati kiírás esetén döntsön a pályázat beadásáról azzal a feltétellel, mely szerint vizsgálja meg a beadás előtt, hogy a beadandó pályázat önerejének forrása a 2010. évi költségvetés fejlesztési feladatokat finanszírozó céltartalékában rendelkezésre áll-e, valamint azt, hogy a pályázati cél mennyire illeszkedik a pályázatot megvalósító tevékenységi körébe, milyen hatékonysággal tudja segíteni a megvalósító alaptevékenységét, és fejlesztés esetén milyen a megtérülési ráta;</w:t>
      </w:r>
    </w:p>
    <w:p w:rsidR="0036390E" w:rsidRPr="00E106D8" w:rsidRDefault="0036390E" w:rsidP="0036390E">
      <w:pPr>
        <w:pStyle w:val="Szvegtrzs"/>
        <w:widowControl/>
        <w:numPr>
          <w:ilvl w:val="0"/>
          <w:numId w:val="15"/>
        </w:numPr>
        <w:tabs>
          <w:tab w:val="clear" w:pos="720"/>
          <w:tab w:val="num" w:pos="1080"/>
        </w:tabs>
        <w:autoSpaceDE/>
        <w:autoSpaceDN/>
        <w:adjustRightInd/>
        <w:ind w:left="1080"/>
        <w:rPr>
          <w:rFonts w:ascii="Arial Narrow" w:hAnsi="Arial Narrow"/>
          <w:b/>
          <w:sz w:val="22"/>
        </w:rPr>
      </w:pPr>
      <w:r w:rsidRPr="00E106D8">
        <w:rPr>
          <w:rFonts w:ascii="Arial Narrow" w:hAnsi="Arial Narrow"/>
          <w:b/>
          <w:sz w:val="22"/>
        </w:rPr>
        <w:t>beadott pályázat esetén a benyújtás óta eltelt időszakban a körülményekben és a feltételekben beálló érdekmúlás esetén döntsön a pályázat megvalósításától – illetve a szerződéstől – történő elállásról;</w:t>
      </w:r>
    </w:p>
    <w:p w:rsidR="0036390E" w:rsidRPr="00E106D8" w:rsidRDefault="0036390E" w:rsidP="0036390E">
      <w:pPr>
        <w:pStyle w:val="Szvegtrzs"/>
        <w:widowControl/>
        <w:numPr>
          <w:ilvl w:val="0"/>
          <w:numId w:val="15"/>
        </w:numPr>
        <w:tabs>
          <w:tab w:val="clear" w:pos="720"/>
          <w:tab w:val="num" w:pos="1080"/>
        </w:tabs>
        <w:autoSpaceDE/>
        <w:autoSpaceDN/>
        <w:adjustRightInd/>
        <w:ind w:left="1080"/>
        <w:rPr>
          <w:rFonts w:ascii="Arial Narrow" w:hAnsi="Arial Narrow"/>
          <w:b/>
          <w:sz w:val="22"/>
        </w:rPr>
      </w:pPr>
      <w:r w:rsidRPr="00E106D8">
        <w:rPr>
          <w:rFonts w:ascii="Arial Narrow" w:hAnsi="Arial Narrow"/>
          <w:b/>
          <w:sz w:val="22"/>
        </w:rPr>
        <w:t>mindezen tevékenység ellátása során – szükség – esetén egyeztessen az adott pályázati projekt tárgya szerinti illetékes szakbizottsággal;</w:t>
      </w:r>
    </w:p>
    <w:p w:rsidR="0036390E" w:rsidRPr="00E106D8" w:rsidRDefault="0036390E" w:rsidP="0036390E">
      <w:pPr>
        <w:numPr>
          <w:ilvl w:val="0"/>
          <w:numId w:val="14"/>
        </w:numPr>
        <w:tabs>
          <w:tab w:val="clear" w:pos="360"/>
          <w:tab w:val="num" w:pos="720"/>
        </w:tabs>
        <w:ind w:left="720"/>
        <w:jc w:val="both"/>
        <w:rPr>
          <w:rFonts w:ascii="Arial Narrow" w:hAnsi="Arial Narrow"/>
          <w:b/>
          <w:sz w:val="22"/>
          <w:szCs w:val="22"/>
        </w:rPr>
      </w:pPr>
      <w:r w:rsidRPr="00E106D8">
        <w:rPr>
          <w:rFonts w:ascii="Arial Narrow" w:hAnsi="Arial Narrow"/>
          <w:b/>
          <w:sz w:val="22"/>
          <w:szCs w:val="22"/>
        </w:rPr>
        <w:t xml:space="preserve">utasítja Hivatalát és felhívja a pályázattal érintett intézményei vezetőit, hogy </w:t>
      </w:r>
      <w:r>
        <w:rPr>
          <w:rFonts w:ascii="Arial Narrow" w:hAnsi="Arial Narrow"/>
          <w:b/>
          <w:sz w:val="22"/>
          <w:szCs w:val="22"/>
        </w:rPr>
        <w:t>tegyék</w:t>
      </w:r>
      <w:r w:rsidRPr="00E106D8">
        <w:rPr>
          <w:rFonts w:ascii="Arial Narrow" w:hAnsi="Arial Narrow"/>
          <w:b/>
          <w:sz w:val="22"/>
          <w:szCs w:val="22"/>
        </w:rPr>
        <w:t xml:space="preserve"> meg az intézkedéseket a pályázati dokumentáció elkészítésére és határidőben történő benyújtására, valamint az ehhez szükséges jognyilatkozatok előkészítésére;</w:t>
      </w:r>
    </w:p>
    <w:p w:rsidR="0036390E" w:rsidRPr="00E106D8" w:rsidRDefault="0036390E" w:rsidP="0036390E">
      <w:pPr>
        <w:numPr>
          <w:ilvl w:val="0"/>
          <w:numId w:val="14"/>
        </w:numPr>
        <w:tabs>
          <w:tab w:val="clear" w:pos="360"/>
          <w:tab w:val="num" w:pos="720"/>
        </w:tabs>
        <w:ind w:left="720"/>
        <w:jc w:val="both"/>
        <w:rPr>
          <w:rFonts w:ascii="Arial Narrow" w:hAnsi="Arial Narrow"/>
          <w:b/>
          <w:sz w:val="22"/>
          <w:szCs w:val="22"/>
        </w:rPr>
      </w:pPr>
      <w:r w:rsidRPr="00E106D8">
        <w:rPr>
          <w:rFonts w:ascii="Arial Narrow" w:hAnsi="Arial Narrow"/>
          <w:b/>
          <w:sz w:val="22"/>
          <w:szCs w:val="22"/>
        </w:rPr>
        <w:t xml:space="preserve">felkéri Pénzügyi és Területfejlesztési Bizottságának </w:t>
      </w:r>
      <w:smartTag w:uri="urn:schemas-microsoft-com:office:smarttags" w:element="PersonName">
        <w:r w:rsidRPr="00E106D8">
          <w:rPr>
            <w:rFonts w:ascii="Arial Narrow" w:hAnsi="Arial Narrow"/>
            <w:b/>
            <w:sz w:val="22"/>
            <w:szCs w:val="22"/>
          </w:rPr>
          <w:t>Elnök</w:t>
        </w:r>
      </w:smartTag>
      <w:r w:rsidRPr="00E106D8">
        <w:rPr>
          <w:rFonts w:ascii="Arial Narrow" w:hAnsi="Arial Narrow"/>
          <w:b/>
          <w:sz w:val="22"/>
          <w:szCs w:val="22"/>
        </w:rPr>
        <w:t>ét, hogy a képviselő-testület 2010. évi munkaterv szerinti soros ülésére – utólagos beszámolási kötelezettséggel – az 1. pont értelmében hozott döntéseiről számoljon be.</w:t>
      </w:r>
      <w:r>
        <w:rPr>
          <w:rFonts w:ascii="Arial Narrow" w:hAnsi="Arial Narrow"/>
          <w:b/>
          <w:sz w:val="22"/>
          <w:szCs w:val="22"/>
        </w:rPr>
        <w:t>”</w:t>
      </w:r>
    </w:p>
    <w:p w:rsidR="0036390E" w:rsidRPr="00263F36" w:rsidRDefault="0036390E" w:rsidP="0036390E">
      <w:pPr>
        <w:ind w:left="360"/>
        <w:jc w:val="both"/>
        <w:rPr>
          <w:rFonts w:ascii="Arial Narrow" w:hAnsi="Arial Narrow"/>
          <w:sz w:val="22"/>
          <w:szCs w:val="22"/>
        </w:rPr>
      </w:pPr>
    </w:p>
    <w:p w:rsidR="0036390E" w:rsidRPr="00263F36" w:rsidRDefault="0036390E" w:rsidP="0036390E">
      <w:pPr>
        <w:ind w:left="360"/>
        <w:jc w:val="both"/>
        <w:rPr>
          <w:rFonts w:ascii="Arial Narrow" w:hAnsi="Arial Narrow"/>
          <w:sz w:val="22"/>
          <w:szCs w:val="22"/>
        </w:rPr>
      </w:pPr>
      <w:r w:rsidRPr="00AB3898">
        <w:rPr>
          <w:rFonts w:ascii="Arial Narrow" w:hAnsi="Arial Narrow"/>
          <w:spacing w:val="-20"/>
          <w:sz w:val="22"/>
          <w:szCs w:val="22"/>
          <w:u w:val="single"/>
        </w:rPr>
        <w:t>Felelős</w:t>
      </w:r>
      <w:r w:rsidRPr="00AB3898"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ab/>
        <w:t xml:space="preserve">1-3. pontban: </w:t>
      </w:r>
      <w:r>
        <w:rPr>
          <w:rFonts w:ascii="Arial Narrow" w:hAnsi="Arial Narrow"/>
          <w:sz w:val="22"/>
          <w:szCs w:val="22"/>
        </w:rPr>
        <w:tab/>
      </w:r>
      <w:r w:rsidRPr="00263F36">
        <w:rPr>
          <w:rFonts w:ascii="Arial Narrow" w:hAnsi="Arial Narrow"/>
          <w:sz w:val="22"/>
          <w:szCs w:val="22"/>
        </w:rPr>
        <w:t>Gajda Mihály, a P</w:t>
      </w:r>
      <w:r>
        <w:rPr>
          <w:rFonts w:ascii="Arial Narrow" w:hAnsi="Arial Narrow"/>
          <w:sz w:val="22"/>
          <w:szCs w:val="22"/>
        </w:rPr>
        <w:t>TB</w:t>
      </w:r>
      <w:r w:rsidRPr="00263F36">
        <w:rPr>
          <w:rFonts w:ascii="Arial Narrow" w:hAnsi="Arial Narrow"/>
          <w:sz w:val="22"/>
          <w:szCs w:val="22"/>
        </w:rPr>
        <w:t xml:space="preserve"> elnöke</w:t>
      </w:r>
      <w:r>
        <w:rPr>
          <w:rFonts w:ascii="Arial Narrow" w:hAnsi="Arial Narrow"/>
          <w:sz w:val="22"/>
          <w:szCs w:val="22"/>
        </w:rPr>
        <w:t>,</w:t>
      </w:r>
    </w:p>
    <w:p w:rsidR="0036390E" w:rsidRPr="00263F36" w:rsidRDefault="0036390E" w:rsidP="0036390E">
      <w:pPr>
        <w:ind w:left="2832" w:hanging="141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1-2. pontban: </w:t>
      </w:r>
      <w:r>
        <w:rPr>
          <w:rFonts w:ascii="Arial Narrow" w:hAnsi="Arial Narrow"/>
          <w:sz w:val="22"/>
          <w:szCs w:val="22"/>
        </w:rPr>
        <w:tab/>
      </w:r>
      <w:r w:rsidRPr="00263F36">
        <w:rPr>
          <w:rFonts w:ascii="Arial Narrow" w:hAnsi="Arial Narrow"/>
          <w:sz w:val="22"/>
          <w:szCs w:val="22"/>
        </w:rPr>
        <w:t>Sziklai Zoltán osztályvezető a pályázati információknak P</w:t>
      </w:r>
      <w:r>
        <w:rPr>
          <w:rFonts w:ascii="Arial Narrow" w:hAnsi="Arial Narrow"/>
          <w:sz w:val="22"/>
          <w:szCs w:val="22"/>
        </w:rPr>
        <w:t>TB elnökéhez való eljuttatásáért,</w:t>
      </w:r>
    </w:p>
    <w:p w:rsidR="0036390E" w:rsidRPr="00263F36" w:rsidRDefault="0036390E" w:rsidP="0036390E">
      <w:pPr>
        <w:ind w:left="708"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2. pontban:</w:t>
      </w:r>
      <w:r>
        <w:rPr>
          <w:rFonts w:ascii="Arial Narrow" w:hAnsi="Arial Narrow"/>
          <w:sz w:val="22"/>
          <w:szCs w:val="22"/>
        </w:rPr>
        <w:tab/>
      </w:r>
      <w:r w:rsidRPr="00263F36">
        <w:rPr>
          <w:rFonts w:ascii="Arial Narrow" w:hAnsi="Arial Narrow"/>
          <w:sz w:val="22"/>
          <w:szCs w:val="22"/>
        </w:rPr>
        <w:t>a H</w:t>
      </w:r>
      <w:r>
        <w:rPr>
          <w:rFonts w:ascii="Arial Narrow" w:hAnsi="Arial Narrow"/>
          <w:sz w:val="22"/>
          <w:szCs w:val="22"/>
        </w:rPr>
        <w:t xml:space="preserve">ivatal érintett osztályvezetői, </w:t>
      </w:r>
      <w:r w:rsidRPr="00263F36">
        <w:rPr>
          <w:rFonts w:ascii="Arial Narrow" w:hAnsi="Arial Narrow"/>
          <w:sz w:val="22"/>
          <w:szCs w:val="22"/>
        </w:rPr>
        <w:t>az érintett intézmények vezetői</w:t>
      </w:r>
    </w:p>
    <w:p w:rsidR="0036390E" w:rsidRPr="00263F36" w:rsidRDefault="0036390E" w:rsidP="0036390E">
      <w:pPr>
        <w:ind w:left="360"/>
        <w:jc w:val="both"/>
        <w:rPr>
          <w:rFonts w:ascii="Arial Narrow" w:hAnsi="Arial Narrow"/>
          <w:sz w:val="22"/>
          <w:szCs w:val="22"/>
        </w:rPr>
      </w:pPr>
      <w:r w:rsidRPr="00AB3898">
        <w:rPr>
          <w:rFonts w:ascii="Arial Narrow" w:hAnsi="Arial Narrow"/>
          <w:spacing w:val="-20"/>
          <w:sz w:val="22"/>
          <w:szCs w:val="22"/>
          <w:u w:val="single"/>
        </w:rPr>
        <w:t>Határidő</w:t>
      </w:r>
      <w:r w:rsidRPr="00AB3898"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>1-3. pontban:</w:t>
      </w:r>
      <w:r w:rsidRPr="00263F36">
        <w:rPr>
          <w:rFonts w:ascii="Arial Narrow" w:hAnsi="Arial Narrow"/>
          <w:sz w:val="22"/>
          <w:szCs w:val="22"/>
        </w:rPr>
        <w:tab/>
        <w:t>2010. február 20-</w:t>
      </w:r>
      <w:r>
        <w:rPr>
          <w:rFonts w:ascii="Arial Narrow" w:hAnsi="Arial Narrow"/>
          <w:sz w:val="22"/>
          <w:szCs w:val="22"/>
        </w:rPr>
        <w:t>á</w:t>
      </w:r>
      <w:r w:rsidRPr="00263F36">
        <w:rPr>
          <w:rFonts w:ascii="Arial Narrow" w:hAnsi="Arial Narrow"/>
          <w:sz w:val="22"/>
          <w:szCs w:val="22"/>
        </w:rPr>
        <w:t>tól a soron következő közgyűlés</w:t>
      </w:r>
      <w:r>
        <w:rPr>
          <w:rFonts w:ascii="Arial Narrow" w:hAnsi="Arial Narrow"/>
          <w:sz w:val="22"/>
          <w:szCs w:val="22"/>
        </w:rPr>
        <w:t xml:space="preserve"> napjá</w:t>
      </w:r>
      <w:r w:rsidRPr="00263F36">
        <w:rPr>
          <w:rFonts w:ascii="Arial Narrow" w:hAnsi="Arial Narrow"/>
          <w:sz w:val="22"/>
          <w:szCs w:val="22"/>
        </w:rPr>
        <w:t>ig</w:t>
      </w:r>
    </w:p>
    <w:p w:rsidR="0036390E" w:rsidRPr="00263F36" w:rsidRDefault="0036390E" w:rsidP="0036390E">
      <w:pPr>
        <w:ind w:left="360"/>
        <w:jc w:val="both"/>
        <w:rPr>
          <w:rFonts w:ascii="Arial Narrow" w:hAnsi="Arial Narrow"/>
          <w:sz w:val="22"/>
          <w:szCs w:val="22"/>
        </w:rPr>
      </w:pPr>
    </w:p>
    <w:p w:rsidR="004711A5" w:rsidRDefault="004711A5" w:rsidP="004711A5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D54DF" w:rsidRDefault="00DD54DF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A80B21" w:rsidRDefault="008B03E6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K.m</w:t>
      </w:r>
      <w:r w:rsidR="00DD54DF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f.</w:t>
      </w:r>
    </w:p>
    <w:p w:rsidR="00DD54DF" w:rsidRDefault="00DD54DF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830D8B" w:rsidRDefault="00830D8B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4197" w:rsidRPr="00A80B21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80B21">
        <w:rPr>
          <w:color w:val="000000"/>
          <w:sz w:val="22"/>
          <w:szCs w:val="22"/>
        </w:rPr>
        <w:t>Domokos László  sk.                                                           Dr. Dávid Sándor sk.</w:t>
      </w:r>
    </w:p>
    <w:p w:rsidR="00EC4197" w:rsidRPr="00A80B21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80B21">
        <w:rPr>
          <w:color w:val="000000"/>
          <w:sz w:val="22"/>
          <w:szCs w:val="22"/>
        </w:rPr>
        <w:t>elnök                                                                                    főjegyző</w:t>
      </w:r>
    </w:p>
    <w:p w:rsidR="00DD54DF" w:rsidRDefault="00DD54DF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D54DF" w:rsidRDefault="00DD54DF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D54DF" w:rsidRDefault="00DD54DF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238AB" w:rsidRPr="00A80B21" w:rsidRDefault="00EC4197" w:rsidP="00A80B21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A80B21">
        <w:rPr>
          <w:b/>
          <w:bCs/>
          <w:color w:val="000000"/>
          <w:sz w:val="22"/>
          <w:szCs w:val="22"/>
        </w:rPr>
        <w:t>A kivonat hiteléül:</w:t>
      </w:r>
    </w:p>
    <w:sectPr w:rsidR="00D238AB" w:rsidRPr="00A80B21" w:rsidSect="00A80B21">
      <w:footerReference w:type="default" r:id="rId7"/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2483" w:rsidRDefault="00962483" w:rsidP="00A80B21">
      <w:r>
        <w:separator/>
      </w:r>
    </w:p>
  </w:endnote>
  <w:endnote w:type="continuationSeparator" w:id="1">
    <w:p w:rsidR="00962483" w:rsidRDefault="00962483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B21" w:rsidRDefault="00A80B21">
    <w:pPr>
      <w:pStyle w:val="llb"/>
      <w:jc w:val="center"/>
    </w:pPr>
  </w:p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2483" w:rsidRDefault="00962483" w:rsidP="00A80B21">
      <w:r>
        <w:separator/>
      </w:r>
    </w:p>
  </w:footnote>
  <w:footnote w:type="continuationSeparator" w:id="1">
    <w:p w:rsidR="00962483" w:rsidRDefault="00962483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33952"/>
    <w:multiLevelType w:val="hybridMultilevel"/>
    <w:tmpl w:val="5B1EE1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8B3F6F"/>
    <w:multiLevelType w:val="hybridMultilevel"/>
    <w:tmpl w:val="6D6AE5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D87AA3"/>
    <w:multiLevelType w:val="hybridMultilevel"/>
    <w:tmpl w:val="E264A8F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>
    <w:nsid w:val="4B7C084C"/>
    <w:multiLevelType w:val="hybridMultilevel"/>
    <w:tmpl w:val="F1F4D1C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1597F7A"/>
    <w:multiLevelType w:val="hybridMultilevel"/>
    <w:tmpl w:val="5C1063A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49B1CE0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9"/>
  </w:num>
  <w:num w:numId="3">
    <w:abstractNumId w:val="11"/>
  </w:num>
  <w:num w:numId="4">
    <w:abstractNumId w:val="14"/>
  </w:num>
  <w:num w:numId="5">
    <w:abstractNumId w:val="5"/>
  </w:num>
  <w:num w:numId="6">
    <w:abstractNumId w:val="7"/>
  </w:num>
  <w:num w:numId="7">
    <w:abstractNumId w:val="12"/>
  </w:num>
  <w:num w:numId="8">
    <w:abstractNumId w:val="1"/>
  </w:num>
  <w:num w:numId="9">
    <w:abstractNumId w:val="6"/>
  </w:num>
  <w:num w:numId="10">
    <w:abstractNumId w:val="3"/>
  </w:num>
  <w:num w:numId="11">
    <w:abstractNumId w:val="0"/>
  </w:num>
  <w:num w:numId="12">
    <w:abstractNumId w:val="8"/>
  </w:num>
  <w:num w:numId="13">
    <w:abstractNumId w:val="2"/>
  </w:num>
  <w:num w:numId="14">
    <w:abstractNumId w:val="13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E23B2"/>
    <w:rsid w:val="00205F42"/>
    <w:rsid w:val="00235D6E"/>
    <w:rsid w:val="00333A0F"/>
    <w:rsid w:val="0036390E"/>
    <w:rsid w:val="004522A8"/>
    <w:rsid w:val="004711A5"/>
    <w:rsid w:val="004B6F82"/>
    <w:rsid w:val="00551F96"/>
    <w:rsid w:val="00650F8F"/>
    <w:rsid w:val="007C2C65"/>
    <w:rsid w:val="00830D8B"/>
    <w:rsid w:val="008B03E6"/>
    <w:rsid w:val="008C3115"/>
    <w:rsid w:val="00915646"/>
    <w:rsid w:val="00962483"/>
    <w:rsid w:val="009F278E"/>
    <w:rsid w:val="00A80B21"/>
    <w:rsid w:val="00C226E5"/>
    <w:rsid w:val="00D238AB"/>
    <w:rsid w:val="00DB371E"/>
    <w:rsid w:val="00DD54DF"/>
    <w:rsid w:val="00E503C8"/>
    <w:rsid w:val="00EC4197"/>
    <w:rsid w:val="00F85C21"/>
    <w:rsid w:val="00F97D85"/>
    <w:rsid w:val="00FA0E0E"/>
    <w:rsid w:val="00FB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99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2</cp:revision>
  <cp:lastPrinted>2010-02-23T16:33:00Z</cp:lastPrinted>
  <dcterms:created xsi:type="dcterms:W3CDTF">2010-02-23T16:34:00Z</dcterms:created>
  <dcterms:modified xsi:type="dcterms:W3CDTF">2010-02-23T16:34:00Z</dcterms:modified>
</cp:coreProperties>
</file>