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90" w:rsidRDefault="00743690" w:rsidP="00743690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K I V O N A T </w:t>
      </w:r>
    </w:p>
    <w:p w:rsidR="00743690" w:rsidRDefault="00743690" w:rsidP="00743690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43690" w:rsidRDefault="00743690" w:rsidP="00743690">
      <w:pPr>
        <w:widowControl w:val="0"/>
        <w:autoSpaceDE w:val="0"/>
        <w:autoSpaceDN w:val="0"/>
        <w:adjustRightInd w:val="0"/>
      </w:pPr>
      <w:r>
        <w:t>Békés Megye Képviselő-testületének Békéscsabán, a Megyeházán (Békéscsaba, Derkovits sor 2.) 2010. április 30-án tartott ülése jegyzőkönyvéből</w:t>
      </w:r>
    </w:p>
    <w:p w:rsidR="00743690" w:rsidRDefault="00743690" w:rsidP="00743690">
      <w:pPr>
        <w:widowControl w:val="0"/>
        <w:autoSpaceDE w:val="0"/>
        <w:autoSpaceDN w:val="0"/>
        <w:adjustRightInd w:val="0"/>
      </w:pPr>
    </w:p>
    <w:p w:rsidR="00743690" w:rsidRDefault="00743690" w:rsidP="00743690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  <w:u w:val="single"/>
        </w:rPr>
        <w:t>Tárgy:</w:t>
      </w:r>
      <w:r>
        <w:rPr>
          <w:b/>
          <w:bCs/>
        </w:rPr>
        <w:t xml:space="preserve"> </w:t>
      </w:r>
      <w:r>
        <w:rPr>
          <w:b/>
          <w:bCs/>
        </w:rPr>
        <w:tab/>
        <w:t>2010. évi költségvetési rendelet módosítása</w:t>
      </w:r>
    </w:p>
    <w:p w:rsidR="00743690" w:rsidRDefault="00743690" w:rsidP="00662822">
      <w:pPr>
        <w:pStyle w:val="Cm"/>
        <w:ind w:left="1416" w:firstLine="708"/>
        <w:jc w:val="left"/>
      </w:pPr>
    </w:p>
    <w:p w:rsidR="00743690" w:rsidRDefault="00743690" w:rsidP="00743690">
      <w:pPr>
        <w:pStyle w:val="Cm"/>
        <w:jc w:val="left"/>
        <w:rPr>
          <w:sz w:val="24"/>
        </w:rPr>
      </w:pPr>
      <w:r>
        <w:rPr>
          <w:sz w:val="24"/>
        </w:rPr>
        <w:t>A Képviselő-testület 27 igen – 7 tartózkodás mellett – az alábbi rendeletet alkotta:</w:t>
      </w:r>
    </w:p>
    <w:p w:rsidR="00743690" w:rsidRDefault="00743690" w:rsidP="00662822">
      <w:pPr>
        <w:pStyle w:val="Cm"/>
        <w:ind w:left="1416" w:firstLine="708"/>
        <w:jc w:val="left"/>
      </w:pPr>
    </w:p>
    <w:p w:rsidR="00EC40F7" w:rsidRPr="00877933" w:rsidRDefault="00EC40F7" w:rsidP="00662822">
      <w:pPr>
        <w:pStyle w:val="Cm"/>
        <w:ind w:left="1416" w:firstLine="708"/>
        <w:jc w:val="left"/>
      </w:pPr>
      <w:r w:rsidRPr="00877933">
        <w:t>Békés Megye Képviselő-testületének</w:t>
      </w:r>
    </w:p>
    <w:p w:rsidR="00281E5C" w:rsidRPr="00877933" w:rsidRDefault="00743690" w:rsidP="00E819C8">
      <w:pPr>
        <w:pStyle w:val="Cm"/>
      </w:pPr>
      <w:r>
        <w:t>6/</w:t>
      </w:r>
      <w:r w:rsidR="00EC40F7">
        <w:t>2010.(I</w:t>
      </w:r>
      <w:r w:rsidR="00841DA9">
        <w:t>V</w:t>
      </w:r>
      <w:r w:rsidR="00EC40F7" w:rsidRPr="00877933">
        <w:t>.</w:t>
      </w:r>
      <w:r w:rsidR="00841DA9">
        <w:t>30</w:t>
      </w:r>
      <w:r w:rsidR="00EC40F7" w:rsidRPr="00877933">
        <w:t>.) KT. számú rendelete</w:t>
      </w:r>
    </w:p>
    <w:p w:rsidR="00EC40F7" w:rsidRDefault="00EC40F7" w:rsidP="00EC40F7">
      <w:pPr>
        <w:jc w:val="center"/>
        <w:rPr>
          <w:b/>
          <w:sz w:val="28"/>
        </w:rPr>
      </w:pPr>
      <w:r>
        <w:rPr>
          <w:b/>
          <w:sz w:val="28"/>
        </w:rPr>
        <w:t>a Békés Megyei Önkormányzat 2010</w:t>
      </w:r>
      <w:r w:rsidRPr="00877933">
        <w:rPr>
          <w:b/>
          <w:sz w:val="28"/>
        </w:rPr>
        <w:t>. évi költségvetéséről szóló</w:t>
      </w:r>
    </w:p>
    <w:p w:rsidR="00841DA9" w:rsidRDefault="00841DA9" w:rsidP="00EC40F7">
      <w:pPr>
        <w:jc w:val="center"/>
        <w:rPr>
          <w:b/>
          <w:sz w:val="28"/>
        </w:rPr>
      </w:pPr>
      <w:r>
        <w:rPr>
          <w:b/>
          <w:sz w:val="28"/>
        </w:rPr>
        <w:t>2/2010. (II.19.) KT. számú rendelettel módosított</w:t>
      </w:r>
    </w:p>
    <w:p w:rsidR="00E819C8" w:rsidRPr="00877933" w:rsidRDefault="00EC40F7" w:rsidP="00E819C8">
      <w:pPr>
        <w:jc w:val="center"/>
        <w:rPr>
          <w:b/>
          <w:sz w:val="28"/>
        </w:rPr>
      </w:pPr>
      <w:r w:rsidRPr="00877933">
        <w:rPr>
          <w:b/>
          <w:sz w:val="28"/>
        </w:rPr>
        <w:t>2</w:t>
      </w:r>
      <w:r>
        <w:rPr>
          <w:b/>
          <w:sz w:val="28"/>
        </w:rPr>
        <w:t>8</w:t>
      </w:r>
      <w:r w:rsidRPr="00877933">
        <w:rPr>
          <w:b/>
          <w:sz w:val="28"/>
        </w:rPr>
        <w:t>/2009. (</w:t>
      </w:r>
      <w:r>
        <w:rPr>
          <w:b/>
          <w:sz w:val="28"/>
        </w:rPr>
        <w:t>X</w:t>
      </w:r>
      <w:r w:rsidRPr="00877933">
        <w:rPr>
          <w:b/>
          <w:sz w:val="28"/>
        </w:rPr>
        <w:t>II.1</w:t>
      </w:r>
      <w:r>
        <w:rPr>
          <w:b/>
          <w:sz w:val="28"/>
        </w:rPr>
        <w:t>8</w:t>
      </w:r>
      <w:r w:rsidRPr="00877933">
        <w:rPr>
          <w:b/>
          <w:sz w:val="28"/>
        </w:rPr>
        <w:t>.) KT. számú rendeletének módosításáról</w:t>
      </w:r>
    </w:p>
    <w:p w:rsidR="00BB1D1F" w:rsidRDefault="00BB1D1F" w:rsidP="006D3874">
      <w:pPr>
        <w:rPr>
          <w:b/>
        </w:rPr>
      </w:pPr>
    </w:p>
    <w:p w:rsidR="00662822" w:rsidRPr="00877933" w:rsidRDefault="00662822" w:rsidP="006D3874">
      <w:pPr>
        <w:rPr>
          <w:b/>
        </w:rPr>
      </w:pPr>
    </w:p>
    <w:p w:rsidR="001E363B" w:rsidRPr="00877933" w:rsidRDefault="0038792A" w:rsidP="001E363B">
      <w:pPr>
        <w:pStyle w:val="Szvegtrzs"/>
      </w:pPr>
      <w:r w:rsidRPr="00877933">
        <w:t xml:space="preserve">Békés Megye Képviselő-testülete a helyi önkormányzatokról szóló 1990. évi LXV. törvény (Ötv.) 16. § (1) bekezdésének felhatalmazása alapján, figyelemmel az Ötv. 10.§ (1) bekezdés d) pontjában foglalt jogkörére, továbbá tekintettel az államháztartásról szóló 1992. évi XXXVIII. törvény 65. § (1) bekezdésére, </w:t>
      </w:r>
      <w:r w:rsidR="00541B16">
        <w:t>a Békés Megyei Önkormányzat 2010</w:t>
      </w:r>
      <w:r w:rsidR="00AD17D8" w:rsidRPr="00877933">
        <w:t xml:space="preserve">. évi költségvetéséről szóló </w:t>
      </w:r>
      <w:r w:rsidR="001E363B" w:rsidRPr="00877933">
        <w:t>2</w:t>
      </w:r>
      <w:r w:rsidR="00541B16">
        <w:t>8</w:t>
      </w:r>
      <w:r w:rsidR="001E363B" w:rsidRPr="00877933">
        <w:t>/2009. (</w:t>
      </w:r>
      <w:r w:rsidR="00541B16">
        <w:t>X</w:t>
      </w:r>
      <w:r w:rsidR="001E363B" w:rsidRPr="00877933">
        <w:t>II.1</w:t>
      </w:r>
      <w:r w:rsidR="00541B16">
        <w:t>8</w:t>
      </w:r>
      <w:r w:rsidR="001E363B" w:rsidRPr="00877933">
        <w:t>.) KT. számú rendeletét (továbbiakban: Rendelet) az alábbiak szerint módosítja.</w:t>
      </w:r>
    </w:p>
    <w:p w:rsidR="0038792A" w:rsidRDefault="0038792A" w:rsidP="00AD17D8">
      <w:pPr>
        <w:pStyle w:val="Szvegtrzs"/>
        <w:rPr>
          <w:b/>
        </w:rPr>
      </w:pPr>
    </w:p>
    <w:p w:rsidR="00E819C8" w:rsidRPr="00877933" w:rsidRDefault="00E819C8" w:rsidP="00AD17D8">
      <w:pPr>
        <w:pStyle w:val="Szvegtrzs"/>
        <w:rPr>
          <w:b/>
        </w:rPr>
      </w:pPr>
    </w:p>
    <w:p w:rsidR="00AD17D8" w:rsidRDefault="0038792A" w:rsidP="00662822">
      <w:pPr>
        <w:jc w:val="center"/>
        <w:rPr>
          <w:b/>
        </w:rPr>
      </w:pPr>
      <w:r w:rsidRPr="00877933">
        <w:rPr>
          <w:b/>
        </w:rPr>
        <w:t>1. §</w:t>
      </w:r>
    </w:p>
    <w:p w:rsidR="00662822" w:rsidRPr="00662822" w:rsidRDefault="00662822" w:rsidP="00662822">
      <w:pPr>
        <w:jc w:val="center"/>
        <w:rPr>
          <w:b/>
        </w:rPr>
      </w:pPr>
    </w:p>
    <w:p w:rsidR="00541B16" w:rsidRDefault="00541B16" w:rsidP="00AD17D8">
      <w:pPr>
        <w:pStyle w:val="Szvegtrzs"/>
      </w:pPr>
      <w:r>
        <w:t>A Rendelet 1.§-a helyébe az alábbi rendelkezés lép:</w:t>
      </w:r>
    </w:p>
    <w:p w:rsidR="00887C67" w:rsidRDefault="00887C67" w:rsidP="00AD17D8">
      <w:pPr>
        <w:pStyle w:val="Szvegtrzs"/>
      </w:pPr>
    </w:p>
    <w:p w:rsidR="00541B16" w:rsidRDefault="003704C1" w:rsidP="003704C1">
      <w:pPr>
        <w:pStyle w:val="Szvegtrzs"/>
        <w:numPr>
          <w:ilvl w:val="0"/>
          <w:numId w:val="19"/>
        </w:numPr>
        <w:jc w:val="center"/>
      </w:pPr>
      <w:r>
        <w:t>§</w:t>
      </w:r>
    </w:p>
    <w:p w:rsidR="00541B16" w:rsidRDefault="00541B16" w:rsidP="00541B16">
      <w:pPr>
        <w:jc w:val="both"/>
      </w:pPr>
      <w:r>
        <w:t>A Békés Megyei Önkormányzat (továbbiakban: Önkormányzat) 2010. évi</w:t>
      </w:r>
    </w:p>
    <w:p w:rsidR="00541B16" w:rsidRDefault="00541B16" w:rsidP="00541B16">
      <w:pPr>
        <w:jc w:val="both"/>
      </w:pPr>
      <w:r>
        <w:tab/>
      </w:r>
    </w:p>
    <w:p w:rsidR="00541B16" w:rsidRPr="003215E7" w:rsidRDefault="00541B16" w:rsidP="00541B16">
      <w:pPr>
        <w:ind w:left="708"/>
        <w:jc w:val="both"/>
      </w:pPr>
      <w:r w:rsidRPr="003215E7">
        <w:t xml:space="preserve">a) </w:t>
      </w:r>
      <w:r w:rsidR="009C6230">
        <w:t>bevételeinek</w:t>
      </w:r>
      <w:r w:rsidRPr="003215E7">
        <w:t xml:space="preserve"> főösszege: </w:t>
      </w:r>
      <w:r w:rsidR="00841DA9">
        <w:t>32.415.511</w:t>
      </w:r>
      <w:r w:rsidRPr="003215E7">
        <w:t xml:space="preserve"> E Ft</w:t>
      </w:r>
    </w:p>
    <w:p w:rsidR="00541B16" w:rsidRPr="003215E7" w:rsidRDefault="00541B16" w:rsidP="00541B16">
      <w:pPr>
        <w:ind w:left="708"/>
        <w:jc w:val="both"/>
      </w:pPr>
      <w:r w:rsidRPr="003215E7">
        <w:t xml:space="preserve">b) </w:t>
      </w:r>
      <w:r w:rsidR="009C6230">
        <w:t>kiadásainak</w:t>
      </w:r>
      <w:r w:rsidRPr="003215E7">
        <w:t xml:space="preserve"> főösszege: </w:t>
      </w:r>
      <w:r w:rsidR="00841DA9">
        <w:t>34.255.511</w:t>
      </w:r>
      <w:r w:rsidRPr="003215E7">
        <w:t xml:space="preserve"> E Ft</w:t>
      </w:r>
    </w:p>
    <w:p w:rsidR="00541B16" w:rsidRPr="003215E7" w:rsidRDefault="00541B16" w:rsidP="00541B16">
      <w:pPr>
        <w:ind w:left="708"/>
        <w:jc w:val="both"/>
      </w:pPr>
      <w:r w:rsidRPr="003215E7">
        <w:t>c) költségvetési működési hiánya: 1.840.000 E Ft</w:t>
      </w:r>
    </w:p>
    <w:p w:rsidR="00541B16" w:rsidRDefault="00541B16" w:rsidP="00AD17D8">
      <w:pPr>
        <w:pStyle w:val="Szvegtrzs"/>
      </w:pPr>
    </w:p>
    <w:p w:rsidR="00541B16" w:rsidRDefault="00541B16" w:rsidP="00662822">
      <w:pPr>
        <w:jc w:val="center"/>
        <w:rPr>
          <w:b/>
        </w:rPr>
      </w:pPr>
      <w:r>
        <w:rPr>
          <w:b/>
        </w:rPr>
        <w:t>2</w:t>
      </w:r>
      <w:r w:rsidRPr="00877933">
        <w:rPr>
          <w:b/>
        </w:rPr>
        <w:t>. §</w:t>
      </w:r>
    </w:p>
    <w:p w:rsidR="00662822" w:rsidRPr="00662822" w:rsidRDefault="00662822" w:rsidP="00662822">
      <w:pPr>
        <w:jc w:val="center"/>
        <w:rPr>
          <w:b/>
        </w:rPr>
      </w:pPr>
    </w:p>
    <w:p w:rsidR="00AD17D8" w:rsidRPr="001224BB" w:rsidRDefault="00541B16" w:rsidP="00AD17D8">
      <w:pPr>
        <w:pStyle w:val="Szvegtrzs"/>
      </w:pPr>
      <w:r w:rsidRPr="001224BB">
        <w:t>A Rendelet 2</w:t>
      </w:r>
      <w:r w:rsidR="00AD17D8" w:rsidRPr="001224BB">
        <w:t xml:space="preserve">. § (1) </w:t>
      </w:r>
      <w:r w:rsidRPr="001224BB">
        <w:t>bekezdése</w:t>
      </w:r>
      <w:r w:rsidR="00AD17D8" w:rsidRPr="001224BB">
        <w:t xml:space="preserve"> helyébe az alábbi rendelkezés lép:</w:t>
      </w:r>
    </w:p>
    <w:p w:rsidR="0038792A" w:rsidRPr="001224BB" w:rsidRDefault="0038792A">
      <w:pPr>
        <w:jc w:val="both"/>
      </w:pPr>
    </w:p>
    <w:p w:rsidR="00541B16" w:rsidRPr="001224BB" w:rsidRDefault="00541B16" w:rsidP="00541B16">
      <w:pPr>
        <w:pStyle w:val="Szvegtrzs"/>
      </w:pPr>
      <w:r w:rsidRPr="001224BB">
        <w:t>(1) A 2010. évi bevételek forrásonként az alábbiak szerint kerülnek meghatározásra:</w:t>
      </w:r>
    </w:p>
    <w:p w:rsidR="00541B16" w:rsidRPr="001224BB" w:rsidRDefault="00541B16" w:rsidP="00541B16">
      <w:pPr>
        <w:numPr>
          <w:ilvl w:val="12"/>
          <w:numId w:val="0"/>
        </w:numPr>
        <w:ind w:left="283" w:hanging="283"/>
        <w:jc w:val="both"/>
      </w:pPr>
      <w:r w:rsidRPr="001224BB">
        <w:t xml:space="preserve">                                                                                                                   Adatok E Ft-ban</w:t>
      </w:r>
    </w:p>
    <w:tbl>
      <w:tblPr>
        <w:tblW w:w="878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271"/>
        <w:gridCol w:w="1518"/>
      </w:tblGrid>
      <w:tr w:rsidR="00541B16" w:rsidRPr="001224BB" w:rsidTr="00A92A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71" w:type="dxa"/>
          </w:tcPr>
          <w:p w:rsidR="00541B16" w:rsidRPr="001224BB" w:rsidRDefault="00541B16" w:rsidP="00A92A9A"/>
          <w:p w:rsidR="00541B16" w:rsidRPr="001224BB" w:rsidRDefault="00541B16" w:rsidP="00A92A9A">
            <w:r w:rsidRPr="001224BB">
              <w:t>Intézményi saját működési bevételek</w:t>
            </w:r>
          </w:p>
          <w:p w:rsidR="00541B16" w:rsidRPr="001224BB" w:rsidRDefault="00541B16" w:rsidP="00A92A9A">
            <w:pPr>
              <w:pStyle w:val="lfej"/>
              <w:tabs>
                <w:tab w:val="clear" w:pos="4536"/>
                <w:tab w:val="clear" w:pos="9072"/>
              </w:tabs>
            </w:pPr>
            <w:r w:rsidRPr="001224BB">
              <w:t xml:space="preserve">    - fejlesztési célra</w:t>
            </w:r>
          </w:p>
          <w:p w:rsidR="00541B16" w:rsidRPr="001224BB" w:rsidRDefault="00541B16" w:rsidP="00A92A9A">
            <w:r w:rsidRPr="001224BB">
              <w:t xml:space="preserve">    - működési célra</w:t>
            </w:r>
          </w:p>
          <w:p w:rsidR="00541B16" w:rsidRPr="001224BB" w:rsidRDefault="00541B16" w:rsidP="00A92A9A">
            <w:r w:rsidRPr="001224BB">
              <w:t xml:space="preserve">    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  <w:p w:rsidR="00541B16" w:rsidRPr="001224BB" w:rsidRDefault="00541B16" w:rsidP="00A92A9A">
            <w:pPr>
              <w:jc w:val="right"/>
            </w:pPr>
          </w:p>
          <w:p w:rsidR="00541B16" w:rsidRPr="001224BB" w:rsidRDefault="00841DA9" w:rsidP="00A92A9A">
            <w:pPr>
              <w:jc w:val="right"/>
            </w:pPr>
            <w:r>
              <w:t>861.152</w:t>
            </w:r>
          </w:p>
          <w:p w:rsidR="00541B16" w:rsidRPr="001224BB" w:rsidRDefault="00841DA9" w:rsidP="00A92A9A">
            <w:pPr>
              <w:jc w:val="right"/>
            </w:pPr>
            <w:r>
              <w:t>3.148.088</w:t>
            </w:r>
          </w:p>
          <w:p w:rsidR="00541B16" w:rsidRPr="001224BB" w:rsidRDefault="00541B16" w:rsidP="00A92A9A">
            <w:pPr>
              <w:jc w:val="right"/>
            </w:pP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pStyle w:val="Cmsor1"/>
              <w:rPr>
                <w:b w:val="0"/>
              </w:rPr>
            </w:pPr>
            <w:r w:rsidRPr="001224BB">
              <w:rPr>
                <w:b w:val="0"/>
              </w:rPr>
              <w:t>Felhalmozási és tőke jellegű bevételek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7271" w:type="dxa"/>
          </w:tcPr>
          <w:p w:rsidR="00541B16" w:rsidRPr="001224BB" w:rsidRDefault="00541B16" w:rsidP="00A92A9A">
            <w:pPr>
              <w:numPr>
                <w:ilvl w:val="0"/>
                <w:numId w:val="3"/>
              </w:numPr>
              <w:ind w:right="-1"/>
            </w:pPr>
            <w:r w:rsidRPr="001224BB">
              <w:t>Felhalmozási célra átvett államháztartáson kívülről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pStyle w:val="lfej"/>
              <w:tabs>
                <w:tab w:val="clear" w:pos="4536"/>
                <w:tab w:val="clear" w:pos="9072"/>
              </w:tabs>
            </w:pPr>
            <w:r w:rsidRPr="001224BB">
              <w:t xml:space="preserve">      1.284.007</w:t>
            </w:r>
          </w:p>
          <w:p w:rsidR="00541B16" w:rsidRPr="001224BB" w:rsidRDefault="00541B16" w:rsidP="00A92A9A"/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pStyle w:val="lfej"/>
              <w:tabs>
                <w:tab w:val="clear" w:pos="4536"/>
                <w:tab w:val="clear" w:pos="9072"/>
              </w:tabs>
            </w:pPr>
            <w:r w:rsidRPr="001224BB">
              <w:t>Önkormányzatok sajátos működési bevétele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ind w:left="170"/>
            </w:pPr>
            <w:r w:rsidRPr="001224BB">
              <w:t>Illetékbevétel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ind w:left="170"/>
            </w:pPr>
            <w:r w:rsidRPr="001224BB">
              <w:t xml:space="preserve">    1.200.000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 xml:space="preserve">   Személyi jövedelemadó</w:t>
            </w:r>
          </w:p>
        </w:tc>
        <w:tc>
          <w:tcPr>
            <w:tcW w:w="1518" w:type="dxa"/>
          </w:tcPr>
          <w:p w:rsidR="00541B16" w:rsidRPr="001224BB" w:rsidRDefault="00CC281A" w:rsidP="00CC281A">
            <w:pPr>
              <w:jc w:val="right"/>
            </w:pPr>
            <w:r>
              <w:t>332</w:t>
            </w:r>
            <w:r w:rsidR="00541B16" w:rsidRPr="001224BB">
              <w:t>.2</w:t>
            </w:r>
            <w:r>
              <w:t>46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/>
          <w:p w:rsidR="00541B16" w:rsidRPr="001224BB" w:rsidRDefault="00541B16" w:rsidP="00A92A9A">
            <w:pPr>
              <w:pStyle w:val="Cmsor1"/>
              <w:rPr>
                <w:b w:val="0"/>
              </w:rPr>
            </w:pPr>
            <w:r w:rsidRPr="001224BB">
              <w:rPr>
                <w:b w:val="0"/>
              </w:rPr>
              <w:t>Önkormányzatok állami támogatása</w:t>
            </w:r>
          </w:p>
        </w:tc>
        <w:tc>
          <w:tcPr>
            <w:tcW w:w="1518" w:type="dxa"/>
          </w:tcPr>
          <w:p w:rsidR="00541B16" w:rsidRPr="001224BB" w:rsidRDefault="00541B16" w:rsidP="00A92A9A"/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pStyle w:val="lfej"/>
              <w:tabs>
                <w:tab w:val="clear" w:pos="4536"/>
                <w:tab w:val="clear" w:pos="9072"/>
              </w:tabs>
            </w:pPr>
            <w:r w:rsidRPr="001224BB">
              <w:lastRenderedPageBreak/>
              <w:t xml:space="preserve">-  Normatív állami hozzájárulás </w:t>
            </w:r>
          </w:p>
        </w:tc>
        <w:tc>
          <w:tcPr>
            <w:tcW w:w="1518" w:type="dxa"/>
          </w:tcPr>
          <w:p w:rsidR="00541B16" w:rsidRPr="001224BB" w:rsidRDefault="00841DA9" w:rsidP="00CC281A">
            <w:pPr>
              <w:jc w:val="right"/>
            </w:pPr>
            <w:r>
              <w:t>3.810.790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-  Normatív, kötött felhasználású támogatások</w:t>
            </w:r>
          </w:p>
        </w:tc>
        <w:tc>
          <w:tcPr>
            <w:tcW w:w="1518" w:type="dxa"/>
          </w:tcPr>
          <w:p w:rsidR="00541B16" w:rsidRPr="001224BB" w:rsidRDefault="00841DA9" w:rsidP="00A92A9A">
            <w:pPr>
              <w:jc w:val="right"/>
            </w:pPr>
            <w:r>
              <w:t>36.922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-  Színház központi támogatása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  <w:r w:rsidRPr="001224BB">
              <w:t>418.000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-  Központosított támogatás</w:t>
            </w:r>
          </w:p>
        </w:tc>
        <w:tc>
          <w:tcPr>
            <w:tcW w:w="1518" w:type="dxa"/>
          </w:tcPr>
          <w:p w:rsidR="00541B16" w:rsidRPr="001224BB" w:rsidRDefault="00841DA9" w:rsidP="00A92A9A">
            <w:pPr>
              <w:jc w:val="right"/>
            </w:pPr>
            <w:r>
              <w:t>180.232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pStyle w:val="Cmsor1"/>
              <w:rPr>
                <w:b w:val="0"/>
              </w:rPr>
            </w:pPr>
          </w:p>
          <w:p w:rsidR="00541B16" w:rsidRPr="001224BB" w:rsidRDefault="00541B16" w:rsidP="00A92A9A">
            <w:pPr>
              <w:pStyle w:val="Cmsor1"/>
              <w:rPr>
                <w:b w:val="0"/>
              </w:rPr>
            </w:pPr>
            <w:r w:rsidRPr="001224BB">
              <w:rPr>
                <w:b w:val="0"/>
              </w:rPr>
              <w:t>Átvett pénzeszközök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7271" w:type="dxa"/>
          </w:tcPr>
          <w:p w:rsidR="00541B16" w:rsidRPr="001224BB" w:rsidRDefault="00541B16" w:rsidP="00A92A9A">
            <w:r w:rsidRPr="001224BB">
              <w:t>-   Felhalmozási célra átvett pénzeszközök</w:t>
            </w:r>
          </w:p>
        </w:tc>
        <w:tc>
          <w:tcPr>
            <w:tcW w:w="1518" w:type="dxa"/>
          </w:tcPr>
          <w:p w:rsidR="00541B16" w:rsidRPr="001224BB" w:rsidRDefault="00841DA9" w:rsidP="00A92A9A">
            <w:pPr>
              <w:jc w:val="right"/>
            </w:pPr>
            <w:r>
              <w:t>3</w:t>
            </w:r>
            <w:r w:rsidR="00541B16" w:rsidRPr="001224BB">
              <w:t>29.683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 xml:space="preserve">-   Országos Egészségbiztosítási Pénztártól (OEP)  </w:t>
            </w:r>
          </w:p>
          <w:p w:rsidR="00541B16" w:rsidRPr="001224BB" w:rsidRDefault="00541B16" w:rsidP="00A92A9A">
            <w:pPr>
              <w:numPr>
                <w:ilvl w:val="12"/>
                <w:numId w:val="0"/>
              </w:numPr>
              <w:ind w:left="283" w:firstLine="1"/>
            </w:pPr>
            <w:r w:rsidRPr="001224BB">
              <w:t>működési célra átvett pénzeszközök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  <w:p w:rsidR="00541B16" w:rsidRPr="001224BB" w:rsidRDefault="00CC281A" w:rsidP="00CC281A">
            <w:pPr>
              <w:jc w:val="right"/>
            </w:pPr>
            <w:r>
              <w:t>8.365.230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-   Működési célra átvett pénzeszközök</w:t>
            </w:r>
          </w:p>
        </w:tc>
        <w:tc>
          <w:tcPr>
            <w:tcW w:w="1518" w:type="dxa"/>
          </w:tcPr>
          <w:p w:rsidR="00541B16" w:rsidRPr="001224BB" w:rsidRDefault="00841DA9" w:rsidP="00CC281A">
            <w:pPr>
              <w:jc w:val="right"/>
            </w:pPr>
            <w:r>
              <w:t>407.235</w:t>
            </w:r>
          </w:p>
        </w:tc>
      </w:tr>
      <w:tr w:rsidR="00541B16" w:rsidRPr="00541B16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541B16" w:rsidRDefault="00541B16" w:rsidP="00A92A9A">
            <w:pPr>
              <w:rPr>
                <w:highlight w:val="yellow"/>
              </w:rPr>
            </w:pPr>
          </w:p>
        </w:tc>
        <w:tc>
          <w:tcPr>
            <w:tcW w:w="1518" w:type="dxa"/>
          </w:tcPr>
          <w:p w:rsidR="00541B16" w:rsidRPr="00541B16" w:rsidRDefault="00541B16" w:rsidP="00A92A9A">
            <w:pPr>
              <w:jc w:val="right"/>
              <w:rPr>
                <w:highlight w:val="yellow"/>
              </w:rPr>
            </w:pP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Pénzforgalom nélküli bevételek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-  Előző évi működési célú pénzmaradvány</w:t>
            </w:r>
          </w:p>
        </w:tc>
        <w:tc>
          <w:tcPr>
            <w:tcW w:w="1518" w:type="dxa"/>
          </w:tcPr>
          <w:p w:rsidR="00541B16" w:rsidRPr="001224BB" w:rsidRDefault="00841DA9" w:rsidP="00496169">
            <w:pPr>
              <w:jc w:val="right"/>
            </w:pPr>
            <w:r>
              <w:t>1.828.416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r w:rsidRPr="001224BB">
              <w:t>-  Előző évi fejlesztési célú pénzmaradvány</w:t>
            </w:r>
          </w:p>
        </w:tc>
        <w:tc>
          <w:tcPr>
            <w:tcW w:w="1518" w:type="dxa"/>
          </w:tcPr>
          <w:p w:rsidR="00541B16" w:rsidRPr="001224BB" w:rsidRDefault="00841DA9" w:rsidP="00A92A9A">
            <w:pPr>
              <w:jc w:val="right"/>
            </w:pPr>
            <w:r>
              <w:t>10.213.510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pStyle w:val="Cmsor1"/>
            </w:pPr>
          </w:p>
          <w:p w:rsidR="00541B16" w:rsidRPr="001224BB" w:rsidRDefault="00541B16" w:rsidP="00A92A9A">
            <w:pPr>
              <w:pStyle w:val="Cmsor1"/>
            </w:pPr>
            <w:r w:rsidRPr="001224BB">
              <w:t>Költségvetési bevételek összesen</w:t>
            </w:r>
          </w:p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  <w:rPr>
                <w:b/>
              </w:rPr>
            </w:pPr>
          </w:p>
          <w:p w:rsidR="00541B16" w:rsidRPr="001224BB" w:rsidRDefault="00841DA9" w:rsidP="00496169">
            <w:pPr>
              <w:jc w:val="right"/>
              <w:rPr>
                <w:b/>
              </w:rPr>
            </w:pPr>
            <w:r>
              <w:rPr>
                <w:b/>
              </w:rPr>
              <w:t>32.415.511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/>
          <w:p w:rsidR="00541B16" w:rsidRPr="001224BB" w:rsidRDefault="00541B16" w:rsidP="00A92A9A">
            <w:r w:rsidRPr="001224BB">
              <w:t>Finanszírozási bevételek</w:t>
            </w:r>
          </w:p>
          <w:p w:rsidR="00541B16" w:rsidRPr="001224BB" w:rsidRDefault="00541B16" w:rsidP="00A92A9A"/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  <w:p w:rsidR="00541B16" w:rsidRPr="001224BB" w:rsidRDefault="00541B16" w:rsidP="00A92A9A">
            <w:pPr>
              <w:jc w:val="right"/>
            </w:pPr>
            <w:r w:rsidRPr="001224BB">
              <w:t>1.840.000</w:t>
            </w:r>
          </w:p>
        </w:tc>
      </w:tr>
      <w:tr w:rsidR="00541B16" w:rsidRPr="001224BB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/>
        </w:tc>
        <w:tc>
          <w:tcPr>
            <w:tcW w:w="1518" w:type="dxa"/>
          </w:tcPr>
          <w:p w:rsidR="00541B16" w:rsidRPr="001224BB" w:rsidRDefault="00541B16" w:rsidP="00A92A9A">
            <w:pPr>
              <w:jc w:val="right"/>
            </w:pPr>
          </w:p>
        </w:tc>
      </w:tr>
      <w:tr w:rsidR="00541B16" w:rsidRPr="003460B5" w:rsidTr="00A92A9A">
        <w:tblPrEx>
          <w:tblCellMar>
            <w:top w:w="0" w:type="dxa"/>
            <w:bottom w:w="0" w:type="dxa"/>
          </w:tblCellMar>
        </w:tblPrEx>
        <w:tc>
          <w:tcPr>
            <w:tcW w:w="7271" w:type="dxa"/>
          </w:tcPr>
          <w:p w:rsidR="00541B16" w:rsidRPr="001224BB" w:rsidRDefault="00541B16" w:rsidP="00A92A9A">
            <w:pPr>
              <w:pStyle w:val="Cmsor1"/>
            </w:pPr>
            <w:r w:rsidRPr="001224BB">
              <w:t xml:space="preserve">B e v é t e l e k    f ő ö s s z e s e n                                                                     </w:t>
            </w:r>
          </w:p>
        </w:tc>
        <w:tc>
          <w:tcPr>
            <w:tcW w:w="1518" w:type="dxa"/>
          </w:tcPr>
          <w:p w:rsidR="00541B16" w:rsidRPr="003460B5" w:rsidRDefault="00841DA9" w:rsidP="00496169">
            <w:pPr>
              <w:jc w:val="right"/>
              <w:rPr>
                <w:b/>
              </w:rPr>
            </w:pPr>
            <w:r>
              <w:rPr>
                <w:b/>
              </w:rPr>
              <w:t>34.255.511</w:t>
            </w:r>
          </w:p>
        </w:tc>
      </w:tr>
    </w:tbl>
    <w:p w:rsidR="00E2178E" w:rsidRPr="00877933" w:rsidRDefault="00E2178E">
      <w:pPr>
        <w:jc w:val="both"/>
      </w:pPr>
    </w:p>
    <w:p w:rsidR="00AD17D8" w:rsidRDefault="00541B16" w:rsidP="001224BB">
      <w:pPr>
        <w:jc w:val="center"/>
        <w:rPr>
          <w:b/>
        </w:rPr>
      </w:pPr>
      <w:r>
        <w:rPr>
          <w:b/>
        </w:rPr>
        <w:t>3</w:t>
      </w:r>
      <w:r w:rsidR="0038792A" w:rsidRPr="00877933">
        <w:rPr>
          <w:b/>
        </w:rPr>
        <w:t>. §</w:t>
      </w:r>
    </w:p>
    <w:p w:rsidR="00662822" w:rsidRPr="00877933" w:rsidRDefault="00662822" w:rsidP="001224BB">
      <w:pPr>
        <w:jc w:val="center"/>
        <w:rPr>
          <w:b/>
        </w:rPr>
      </w:pPr>
    </w:p>
    <w:p w:rsidR="001224BB" w:rsidRDefault="001224BB" w:rsidP="00AD17D8">
      <w:pPr>
        <w:pStyle w:val="Szvegtrzs"/>
      </w:pPr>
      <w:r>
        <w:t>A Rendelet 3</w:t>
      </w:r>
      <w:r w:rsidR="00AD17D8" w:rsidRPr="00877933">
        <w:t>. §-a helyébe az alábbi rendelkezés lép:</w:t>
      </w:r>
    </w:p>
    <w:p w:rsidR="001224BB" w:rsidRDefault="001224BB" w:rsidP="00662822">
      <w:pPr>
        <w:jc w:val="center"/>
      </w:pPr>
      <w:r w:rsidRPr="001224BB">
        <w:t>3. §</w:t>
      </w:r>
    </w:p>
    <w:p w:rsidR="00662822" w:rsidRPr="00662822" w:rsidRDefault="00662822" w:rsidP="00662822">
      <w:pPr>
        <w:jc w:val="center"/>
        <w:rPr>
          <w:vertAlign w:val="superscript"/>
        </w:rPr>
      </w:pPr>
    </w:p>
    <w:p w:rsidR="001224BB" w:rsidRPr="003460B5" w:rsidRDefault="001224BB" w:rsidP="001224BB">
      <w:pPr>
        <w:pStyle w:val="Szvegtrzs"/>
      </w:pPr>
      <w:r w:rsidRPr="003460B5">
        <w:t>(1) A 2010. évi kiadások az alábbiak szerint kerülnek meghatározásra:</w:t>
      </w:r>
    </w:p>
    <w:p w:rsidR="001224BB" w:rsidRPr="003460B5" w:rsidRDefault="001224BB" w:rsidP="001224BB">
      <w:pPr>
        <w:jc w:val="center"/>
        <w:rPr>
          <w:b/>
        </w:rPr>
      </w:pPr>
    </w:p>
    <w:p w:rsidR="001224BB" w:rsidRPr="003460B5" w:rsidRDefault="001224BB" w:rsidP="00E819C8">
      <w:pPr>
        <w:pStyle w:val="Szvegtrzs"/>
      </w:pPr>
      <w:r>
        <w:t xml:space="preserve">Az </w:t>
      </w:r>
      <w:r w:rsidRPr="003460B5">
        <w:t>Önkormányzat 2010. évi kiemelt kiadási előirányzatai:</w:t>
      </w:r>
    </w:p>
    <w:p w:rsidR="001224BB" w:rsidRDefault="001224BB" w:rsidP="001224BB">
      <w:pPr>
        <w:jc w:val="both"/>
      </w:pPr>
      <w:r w:rsidRPr="003460B5">
        <w:t xml:space="preserve">                                                                                                       Adatok E Ft-ban</w:t>
      </w:r>
    </w:p>
    <w:p w:rsidR="001224BB" w:rsidRPr="003460B5" w:rsidRDefault="001224BB" w:rsidP="001224BB">
      <w:pPr>
        <w:jc w:val="both"/>
      </w:pPr>
    </w:p>
    <w:tbl>
      <w:tblPr>
        <w:tblW w:w="815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670"/>
        <w:gridCol w:w="1064"/>
        <w:gridCol w:w="425"/>
        <w:gridCol w:w="779"/>
        <w:gridCol w:w="213"/>
      </w:tblGrid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Személyi juttatások összege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A92A9A">
            <w:pPr>
              <w:jc w:val="right"/>
            </w:pPr>
            <w:r>
              <w:t>9.308.465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Munkaadókat terhelő járulékok összege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A92A9A">
            <w:pPr>
              <w:jc w:val="right"/>
            </w:pPr>
            <w:r>
              <w:t>2.550.276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Dologi kiadások összege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A92A9A">
            <w:pPr>
              <w:jc w:val="right"/>
            </w:pPr>
            <w:r>
              <w:t>7.555.511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Támogatásértékű működési kiadás</w:t>
            </w:r>
          </w:p>
        </w:tc>
        <w:tc>
          <w:tcPr>
            <w:tcW w:w="2268" w:type="dxa"/>
            <w:gridSpan w:val="3"/>
          </w:tcPr>
          <w:p w:rsidR="001224BB" w:rsidRPr="003460B5" w:rsidRDefault="001224BB" w:rsidP="00A92A9A">
            <w:pPr>
              <w:jc w:val="right"/>
            </w:pPr>
            <w:r>
              <w:t>3.</w:t>
            </w:r>
            <w:r w:rsidR="00841DA9">
              <w:t>500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Támogatásértékű felhalmozási kiadás</w:t>
            </w:r>
          </w:p>
        </w:tc>
        <w:tc>
          <w:tcPr>
            <w:tcW w:w="2268" w:type="dxa"/>
            <w:gridSpan w:val="3"/>
          </w:tcPr>
          <w:p w:rsidR="001224BB" w:rsidRPr="003460B5" w:rsidRDefault="001224BB" w:rsidP="00A92A9A">
            <w:pPr>
              <w:jc w:val="right"/>
            </w:pPr>
            <w:r>
              <w:t>315.000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Pénzeszközök átadása</w:t>
            </w:r>
          </w:p>
          <w:p w:rsidR="001224BB" w:rsidRPr="003460B5" w:rsidRDefault="001224BB" w:rsidP="00A92A9A">
            <w:pPr>
              <w:numPr>
                <w:ilvl w:val="0"/>
                <w:numId w:val="1"/>
              </w:numPr>
              <w:ind w:left="991"/>
              <w:jc w:val="both"/>
            </w:pPr>
            <w:r w:rsidRPr="003460B5">
              <w:t>Fejlesztési célra</w:t>
            </w:r>
          </w:p>
          <w:p w:rsidR="001224BB" w:rsidRPr="003460B5" w:rsidRDefault="001224BB" w:rsidP="00A92A9A">
            <w:pPr>
              <w:numPr>
                <w:ilvl w:val="0"/>
                <w:numId w:val="1"/>
              </w:numPr>
              <w:ind w:left="991"/>
              <w:jc w:val="both"/>
            </w:pPr>
            <w:r w:rsidRPr="003460B5">
              <w:t>Működési célra</w:t>
            </w:r>
          </w:p>
        </w:tc>
        <w:tc>
          <w:tcPr>
            <w:tcW w:w="2268" w:type="dxa"/>
            <w:gridSpan w:val="3"/>
          </w:tcPr>
          <w:p w:rsidR="001224BB" w:rsidRPr="003460B5" w:rsidRDefault="001224BB" w:rsidP="00A92A9A">
            <w:pPr>
              <w:jc w:val="right"/>
            </w:pPr>
          </w:p>
          <w:p w:rsidR="001224BB" w:rsidRPr="003460B5" w:rsidRDefault="001224BB" w:rsidP="00A92A9A">
            <w:pPr>
              <w:jc w:val="right"/>
            </w:pPr>
            <w:r>
              <w:t>14.000</w:t>
            </w:r>
          </w:p>
          <w:p w:rsidR="001224BB" w:rsidRPr="003460B5" w:rsidRDefault="00841DA9" w:rsidP="00835158">
            <w:pPr>
              <w:jc w:val="right"/>
            </w:pPr>
            <w:r>
              <w:t>261.</w:t>
            </w:r>
            <w:r w:rsidR="00835158">
              <w:t>954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Ellátottak pénzbeli juttatása</w:t>
            </w:r>
          </w:p>
        </w:tc>
        <w:tc>
          <w:tcPr>
            <w:tcW w:w="2268" w:type="dxa"/>
            <w:gridSpan w:val="3"/>
          </w:tcPr>
          <w:p w:rsidR="001224BB" w:rsidRPr="003460B5" w:rsidRDefault="001224BB" w:rsidP="00A92A9A">
            <w:pPr>
              <w:jc w:val="right"/>
            </w:pPr>
            <w:r>
              <w:t>89.029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Felújítási kiadások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A92A9A">
            <w:pPr>
              <w:jc w:val="right"/>
            </w:pPr>
            <w:r>
              <w:t>434</w:t>
            </w:r>
            <w:r w:rsidR="001224BB">
              <w:t>.000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Felhalmozási kiadások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BF5A3B">
            <w:pPr>
              <w:jc w:val="right"/>
            </w:pPr>
            <w:r>
              <w:t>6.704.433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  <w:trHeight w:val="385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</w:pPr>
            <w:r w:rsidRPr="003460B5">
              <w:t>Pénzforgalom nélküli kiadások</w:t>
            </w:r>
          </w:p>
        </w:tc>
        <w:tc>
          <w:tcPr>
            <w:tcW w:w="2268" w:type="dxa"/>
            <w:gridSpan w:val="3"/>
          </w:tcPr>
          <w:p w:rsidR="001224BB" w:rsidRPr="003460B5" w:rsidRDefault="001224BB" w:rsidP="00A92A9A">
            <w:pPr>
              <w:jc w:val="right"/>
            </w:pP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  <w:trHeight w:val="353"/>
        </w:trPr>
        <w:tc>
          <w:tcPr>
            <w:tcW w:w="5670" w:type="dxa"/>
          </w:tcPr>
          <w:p w:rsidR="001224BB" w:rsidRPr="003460B5" w:rsidRDefault="001224BB" w:rsidP="00A92A9A">
            <w:pPr>
              <w:numPr>
                <w:ilvl w:val="0"/>
                <w:numId w:val="1"/>
              </w:numPr>
              <w:ind w:left="991"/>
              <w:jc w:val="both"/>
            </w:pPr>
            <w:r w:rsidRPr="003460B5">
              <w:t>Működési célú tartalék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835158">
            <w:pPr>
              <w:jc w:val="right"/>
            </w:pPr>
            <w:r>
              <w:t>1.793.</w:t>
            </w:r>
            <w:r w:rsidR="00835158">
              <w:t>424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numPr>
                <w:ilvl w:val="0"/>
                <w:numId w:val="1"/>
              </w:numPr>
              <w:ind w:left="991"/>
              <w:jc w:val="both"/>
            </w:pPr>
            <w:r w:rsidRPr="003460B5">
              <w:t>Fejlesztési célra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A92A9A">
            <w:pPr>
              <w:jc w:val="right"/>
            </w:pPr>
            <w:r>
              <w:t>5.218.601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numPr>
                <w:ilvl w:val="0"/>
                <w:numId w:val="1"/>
              </w:numPr>
              <w:ind w:left="991"/>
              <w:jc w:val="both"/>
            </w:pPr>
            <w:r>
              <w:t>Alap és vállalkozási tevékenységek közötti elszámolások</w:t>
            </w:r>
          </w:p>
        </w:tc>
        <w:tc>
          <w:tcPr>
            <w:tcW w:w="2268" w:type="dxa"/>
            <w:gridSpan w:val="3"/>
          </w:tcPr>
          <w:p w:rsidR="001224BB" w:rsidRDefault="001224BB" w:rsidP="00A92A9A">
            <w:pPr>
              <w:jc w:val="right"/>
            </w:pPr>
            <w:r>
              <w:t>5.000</w:t>
            </w:r>
          </w:p>
        </w:tc>
      </w:tr>
      <w:tr w:rsidR="000573BF" w:rsidRPr="001224BB" w:rsidTr="000573BF">
        <w:tblPrEx>
          <w:tblCellMar>
            <w:top w:w="0" w:type="dxa"/>
            <w:bottom w:w="0" w:type="dxa"/>
          </w:tblCellMar>
        </w:tblPrEx>
        <w:tc>
          <w:tcPr>
            <w:tcW w:w="6734" w:type="dxa"/>
            <w:gridSpan w:val="2"/>
          </w:tcPr>
          <w:p w:rsidR="000573BF" w:rsidRPr="000573BF" w:rsidRDefault="000573BF" w:rsidP="000573BF">
            <w:pPr>
              <w:jc w:val="both"/>
              <w:rPr>
                <w:b/>
              </w:rPr>
            </w:pPr>
          </w:p>
          <w:p w:rsidR="000573BF" w:rsidRPr="000573BF" w:rsidRDefault="000573BF" w:rsidP="000573BF">
            <w:pPr>
              <w:jc w:val="both"/>
              <w:rPr>
                <w:b/>
              </w:rPr>
            </w:pPr>
            <w:r w:rsidRPr="000573BF">
              <w:rPr>
                <w:b/>
              </w:rPr>
              <w:t>Költségvetési kiadások összesen</w:t>
            </w:r>
          </w:p>
        </w:tc>
        <w:tc>
          <w:tcPr>
            <w:tcW w:w="1417" w:type="dxa"/>
            <w:gridSpan w:val="3"/>
            <w:vAlign w:val="center"/>
          </w:tcPr>
          <w:p w:rsidR="000573BF" w:rsidRDefault="000573BF" w:rsidP="000573BF">
            <w:pPr>
              <w:rPr>
                <w:b/>
              </w:rPr>
            </w:pPr>
          </w:p>
          <w:p w:rsidR="000573BF" w:rsidRPr="001224BB" w:rsidRDefault="00841DA9" w:rsidP="000573BF">
            <w:pPr>
              <w:rPr>
                <w:b/>
              </w:rPr>
            </w:pPr>
            <w:r>
              <w:rPr>
                <w:b/>
              </w:rPr>
              <w:t>34.253.193</w:t>
            </w:r>
          </w:p>
        </w:tc>
      </w:tr>
      <w:tr w:rsidR="000573BF" w:rsidRPr="001224BB" w:rsidTr="000573BF">
        <w:tblPrEx>
          <w:tblCellMar>
            <w:top w:w="0" w:type="dxa"/>
            <w:bottom w:w="0" w:type="dxa"/>
          </w:tblCellMar>
        </w:tblPrEx>
        <w:tc>
          <w:tcPr>
            <w:tcW w:w="7159" w:type="dxa"/>
            <w:gridSpan w:val="3"/>
          </w:tcPr>
          <w:p w:rsidR="000573BF" w:rsidRPr="001224BB" w:rsidRDefault="000573BF" w:rsidP="000573BF">
            <w:pPr>
              <w:jc w:val="both"/>
            </w:pPr>
          </w:p>
          <w:p w:rsidR="000573BF" w:rsidRPr="001224BB" w:rsidRDefault="000573BF" w:rsidP="000573BF">
            <w:pPr>
              <w:jc w:val="both"/>
            </w:pPr>
            <w:r w:rsidRPr="001224BB">
              <w:t xml:space="preserve">Finanszírozási </w:t>
            </w:r>
            <w:r>
              <w:t>kiadások</w:t>
            </w:r>
          </w:p>
        </w:tc>
        <w:tc>
          <w:tcPr>
            <w:tcW w:w="992" w:type="dxa"/>
            <w:gridSpan w:val="2"/>
          </w:tcPr>
          <w:p w:rsidR="000573BF" w:rsidRPr="001224BB" w:rsidRDefault="000573BF" w:rsidP="000573BF">
            <w:pPr>
              <w:jc w:val="both"/>
            </w:pPr>
          </w:p>
          <w:p w:rsidR="000573BF" w:rsidRPr="001224BB" w:rsidRDefault="00841DA9" w:rsidP="000573BF">
            <w:pPr>
              <w:jc w:val="both"/>
            </w:pPr>
            <w:r>
              <w:t>2.318</w:t>
            </w: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0573BF">
            <w:pPr>
              <w:jc w:val="both"/>
            </w:pPr>
          </w:p>
        </w:tc>
        <w:tc>
          <w:tcPr>
            <w:tcW w:w="2268" w:type="dxa"/>
            <w:gridSpan w:val="3"/>
          </w:tcPr>
          <w:p w:rsidR="001224BB" w:rsidRPr="003460B5" w:rsidRDefault="001224BB" w:rsidP="00A92A9A">
            <w:pPr>
              <w:jc w:val="right"/>
            </w:pPr>
          </w:p>
        </w:tc>
      </w:tr>
      <w:tr w:rsidR="001224BB" w:rsidRPr="003460B5" w:rsidTr="000573BF">
        <w:tblPrEx>
          <w:tblCellMar>
            <w:top w:w="0" w:type="dxa"/>
            <w:bottom w:w="0" w:type="dxa"/>
          </w:tblCellMar>
        </w:tblPrEx>
        <w:trPr>
          <w:gridAfter w:val="1"/>
          <w:wAfter w:w="213" w:type="dxa"/>
        </w:trPr>
        <w:tc>
          <w:tcPr>
            <w:tcW w:w="5670" w:type="dxa"/>
          </w:tcPr>
          <w:p w:rsidR="001224BB" w:rsidRPr="003460B5" w:rsidRDefault="001224BB" w:rsidP="00A92A9A">
            <w:pPr>
              <w:jc w:val="both"/>
              <w:rPr>
                <w:b/>
              </w:rPr>
            </w:pPr>
            <w:r w:rsidRPr="003460B5">
              <w:rPr>
                <w:b/>
              </w:rPr>
              <w:t>K i a d á s o k   f ő ö s s z e s e n</w:t>
            </w:r>
          </w:p>
        </w:tc>
        <w:tc>
          <w:tcPr>
            <w:tcW w:w="2268" w:type="dxa"/>
            <w:gridSpan w:val="3"/>
          </w:tcPr>
          <w:p w:rsidR="001224BB" w:rsidRPr="003460B5" w:rsidRDefault="00841DA9" w:rsidP="00496169">
            <w:pPr>
              <w:jc w:val="right"/>
              <w:rPr>
                <w:b/>
              </w:rPr>
            </w:pPr>
            <w:r>
              <w:rPr>
                <w:b/>
              </w:rPr>
              <w:t>34.255.511</w:t>
            </w:r>
          </w:p>
        </w:tc>
      </w:tr>
    </w:tbl>
    <w:p w:rsidR="001224BB" w:rsidRDefault="001224BB" w:rsidP="001224BB">
      <w:pPr>
        <w:jc w:val="both"/>
      </w:pPr>
    </w:p>
    <w:p w:rsidR="001224BB" w:rsidRPr="00493026" w:rsidRDefault="001224BB" w:rsidP="001224BB">
      <w:pPr>
        <w:ind w:left="360" w:hanging="360"/>
        <w:jc w:val="both"/>
      </w:pPr>
      <w:r>
        <w:t xml:space="preserve">(2) </w:t>
      </w:r>
      <w:r w:rsidRPr="00493026">
        <w:t xml:space="preserve">A kiemelt kiadási előirányzatok intézményenkénti, illetve megyei kisebbségi önkormányzatonkénti részletezését - a címrendnek megfelelően - a rendelet 2. számú melléklete tartalmazza. </w:t>
      </w:r>
    </w:p>
    <w:p w:rsidR="001224BB" w:rsidRPr="00AD17D8" w:rsidRDefault="001224BB" w:rsidP="001224BB">
      <w:pPr>
        <w:jc w:val="both"/>
        <w:rPr>
          <w:highlight w:val="lightGray"/>
        </w:rPr>
      </w:pPr>
    </w:p>
    <w:p w:rsidR="001224BB" w:rsidRPr="008E71C8" w:rsidRDefault="001224BB" w:rsidP="001224BB">
      <w:pPr>
        <w:ind w:left="360" w:hanging="360"/>
        <w:jc w:val="both"/>
      </w:pPr>
      <w:r>
        <w:t xml:space="preserve">(3) A Békés Megyei </w:t>
      </w:r>
      <w:r w:rsidRPr="008E71C8">
        <w:rPr>
          <w:spacing w:val="-4"/>
        </w:rPr>
        <w:t>Önkormányzati Hivatalon</w:t>
      </w:r>
      <w:r>
        <w:rPr>
          <w:spacing w:val="-4"/>
        </w:rPr>
        <w:t xml:space="preserve"> (továbbiakban: Hivatal)</w:t>
      </w:r>
      <w:r w:rsidRPr="008E71C8">
        <w:rPr>
          <w:spacing w:val="-4"/>
        </w:rPr>
        <w:t xml:space="preserve"> keresztül</w:t>
      </w:r>
      <w:r w:rsidRPr="008E71C8">
        <w:t xml:space="preserve"> megvalósuló pénzeszköz átadás </w:t>
      </w:r>
      <w:r w:rsidR="00841DA9">
        <w:t>27</w:t>
      </w:r>
      <w:r w:rsidR="00835158">
        <w:t>4.454</w:t>
      </w:r>
      <w:r w:rsidRPr="00B3304E">
        <w:t xml:space="preserve"> E Ft,</w:t>
      </w:r>
      <w:r w:rsidRPr="008E71C8">
        <w:t xml:space="preserve"> melynek részletezését a rendelet 3. számú melléklete tartalmazza.</w:t>
      </w:r>
    </w:p>
    <w:p w:rsidR="001224BB" w:rsidRPr="00AD17D8" w:rsidRDefault="001224BB" w:rsidP="001224BB">
      <w:pPr>
        <w:numPr>
          <w:ilvl w:val="12"/>
          <w:numId w:val="0"/>
        </w:numPr>
        <w:tabs>
          <w:tab w:val="num" w:pos="426"/>
        </w:tabs>
        <w:ind w:left="426" w:hanging="283"/>
        <w:jc w:val="both"/>
        <w:rPr>
          <w:highlight w:val="lightGray"/>
        </w:rPr>
      </w:pPr>
    </w:p>
    <w:p w:rsidR="001224BB" w:rsidRDefault="001224BB" w:rsidP="001224BB">
      <w:pPr>
        <w:ind w:left="360" w:hanging="360"/>
        <w:jc w:val="both"/>
      </w:pPr>
      <w:r>
        <w:t>(4) A Hivatal 2010</w:t>
      </w:r>
      <w:r w:rsidRPr="00625BFA">
        <w:t xml:space="preserve">. évi felhalmozási kiadásainak összege </w:t>
      </w:r>
      <w:r w:rsidR="00841DA9">
        <w:t>6.158.231</w:t>
      </w:r>
      <w:r w:rsidRPr="00B3304E">
        <w:t> E Ft</w:t>
      </w:r>
      <w:r>
        <w:t xml:space="preserve">. </w:t>
      </w:r>
      <w:r w:rsidRPr="00B3304E">
        <w:t>Az előirányzatok feladatonkénti részletezését a rendelet 4/a. számú</w:t>
      </w:r>
      <w:r>
        <w:t xml:space="preserve"> melléklete tartalmazza</w:t>
      </w:r>
      <w:r w:rsidRPr="00625BFA">
        <w:t>.</w:t>
      </w:r>
    </w:p>
    <w:p w:rsidR="00841DA9" w:rsidRPr="00625BFA" w:rsidRDefault="00841DA9" w:rsidP="001224BB">
      <w:pPr>
        <w:ind w:left="360" w:hanging="360"/>
        <w:jc w:val="both"/>
      </w:pPr>
    </w:p>
    <w:p w:rsidR="001224BB" w:rsidRDefault="00841DA9" w:rsidP="00841DA9">
      <w:pPr>
        <w:ind w:left="360" w:hanging="360"/>
        <w:jc w:val="both"/>
        <w:rPr>
          <w:highlight w:val="lightGray"/>
        </w:rPr>
      </w:pPr>
      <w:r>
        <w:t>(5) A Hivatal 2010</w:t>
      </w:r>
      <w:r w:rsidRPr="00625BFA">
        <w:t xml:space="preserve">. évi </w:t>
      </w:r>
      <w:r>
        <w:t>felújítási</w:t>
      </w:r>
      <w:r w:rsidRPr="00625BFA">
        <w:t xml:space="preserve"> kiadásainak összege </w:t>
      </w:r>
      <w:r>
        <w:t>14.000</w:t>
      </w:r>
      <w:r w:rsidRPr="00B3304E">
        <w:t> E Ft</w:t>
      </w:r>
      <w:r>
        <w:t xml:space="preserve">. </w:t>
      </w:r>
      <w:r w:rsidRPr="00B3304E">
        <w:t>Az előirányzatok feladatonkénti részletezését a rendelet 4/</w:t>
      </w:r>
      <w:r>
        <w:t>b</w:t>
      </w:r>
      <w:r w:rsidRPr="00B3304E">
        <w:t>. számú</w:t>
      </w:r>
      <w:r>
        <w:t xml:space="preserve"> melléklete tartalmazza</w:t>
      </w:r>
      <w:r w:rsidRPr="00625BFA">
        <w:t>.</w:t>
      </w:r>
    </w:p>
    <w:p w:rsidR="00841DA9" w:rsidRPr="00AD17D8" w:rsidRDefault="00841DA9" w:rsidP="001224BB">
      <w:pPr>
        <w:numPr>
          <w:ilvl w:val="12"/>
          <w:numId w:val="0"/>
        </w:numPr>
        <w:tabs>
          <w:tab w:val="num" w:pos="426"/>
        </w:tabs>
        <w:ind w:left="426" w:hanging="283"/>
        <w:jc w:val="both"/>
        <w:rPr>
          <w:highlight w:val="lightGray"/>
        </w:rPr>
      </w:pPr>
    </w:p>
    <w:p w:rsidR="001224BB" w:rsidRPr="00625BFA" w:rsidRDefault="001224BB" w:rsidP="001224BB">
      <w:pPr>
        <w:ind w:left="360" w:hanging="360"/>
        <w:jc w:val="both"/>
      </w:pPr>
      <w:r>
        <w:t>(</w:t>
      </w:r>
      <w:r w:rsidR="00841DA9">
        <w:t>6</w:t>
      </w:r>
      <w:r>
        <w:t xml:space="preserve">) </w:t>
      </w:r>
      <w:r w:rsidRPr="00625BFA">
        <w:t>A megyei intézmények 20</w:t>
      </w:r>
      <w:r>
        <w:t>10</w:t>
      </w:r>
      <w:r w:rsidRPr="00625BFA">
        <w:t xml:space="preserve">. évi felhalmozási kiadásainak összege </w:t>
      </w:r>
      <w:r w:rsidR="00841DA9">
        <w:t>546.202</w:t>
      </w:r>
      <w:r w:rsidRPr="00B3304E">
        <w:t xml:space="preserve"> E Ft és a felújítási kiadások összege </w:t>
      </w:r>
      <w:r>
        <w:t>420.000</w:t>
      </w:r>
      <w:r w:rsidRPr="00B3304E">
        <w:t xml:space="preserve"> E Ft. Az előirányzat feladatonkénti és</w:t>
      </w:r>
      <w:r w:rsidRPr="00625BFA">
        <w:t xml:space="preserve"> intézményenkénti részletezését a rendelet 5/a és 5/b. számú  mellékletei tartalmazzák.</w:t>
      </w:r>
    </w:p>
    <w:p w:rsidR="001224BB" w:rsidRDefault="001224BB" w:rsidP="001224BB">
      <w:pPr>
        <w:jc w:val="both"/>
        <w:rPr>
          <w:highlight w:val="lightGray"/>
        </w:rPr>
      </w:pPr>
    </w:p>
    <w:p w:rsidR="00281E5C" w:rsidRPr="00AD17D8" w:rsidRDefault="00281E5C" w:rsidP="001224BB">
      <w:pPr>
        <w:jc w:val="both"/>
        <w:rPr>
          <w:highlight w:val="lightGray"/>
        </w:rPr>
      </w:pPr>
    </w:p>
    <w:p w:rsidR="00281E5C" w:rsidRPr="00281E5C" w:rsidRDefault="00281E5C" w:rsidP="00281E5C">
      <w:pPr>
        <w:ind w:left="360" w:hanging="360"/>
        <w:jc w:val="both"/>
      </w:pPr>
      <w:r w:rsidRPr="00281E5C">
        <w:t xml:space="preserve">(7) A működési céltartalék összege: 1.464.333 E Ft, amelyből </w:t>
      </w:r>
    </w:p>
    <w:p w:rsidR="00281E5C" w:rsidRPr="00281E5C" w:rsidRDefault="00281E5C" w:rsidP="00281E5C">
      <w:pPr>
        <w:numPr>
          <w:ilvl w:val="0"/>
          <w:numId w:val="12"/>
        </w:numPr>
        <w:jc w:val="both"/>
      </w:pPr>
      <w:r w:rsidRPr="00281E5C">
        <w:t xml:space="preserve">Kormányzati elvonások pótlására </w:t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  <w:t>520.000 E Ft</w:t>
      </w:r>
    </w:p>
    <w:p w:rsidR="00281E5C" w:rsidRDefault="00281E5C" w:rsidP="00281E5C">
      <w:pPr>
        <w:numPr>
          <w:ilvl w:val="0"/>
          <w:numId w:val="12"/>
        </w:numPr>
        <w:jc w:val="both"/>
      </w:pPr>
      <w:r w:rsidRPr="00281E5C">
        <w:t xml:space="preserve">Átszervezésekre, intézményi kötelező feladatokat finanszírozó </w:t>
      </w:r>
    </w:p>
    <w:p w:rsidR="00281E5C" w:rsidRPr="00281E5C" w:rsidRDefault="00281E5C" w:rsidP="00281E5C">
      <w:pPr>
        <w:ind w:left="700"/>
        <w:jc w:val="both"/>
      </w:pPr>
      <w:r>
        <w:t>működési céltartalék</w:t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  <w:t>333.708 E Ft</w:t>
      </w:r>
    </w:p>
    <w:p w:rsidR="00281E5C" w:rsidRPr="00281E5C" w:rsidRDefault="00281E5C" w:rsidP="00281E5C">
      <w:pPr>
        <w:numPr>
          <w:ilvl w:val="0"/>
          <w:numId w:val="12"/>
        </w:numPr>
        <w:jc w:val="both"/>
      </w:pPr>
      <w:r w:rsidRPr="00281E5C">
        <w:t>Mű</w:t>
      </w:r>
      <w:r>
        <w:t>ködési célú pályázati saját erő</w:t>
      </w:r>
      <w:r w:rsidRPr="00281E5C">
        <w:tab/>
        <w:t xml:space="preserve"> </w:t>
      </w:r>
      <w:r w:rsidRPr="00281E5C">
        <w:tab/>
      </w:r>
      <w:r w:rsidRPr="00281E5C">
        <w:tab/>
      </w:r>
      <w:r w:rsidRPr="00281E5C">
        <w:tab/>
        <w:t xml:space="preserve">  </w:t>
      </w:r>
      <w:r w:rsidRPr="00281E5C">
        <w:tab/>
        <w:t xml:space="preserve">  40.000 E Ft</w:t>
      </w:r>
    </w:p>
    <w:p w:rsidR="00281E5C" w:rsidRPr="00281E5C" w:rsidRDefault="00281E5C" w:rsidP="00281E5C">
      <w:pPr>
        <w:numPr>
          <w:ilvl w:val="0"/>
          <w:numId w:val="12"/>
        </w:numPr>
        <w:jc w:val="both"/>
      </w:pPr>
      <w:r w:rsidRPr="00281E5C">
        <w:t>Áremelkedések ellentéte</w:t>
      </w:r>
      <w:r>
        <w:t>lezésére és közös beszerzésekre</w:t>
      </w:r>
      <w:r w:rsidRPr="00281E5C">
        <w:tab/>
        <w:t xml:space="preserve">  </w:t>
      </w:r>
      <w:r w:rsidRPr="00281E5C">
        <w:tab/>
        <w:t xml:space="preserve">  40.000 E Ft</w:t>
      </w:r>
      <w:r w:rsidRPr="00281E5C">
        <w:tab/>
      </w:r>
    </w:p>
    <w:p w:rsidR="00281E5C" w:rsidRPr="00281E5C" w:rsidRDefault="00281E5C" w:rsidP="00281E5C">
      <w:pPr>
        <w:numPr>
          <w:ilvl w:val="0"/>
          <w:numId w:val="12"/>
        </w:numPr>
        <w:jc w:val="both"/>
      </w:pPr>
      <w:r w:rsidRPr="00281E5C">
        <w:t>A kormány által kötelezővé tett, ne</w:t>
      </w:r>
      <w:r>
        <w:t>m kifizetett feladatokra</w:t>
      </w:r>
      <w:r>
        <w:tab/>
      </w:r>
      <w:r w:rsidRPr="00281E5C">
        <w:tab/>
        <w:t>300.000 E Ft</w:t>
      </w:r>
    </w:p>
    <w:p w:rsidR="00281E5C" w:rsidRPr="00281E5C" w:rsidRDefault="00281E5C" w:rsidP="00281E5C">
      <w:pPr>
        <w:numPr>
          <w:ilvl w:val="0"/>
          <w:numId w:val="12"/>
        </w:numPr>
        <w:jc w:val="both"/>
      </w:pPr>
      <w:r>
        <w:t>Projektfinanszírozás</w:t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  <w:t xml:space="preserve">  50.000 E Ft</w:t>
      </w:r>
    </w:p>
    <w:p w:rsidR="00281E5C" w:rsidRDefault="00281E5C" w:rsidP="00281E5C">
      <w:pPr>
        <w:numPr>
          <w:ilvl w:val="0"/>
          <w:numId w:val="12"/>
        </w:numPr>
        <w:jc w:val="both"/>
      </w:pPr>
      <w:r w:rsidRPr="00281E5C">
        <w:t xml:space="preserve">Intézmények által kezdeményezett, takarékosságot szolgáló </w:t>
      </w:r>
    </w:p>
    <w:p w:rsidR="00281E5C" w:rsidRPr="00281E5C" w:rsidRDefault="00281E5C" w:rsidP="00281E5C">
      <w:pPr>
        <w:ind w:left="700"/>
        <w:jc w:val="both"/>
      </w:pPr>
      <w:r w:rsidRPr="00281E5C">
        <w:t>e</w:t>
      </w:r>
      <w:r>
        <w:t>gyszeri intézkedésekre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81E5C">
        <w:t xml:space="preserve">  60.000 E Ft</w:t>
      </w:r>
    </w:p>
    <w:p w:rsidR="00281E5C" w:rsidRPr="00281E5C" w:rsidRDefault="00281E5C" w:rsidP="00281E5C">
      <w:pPr>
        <w:numPr>
          <w:ilvl w:val="0"/>
          <w:numId w:val="12"/>
        </w:numPr>
        <w:jc w:val="both"/>
      </w:pPr>
      <w:r w:rsidRPr="00281E5C">
        <w:t>Pá</w:t>
      </w:r>
      <w:r>
        <w:t>lyázati döntések előkészítésére</w:t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  <w:t>120.625 E Ft</w:t>
      </w:r>
      <w:r w:rsidRPr="00281E5C">
        <w:tab/>
      </w:r>
    </w:p>
    <w:p w:rsidR="00281E5C" w:rsidRPr="00281E5C" w:rsidRDefault="00281E5C" w:rsidP="00281E5C">
      <w:pPr>
        <w:ind w:firstLine="360"/>
        <w:jc w:val="both"/>
      </w:pPr>
    </w:p>
    <w:p w:rsidR="00281E5C" w:rsidRPr="00281E5C" w:rsidRDefault="00281E5C" w:rsidP="00281E5C">
      <w:pPr>
        <w:ind w:firstLine="360"/>
        <w:jc w:val="both"/>
      </w:pPr>
    </w:p>
    <w:p w:rsidR="00281E5C" w:rsidRPr="00281E5C" w:rsidRDefault="00281E5C" w:rsidP="00281E5C">
      <w:pPr>
        <w:tabs>
          <w:tab w:val="num" w:pos="426"/>
        </w:tabs>
        <w:ind w:left="360" w:hanging="360"/>
        <w:jc w:val="both"/>
      </w:pPr>
      <w:r w:rsidRPr="00281E5C">
        <w:t>(8) Növekedésorientá</w:t>
      </w:r>
      <w:r>
        <w:t xml:space="preserve">lt Gazdaságfejlesztési Program: </w:t>
      </w:r>
      <w:r w:rsidRPr="00281E5C">
        <w:t>260.</w:t>
      </w:r>
      <w:r w:rsidR="00835158">
        <w:t>370</w:t>
      </w:r>
      <w:r w:rsidRPr="00281E5C">
        <w:t xml:space="preserve"> E Ft, </w:t>
      </w:r>
      <w:r>
        <w:t>a</w:t>
      </w:r>
      <w:r w:rsidRPr="00281E5C">
        <w:t>melyből</w:t>
      </w:r>
    </w:p>
    <w:p w:rsidR="00281E5C" w:rsidRPr="00281E5C" w:rsidRDefault="00281E5C" w:rsidP="00281E5C">
      <w:pPr>
        <w:ind w:left="720" w:hanging="360"/>
        <w:jc w:val="both"/>
      </w:pPr>
      <w:r w:rsidRPr="00281E5C">
        <w:t>a)</w:t>
      </w:r>
      <w:r w:rsidRPr="00281E5C">
        <w:tab/>
        <w:t xml:space="preserve">Szakképzés, felnőttképzés, hiányszakmák </w:t>
      </w:r>
      <w:r w:rsidRPr="00281E5C">
        <w:tab/>
      </w:r>
      <w:r w:rsidRPr="00281E5C">
        <w:tab/>
        <w:t>20.000 E Ft</w:t>
      </w:r>
    </w:p>
    <w:p w:rsidR="00281E5C" w:rsidRPr="00281E5C" w:rsidRDefault="00281E5C" w:rsidP="00281E5C">
      <w:pPr>
        <w:ind w:left="720" w:hanging="360"/>
        <w:jc w:val="both"/>
      </w:pPr>
      <w:r w:rsidRPr="00281E5C">
        <w:t>b)</w:t>
      </w:r>
      <w:r w:rsidRPr="00281E5C">
        <w:tab/>
        <w:t>K</w:t>
      </w:r>
      <w:r>
        <w:t>özös beszerzésekre</w:t>
      </w:r>
      <w:r w:rsidRPr="00281E5C">
        <w:tab/>
      </w:r>
      <w:r w:rsidRPr="00281E5C">
        <w:tab/>
      </w:r>
      <w:r w:rsidRPr="00281E5C">
        <w:tab/>
      </w:r>
      <w:r w:rsidRPr="00281E5C">
        <w:tab/>
      </w:r>
      <w:r w:rsidRPr="00281E5C">
        <w:tab/>
        <w:t xml:space="preserve">20.000 E Ft </w:t>
      </w:r>
    </w:p>
    <w:p w:rsidR="00281E5C" w:rsidRPr="00281E5C" w:rsidRDefault="00281E5C" w:rsidP="00281E5C">
      <w:pPr>
        <w:ind w:firstLine="284"/>
        <w:rPr>
          <w:bCs/>
          <w:szCs w:val="22"/>
        </w:rPr>
      </w:pPr>
      <w:r w:rsidRPr="00281E5C">
        <w:t xml:space="preserve"> c)   Kommunikáció, m</w:t>
      </w:r>
      <w:r>
        <w:t>arketing, piacra jutás</w:t>
      </w:r>
      <w:r w:rsidRPr="00281E5C">
        <w:tab/>
      </w:r>
      <w:r w:rsidRPr="00281E5C">
        <w:tab/>
        <w:t>82.185 E Ft</w:t>
      </w:r>
    </w:p>
    <w:p w:rsidR="00281E5C" w:rsidRPr="00281E5C" w:rsidRDefault="00281E5C" w:rsidP="00281E5C">
      <w:pPr>
        <w:ind w:left="360"/>
        <w:jc w:val="both"/>
      </w:pPr>
      <w:r w:rsidRPr="00281E5C">
        <w:t>d)</w:t>
      </w:r>
      <w:r w:rsidRPr="00281E5C">
        <w:tab/>
        <w:t>Innováció, tudá</w:t>
      </w:r>
      <w:r>
        <w:t>sbázis fejlesztés, klaszterek</w:t>
      </w:r>
      <w:r w:rsidRPr="00281E5C">
        <w:tab/>
      </w:r>
      <w:r w:rsidRPr="00281E5C">
        <w:tab/>
        <w:t>99.875 E Ft</w:t>
      </w:r>
    </w:p>
    <w:p w:rsidR="00281E5C" w:rsidRPr="00281E5C" w:rsidRDefault="00281E5C" w:rsidP="00281E5C">
      <w:pPr>
        <w:ind w:left="720" w:hanging="360"/>
        <w:jc w:val="both"/>
      </w:pPr>
      <w:r w:rsidRPr="00281E5C">
        <w:t>e)</w:t>
      </w:r>
      <w:r w:rsidRPr="00281E5C">
        <w:tab/>
        <w:t>Pályakezdő diplomások támogatására</w:t>
      </w:r>
      <w:r w:rsidRPr="00281E5C">
        <w:tab/>
      </w:r>
      <w:r w:rsidRPr="00281E5C">
        <w:tab/>
        <w:t>18.000 E Ft</w:t>
      </w:r>
    </w:p>
    <w:p w:rsidR="00281E5C" w:rsidRPr="00281E5C" w:rsidRDefault="00281E5C" w:rsidP="00281E5C">
      <w:pPr>
        <w:ind w:left="720" w:hanging="360"/>
        <w:jc w:val="both"/>
      </w:pPr>
      <w:r w:rsidRPr="00281E5C">
        <w:t>f)</w:t>
      </w:r>
      <w:r w:rsidRPr="00281E5C">
        <w:tab/>
        <w:t>V</w:t>
      </w:r>
      <w:r>
        <w:t>állalkozásélénkítésre</w:t>
      </w:r>
      <w:r w:rsidRPr="00281E5C">
        <w:tab/>
      </w:r>
      <w:r w:rsidRPr="00281E5C">
        <w:tab/>
      </w:r>
      <w:r w:rsidRPr="00281E5C">
        <w:tab/>
      </w:r>
      <w:r w:rsidRPr="00281E5C">
        <w:tab/>
        <w:t>15.000 E Ft</w:t>
      </w:r>
    </w:p>
    <w:p w:rsidR="00281E5C" w:rsidRPr="00281E5C" w:rsidRDefault="00281E5C" w:rsidP="00281E5C">
      <w:pPr>
        <w:ind w:left="720" w:hanging="360"/>
        <w:jc w:val="both"/>
      </w:pPr>
      <w:r w:rsidRPr="00281E5C">
        <w:t>g)</w:t>
      </w:r>
      <w:r w:rsidRPr="00281E5C">
        <w:tab/>
        <w:t>Civil szerve</w:t>
      </w:r>
      <w:r>
        <w:t>zetek támogatása pályázat útján</w:t>
      </w:r>
      <w:r>
        <w:tab/>
      </w:r>
      <w:r w:rsidRPr="00281E5C">
        <w:tab/>
        <w:t xml:space="preserve">  </w:t>
      </w:r>
      <w:r w:rsidR="00835158">
        <w:t>2.310</w:t>
      </w:r>
      <w:r w:rsidRPr="00281E5C">
        <w:t xml:space="preserve"> E Ft</w:t>
      </w:r>
    </w:p>
    <w:p w:rsidR="00281E5C" w:rsidRDefault="00281E5C" w:rsidP="00281E5C">
      <w:pPr>
        <w:ind w:left="720" w:hanging="360"/>
        <w:jc w:val="both"/>
      </w:pPr>
      <w:r w:rsidRPr="00281E5C">
        <w:t>h)</w:t>
      </w:r>
      <w:r w:rsidRPr="00281E5C">
        <w:tab/>
        <w:t>Érdekképviselet és koordináció</w:t>
      </w:r>
      <w:r w:rsidRPr="00281E5C">
        <w:tab/>
      </w:r>
      <w:r w:rsidRPr="00281E5C">
        <w:tab/>
      </w:r>
      <w:r w:rsidRPr="00281E5C">
        <w:tab/>
        <w:t xml:space="preserve">  3.000 E Ft</w:t>
      </w:r>
    </w:p>
    <w:p w:rsidR="00281E5C" w:rsidRDefault="00281E5C" w:rsidP="00281E5C">
      <w:pPr>
        <w:ind w:firstLine="360"/>
        <w:jc w:val="both"/>
      </w:pPr>
    </w:p>
    <w:p w:rsidR="00281E5C" w:rsidRPr="00877933" w:rsidRDefault="00281E5C" w:rsidP="00281E5C">
      <w:pPr>
        <w:ind w:firstLine="360"/>
        <w:jc w:val="both"/>
      </w:pPr>
    </w:p>
    <w:p w:rsidR="00281E5C" w:rsidRPr="00281E5C" w:rsidRDefault="00281E5C" w:rsidP="00281E5C">
      <w:pPr>
        <w:tabs>
          <w:tab w:val="num" w:pos="426"/>
        </w:tabs>
        <w:ind w:left="360" w:hanging="360"/>
        <w:jc w:val="both"/>
      </w:pPr>
      <w:r>
        <w:t xml:space="preserve">(9) </w:t>
      </w:r>
      <w:r w:rsidRPr="00281E5C">
        <w:t xml:space="preserve">A működési célú általános tartalék összege: 68.721 E Ft. </w:t>
      </w:r>
    </w:p>
    <w:p w:rsidR="00281E5C" w:rsidRPr="00D57725" w:rsidRDefault="00281E5C" w:rsidP="00281E5C">
      <w:pPr>
        <w:jc w:val="both"/>
      </w:pPr>
    </w:p>
    <w:p w:rsidR="00281E5C" w:rsidRPr="00281E5C" w:rsidRDefault="00281E5C" w:rsidP="00281E5C">
      <w:pPr>
        <w:tabs>
          <w:tab w:val="num" w:pos="426"/>
        </w:tabs>
        <w:ind w:left="360" w:hanging="360"/>
        <w:jc w:val="both"/>
        <w:rPr>
          <w:i/>
        </w:rPr>
      </w:pPr>
      <w:r w:rsidRPr="00281E5C">
        <w:rPr>
          <w:i/>
        </w:rPr>
        <w:t>(10) Működési tartalékok összesen: 1.793.</w:t>
      </w:r>
      <w:r w:rsidR="00835158">
        <w:rPr>
          <w:i/>
        </w:rPr>
        <w:t>424</w:t>
      </w:r>
      <w:r w:rsidRPr="00281E5C">
        <w:rPr>
          <w:i/>
        </w:rPr>
        <w:t xml:space="preserve"> E Ft</w:t>
      </w:r>
    </w:p>
    <w:p w:rsidR="00281E5C" w:rsidRDefault="00281E5C" w:rsidP="00281E5C">
      <w:pPr>
        <w:jc w:val="both"/>
      </w:pPr>
    </w:p>
    <w:p w:rsidR="00281E5C" w:rsidRPr="00D57725" w:rsidRDefault="00281E5C" w:rsidP="00281E5C">
      <w:pPr>
        <w:jc w:val="both"/>
      </w:pPr>
    </w:p>
    <w:p w:rsidR="00281E5C" w:rsidRPr="00D57725" w:rsidRDefault="00281E5C" w:rsidP="00281E5C">
      <w:pPr>
        <w:tabs>
          <w:tab w:val="num" w:pos="426"/>
        </w:tabs>
        <w:ind w:left="360" w:hanging="360"/>
        <w:jc w:val="both"/>
      </w:pPr>
      <w:r>
        <w:t xml:space="preserve">(11) </w:t>
      </w:r>
      <w:r w:rsidRPr="00D57725">
        <w:t xml:space="preserve">A fejlesztési céltartalék összege: </w:t>
      </w:r>
      <w:r>
        <w:t>5.142.531</w:t>
      </w:r>
      <w:r w:rsidRPr="00D57725">
        <w:t xml:space="preserve"> E Ft, </w:t>
      </w:r>
      <w:r>
        <w:t>a</w:t>
      </w:r>
      <w:r w:rsidRPr="00D57725">
        <w:t xml:space="preserve">melyből </w:t>
      </w:r>
    </w:p>
    <w:p w:rsidR="00281E5C" w:rsidRDefault="00281E5C" w:rsidP="00281E5C">
      <w:pPr>
        <w:numPr>
          <w:ilvl w:val="0"/>
          <w:numId w:val="18"/>
        </w:numPr>
        <w:jc w:val="both"/>
      </w:pPr>
      <w:r>
        <w:t>Pályázati saját erő fedezetére</w:t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40.000 E Ft</w:t>
      </w:r>
    </w:p>
    <w:p w:rsidR="00281E5C" w:rsidRDefault="00281E5C" w:rsidP="00281E5C">
      <w:pPr>
        <w:numPr>
          <w:ilvl w:val="0"/>
          <w:numId w:val="18"/>
        </w:numPr>
        <w:jc w:val="both"/>
      </w:pPr>
      <w:r>
        <w:t>Felkészülési tartalék</w:t>
      </w:r>
      <w:r>
        <w:tab/>
        <w:t xml:space="preserve">  </w:t>
      </w:r>
      <w:r>
        <w:tab/>
      </w:r>
      <w:r>
        <w:tab/>
      </w:r>
      <w:r>
        <w:tab/>
        <w:t xml:space="preserve">  </w:t>
      </w:r>
      <w:r w:rsidR="009C6230">
        <w:tab/>
      </w:r>
      <w:r w:rsidR="009C6230">
        <w:tab/>
      </w:r>
      <w:r w:rsidR="009C6230">
        <w:tab/>
        <w:t xml:space="preserve">  </w:t>
      </w:r>
      <w:r>
        <w:t xml:space="preserve">  53.669 E Ft</w:t>
      </w:r>
    </w:p>
    <w:p w:rsidR="00281E5C" w:rsidRDefault="00281E5C" w:rsidP="00E819C8">
      <w:pPr>
        <w:numPr>
          <w:ilvl w:val="0"/>
          <w:numId w:val="18"/>
        </w:numPr>
        <w:jc w:val="both"/>
      </w:pPr>
      <w:r>
        <w:t>Takarékosság</w:t>
      </w:r>
      <w:r w:rsidR="009C6230">
        <w:t>i intézkedések miatti intézményi</w:t>
      </w:r>
      <w:r>
        <w:t xml:space="preserve"> fejlesztésre</w:t>
      </w:r>
      <w:r>
        <w:tab/>
      </w:r>
      <w:r>
        <w:tab/>
        <w:t xml:space="preserve">    70.000 E Ft</w:t>
      </w:r>
    </w:p>
    <w:p w:rsidR="00281E5C" w:rsidRDefault="00281E5C" w:rsidP="00281E5C">
      <w:pPr>
        <w:numPr>
          <w:ilvl w:val="0"/>
          <w:numId w:val="18"/>
        </w:numPr>
        <w:jc w:val="both"/>
      </w:pPr>
      <w:r>
        <w:t xml:space="preserve">Átszervezésekre, intézményi kötelező feladatokat finanszírozó </w:t>
      </w:r>
    </w:p>
    <w:p w:rsidR="00281E5C" w:rsidRDefault="00281E5C" w:rsidP="00281E5C">
      <w:pPr>
        <w:ind w:left="700"/>
        <w:jc w:val="both"/>
      </w:pPr>
      <w:r>
        <w:t>fejlesztési céltartalék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200.000 E Ft</w:t>
      </w:r>
    </w:p>
    <w:p w:rsidR="00281E5C" w:rsidRDefault="00281E5C" w:rsidP="00281E5C">
      <w:pPr>
        <w:numPr>
          <w:ilvl w:val="0"/>
          <w:numId w:val="18"/>
        </w:numPr>
        <w:jc w:val="both"/>
      </w:pPr>
      <w:r>
        <w:lastRenderedPageBreak/>
        <w:t>Kötvényhozamból fedezeti kockázati tartalék</w:t>
      </w:r>
      <w:r>
        <w:tab/>
      </w:r>
      <w:r>
        <w:tab/>
      </w:r>
      <w:r>
        <w:tab/>
        <w:t>1.040.000 E Ft</w:t>
      </w:r>
    </w:p>
    <w:p w:rsidR="00281E5C" w:rsidRDefault="00281E5C" w:rsidP="00281E5C">
      <w:pPr>
        <w:numPr>
          <w:ilvl w:val="0"/>
          <w:numId w:val="18"/>
        </w:numPr>
        <w:jc w:val="both"/>
      </w:pPr>
      <w:r>
        <w:t xml:space="preserve">Kötvénybefektetésből megvalósult fejlesztések </w:t>
      </w:r>
    </w:p>
    <w:p w:rsidR="00281E5C" w:rsidRDefault="00281E5C" w:rsidP="00281E5C">
      <w:pPr>
        <w:ind w:left="700"/>
        <w:jc w:val="both"/>
      </w:pPr>
      <w:r>
        <w:t>2009-ben befolyt bérleti díjai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8.765 E Ft</w:t>
      </w:r>
    </w:p>
    <w:p w:rsidR="00281E5C" w:rsidRDefault="00281E5C" w:rsidP="00281E5C">
      <w:pPr>
        <w:numPr>
          <w:ilvl w:val="0"/>
          <w:numId w:val="18"/>
        </w:numPr>
      </w:pPr>
      <w:r>
        <w:t>Döntéssel lekötött kötvénybefektetés</w:t>
      </w:r>
      <w:r w:rsidR="009C6230">
        <w:t>ből származtatott forrás</w:t>
      </w:r>
      <w:r>
        <w:tab/>
        <w:t>3.730.097 E Ft</w:t>
      </w:r>
    </w:p>
    <w:p w:rsidR="00281E5C" w:rsidRDefault="00281E5C" w:rsidP="00281E5C">
      <w:pPr>
        <w:ind w:left="708"/>
        <w:jc w:val="both"/>
      </w:pPr>
    </w:p>
    <w:p w:rsidR="008B7156" w:rsidRPr="00D57725" w:rsidRDefault="008B7156" w:rsidP="00281E5C">
      <w:pPr>
        <w:ind w:left="708"/>
        <w:jc w:val="both"/>
      </w:pPr>
    </w:p>
    <w:p w:rsidR="00281E5C" w:rsidRPr="00281E5C" w:rsidRDefault="00281E5C" w:rsidP="00281E5C">
      <w:pPr>
        <w:tabs>
          <w:tab w:val="num" w:pos="426"/>
        </w:tabs>
        <w:ind w:left="360" w:hanging="360"/>
        <w:jc w:val="both"/>
      </w:pPr>
      <w:r>
        <w:t xml:space="preserve">(12) </w:t>
      </w:r>
      <w:r w:rsidRPr="00281E5C">
        <w:t>Fejlesztési célú általános tartalék: 76.070 E Ft</w:t>
      </w:r>
    </w:p>
    <w:p w:rsidR="00281E5C" w:rsidRPr="00D57725" w:rsidRDefault="00281E5C" w:rsidP="00281E5C">
      <w:pPr>
        <w:jc w:val="both"/>
      </w:pPr>
    </w:p>
    <w:p w:rsidR="00281E5C" w:rsidRPr="00D57725" w:rsidRDefault="00281E5C" w:rsidP="00281E5C">
      <w:pPr>
        <w:tabs>
          <w:tab w:val="num" w:pos="426"/>
        </w:tabs>
        <w:ind w:left="360" w:hanging="360"/>
        <w:jc w:val="both"/>
        <w:rPr>
          <w:i/>
        </w:rPr>
      </w:pPr>
      <w:r>
        <w:rPr>
          <w:i/>
        </w:rPr>
        <w:t xml:space="preserve">(13) </w:t>
      </w:r>
      <w:r w:rsidRPr="00D57725">
        <w:rPr>
          <w:i/>
        </w:rPr>
        <w:t xml:space="preserve">Fejlesztési tartalékok összesen: </w:t>
      </w:r>
      <w:r>
        <w:rPr>
          <w:i/>
        </w:rPr>
        <w:t>5.218.601</w:t>
      </w:r>
      <w:r w:rsidRPr="00D57725">
        <w:rPr>
          <w:i/>
        </w:rPr>
        <w:t xml:space="preserve"> E Ft</w:t>
      </w:r>
    </w:p>
    <w:p w:rsidR="001224BB" w:rsidRDefault="001224BB" w:rsidP="001224BB">
      <w:pPr>
        <w:jc w:val="both"/>
      </w:pPr>
    </w:p>
    <w:p w:rsidR="001224BB" w:rsidRDefault="001224BB" w:rsidP="001224BB">
      <w:pPr>
        <w:ind w:left="426" w:hanging="426"/>
        <w:jc w:val="both"/>
      </w:pPr>
      <w:r>
        <w:t>(</w:t>
      </w:r>
      <w:r w:rsidR="00281E5C">
        <w:t>14</w:t>
      </w:r>
      <w:r>
        <w:t>) Az Önkormányzat</w:t>
      </w:r>
      <w:r w:rsidR="00F274A6">
        <w:t xml:space="preserve"> felhatalmazza Elnökét a (7</w:t>
      </w:r>
      <w:r w:rsidRPr="002468D1">
        <w:t>) – (</w:t>
      </w:r>
      <w:r w:rsidR="00281E5C">
        <w:t>13</w:t>
      </w:r>
      <w:r w:rsidRPr="002468D1">
        <w:t>) bekezdés szerinti céltartalék terhére történő kötelezettség-vállalásra, a tartalékok közötti átcsoportosításra, és annak negyedévenként történő elszámolására.</w:t>
      </w:r>
    </w:p>
    <w:p w:rsidR="001224BB" w:rsidRDefault="001224BB" w:rsidP="001224BB">
      <w:pPr>
        <w:ind w:left="426" w:hanging="426"/>
        <w:jc w:val="both"/>
      </w:pPr>
    </w:p>
    <w:p w:rsidR="00AD17D8" w:rsidRDefault="005D5ACF" w:rsidP="00662822">
      <w:pPr>
        <w:jc w:val="center"/>
        <w:rPr>
          <w:b/>
        </w:rPr>
      </w:pPr>
      <w:r>
        <w:rPr>
          <w:b/>
        </w:rPr>
        <w:t>4</w:t>
      </w:r>
      <w:r w:rsidR="0038792A" w:rsidRPr="00E40D47">
        <w:rPr>
          <w:b/>
        </w:rPr>
        <w:t>. §</w:t>
      </w:r>
    </w:p>
    <w:p w:rsidR="00662822" w:rsidRPr="00E40D47" w:rsidRDefault="00662822" w:rsidP="00662822">
      <w:pPr>
        <w:jc w:val="center"/>
        <w:rPr>
          <w:b/>
        </w:rPr>
      </w:pPr>
    </w:p>
    <w:p w:rsidR="00BB1D1F" w:rsidRDefault="00AD17D8" w:rsidP="00AD17D8">
      <w:pPr>
        <w:pStyle w:val="Szvegtrzs"/>
      </w:pPr>
      <w:r w:rsidRPr="00E40D47">
        <w:t xml:space="preserve">A Rendelet </w:t>
      </w:r>
      <w:r w:rsidR="005D5ACF">
        <w:t>4</w:t>
      </w:r>
      <w:r w:rsidRPr="00E40D47">
        <w:t>. §-a helyébe az alábbi rendelkezés lép:</w:t>
      </w:r>
    </w:p>
    <w:p w:rsidR="00662822" w:rsidRDefault="005D5ACF" w:rsidP="00662822">
      <w:pPr>
        <w:jc w:val="center"/>
      </w:pPr>
      <w:r w:rsidRPr="005D5ACF">
        <w:t>4. §</w:t>
      </w:r>
    </w:p>
    <w:p w:rsidR="00662822" w:rsidRPr="008E7CFC" w:rsidRDefault="00662822" w:rsidP="00662822">
      <w:pPr>
        <w:jc w:val="center"/>
      </w:pPr>
    </w:p>
    <w:p w:rsidR="005D5ACF" w:rsidRPr="00E40D47" w:rsidRDefault="005D5ACF" w:rsidP="005D5ACF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</w:pPr>
      <w:r w:rsidRPr="00E40D47">
        <w:t>Békés Megye</w:t>
      </w:r>
      <w:r>
        <w:t xml:space="preserve"> Képviselő-testülete 2010</w:t>
      </w:r>
      <w:r w:rsidRPr="00E40D47">
        <w:t>. évben feladatváltozásokkal összefüggésben a rendelet 6. számú melléklete sz</w:t>
      </w:r>
      <w:r>
        <w:t xml:space="preserve">erinti létszám-átcsoportosítást </w:t>
      </w:r>
      <w:r w:rsidRPr="00E40D47">
        <w:t>rendel el. Ezzel egyidejűleg a Képviselő-testület valamennyi korábban hozott létszámcsökkentést elrendelő döntését megerősíti.</w:t>
      </w:r>
    </w:p>
    <w:p w:rsidR="005D5ACF" w:rsidRDefault="005D5ACF" w:rsidP="005D5ACF">
      <w:pPr>
        <w:ind w:left="426"/>
        <w:jc w:val="both"/>
      </w:pPr>
    </w:p>
    <w:p w:rsidR="005D5ACF" w:rsidRPr="008E7CFC" w:rsidRDefault="005D5ACF" w:rsidP="005D5ACF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</w:pPr>
      <w:r w:rsidRPr="008E7CFC">
        <w:t>Békés Megye Képviselő-testülete a felügyelete alá tartozó intézmények és a Hivatal - a Hivatalnál a Képviselő-testületi tagokkal együtt - létszámát 2010</w:t>
      </w:r>
      <w:r>
        <w:t>. évre együttesen – a prémium</w:t>
      </w:r>
      <w:r w:rsidRPr="008E7CFC">
        <w:t xml:space="preserve">évek programban résztvevők, a fejlesztő felkészítő szociális foglalkoztatottak, és a feladatellátáshoz kapcsolódó </w:t>
      </w:r>
      <w:r w:rsidRPr="008A5FFB">
        <w:t>dolgozói létszám nélkül</w:t>
      </w:r>
      <w:r>
        <w:t xml:space="preserve"> </w:t>
      </w:r>
      <w:r w:rsidRPr="008A5FFB">
        <w:t>–</w:t>
      </w:r>
      <w:r>
        <w:t xml:space="preserve"> 4.2</w:t>
      </w:r>
      <w:r w:rsidR="00281E5C">
        <w:t>1</w:t>
      </w:r>
      <w:r>
        <w:t>8,5</w:t>
      </w:r>
      <w:r w:rsidRPr="008A5FFB">
        <w:t xml:space="preserve"> főben, a rendelet 6. számú mellékletében foglalt</w:t>
      </w:r>
      <w:r w:rsidRPr="008E7CFC">
        <w:t xml:space="preserve"> részletezettségnek megfelelően határozza meg.</w:t>
      </w:r>
    </w:p>
    <w:p w:rsidR="005D5ACF" w:rsidRPr="008E7CFC" w:rsidRDefault="005D5ACF" w:rsidP="005D5ACF">
      <w:pPr>
        <w:jc w:val="both"/>
      </w:pPr>
    </w:p>
    <w:p w:rsidR="005D5ACF" w:rsidRPr="008E7CFC" w:rsidRDefault="005D5ACF" w:rsidP="005D5ACF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</w:pPr>
      <w:r w:rsidRPr="008E7CFC">
        <w:t>Békés Megye Képviselő-testülete a központi források további jelentős csökkentése miatt minden intézményében létszámfe</w:t>
      </w:r>
      <w:r>
        <w:t>lvételi stopot rendel el, a 2009</w:t>
      </w:r>
      <w:r w:rsidRPr="008E7CFC">
        <w:t>. évi tényleges állományi záró létszám alkalmazásával, a létszámgazdálkodás területén vállalt hosszú távú kötelezettségek kezelhetősége érdekében. A létszámfelvételi stop eredményeként minden intézményben a határozott idejű és a határozatlan idejű dolgozók alapbér keretének aránya 15:85 százalék lehet.</w:t>
      </w:r>
    </w:p>
    <w:p w:rsidR="005D5ACF" w:rsidRPr="008E7CFC" w:rsidRDefault="005D5ACF" w:rsidP="005D5ACF">
      <w:pPr>
        <w:pStyle w:val="Listaszerbekezds"/>
      </w:pPr>
    </w:p>
    <w:p w:rsidR="005D5ACF" w:rsidRPr="008E7CFC" w:rsidRDefault="005D5ACF" w:rsidP="005D5ACF">
      <w:pPr>
        <w:numPr>
          <w:ilvl w:val="0"/>
          <w:numId w:val="6"/>
        </w:numPr>
        <w:tabs>
          <w:tab w:val="clear" w:pos="720"/>
          <w:tab w:val="num" w:pos="284"/>
        </w:tabs>
        <w:ind w:left="426" w:hanging="426"/>
        <w:jc w:val="both"/>
      </w:pPr>
      <w:r>
        <w:t xml:space="preserve">  A 4</w:t>
      </w:r>
      <w:r w:rsidRPr="008E7CFC">
        <w:t>.§ (3</w:t>
      </w:r>
      <w:r>
        <w:t>) bekezdésben</w:t>
      </w:r>
      <w:r w:rsidRPr="008E7CFC">
        <w:t xml:space="preserve"> jelölt rendelkezés nem vonatkoz</w:t>
      </w:r>
      <w:r>
        <w:t xml:space="preserve">ik azokra az esetekre, amikor az </w:t>
      </w:r>
      <w:r w:rsidRPr="008E7CFC">
        <w:t>Önkormányzat</w:t>
      </w:r>
      <w:r>
        <w:t>,</w:t>
      </w:r>
      <w:r w:rsidRPr="008E7CFC">
        <w:t xml:space="preserve"> mint intézmény fenntartó, jogkörében, intézményei között olyan átszervezést, feladatátcsoportosítást hajt végre, amelynek eredményeképpen az érintett intézménynél/intézményeknél feladatnövekedés és az ahhoz tartozó, szakirányú végzettséggel rendelkező dolgozói létszámváltozás következik be.</w:t>
      </w:r>
    </w:p>
    <w:p w:rsidR="008306FE" w:rsidRDefault="008306FE" w:rsidP="008306FE">
      <w:pPr>
        <w:pStyle w:val="Szvegtrzs"/>
      </w:pPr>
    </w:p>
    <w:p w:rsidR="00E819C8" w:rsidRDefault="00E819C8" w:rsidP="00E819C8">
      <w:pPr>
        <w:pStyle w:val="Szvegtrzs"/>
        <w:rPr>
          <w:b/>
        </w:rPr>
      </w:pPr>
    </w:p>
    <w:p w:rsidR="00BB1D1F" w:rsidRDefault="005D5ACF" w:rsidP="008306FE">
      <w:pPr>
        <w:pStyle w:val="Szvegtrzs"/>
        <w:jc w:val="center"/>
        <w:rPr>
          <w:b/>
        </w:rPr>
      </w:pPr>
      <w:r>
        <w:rPr>
          <w:b/>
        </w:rPr>
        <w:t>5</w:t>
      </w:r>
      <w:r w:rsidR="005378B8" w:rsidRPr="005378B8">
        <w:rPr>
          <w:b/>
        </w:rPr>
        <w:t>.§</w:t>
      </w:r>
    </w:p>
    <w:p w:rsidR="00BB1D1F" w:rsidRDefault="00263938" w:rsidP="005378B8">
      <w:pPr>
        <w:pStyle w:val="Szvegtrzs"/>
      </w:pPr>
      <w:r w:rsidRPr="00877933">
        <w:t xml:space="preserve">A Rendelet </w:t>
      </w:r>
      <w:r w:rsidR="005D5ACF">
        <w:t>6</w:t>
      </w:r>
      <w:r w:rsidRPr="00877933">
        <w:t>. §-a helyébe az alábbi rendelkezés lép:</w:t>
      </w:r>
    </w:p>
    <w:p w:rsidR="00263938" w:rsidRDefault="005D5ACF" w:rsidP="00662822">
      <w:pPr>
        <w:pStyle w:val="Szvegtrzs"/>
        <w:jc w:val="center"/>
      </w:pPr>
      <w:r>
        <w:t>6</w:t>
      </w:r>
      <w:r w:rsidR="00263938" w:rsidRPr="00877933">
        <w:t>.§</w:t>
      </w:r>
    </w:p>
    <w:p w:rsidR="00662822" w:rsidRPr="00662822" w:rsidRDefault="00662822" w:rsidP="00662822">
      <w:pPr>
        <w:pStyle w:val="Szvegtrzs"/>
        <w:jc w:val="center"/>
      </w:pPr>
    </w:p>
    <w:p w:rsidR="005D5ACF" w:rsidRDefault="005D5ACF" w:rsidP="00E819C8">
      <w:pPr>
        <w:pStyle w:val="Szvegtrzs"/>
        <w:ind w:left="426"/>
      </w:pPr>
      <w:r w:rsidRPr="000702AE">
        <w:t xml:space="preserve">Békés Megye Képviselő-testülete a Hivatal 2010. évi bevételének és kiadásának előirányzatát az intézmények felügyeleti szervi támogatásával együtt </w:t>
      </w:r>
      <w:r w:rsidR="000702AE" w:rsidRPr="000702AE">
        <w:t>21.955.402</w:t>
      </w:r>
      <w:r w:rsidRPr="000702AE">
        <w:t xml:space="preserve"> E Ft-ban határozza meg a rendelet 10. sz. mellékletében rögzített részletezettséggel. A Hivatal 2010. évi bevételi és kiadási előirányzatát az intézmények felügyeleti szervi támogatása nélkül </w:t>
      </w:r>
      <w:r w:rsidR="000702AE" w:rsidRPr="000702AE">
        <w:t>15.232.618</w:t>
      </w:r>
      <w:r w:rsidRPr="000702AE">
        <w:t xml:space="preserve"> E Ft-ban határozza meg egyezően a rendelet 1. sz. és a 2. sz. mellékletében meghatározott előirányzattal.</w:t>
      </w:r>
    </w:p>
    <w:p w:rsidR="00E819C8" w:rsidRPr="00877933" w:rsidRDefault="00E819C8" w:rsidP="00E819C8">
      <w:pPr>
        <w:pStyle w:val="Szvegtrzs"/>
        <w:ind w:left="426"/>
      </w:pPr>
    </w:p>
    <w:p w:rsidR="00FD349C" w:rsidRDefault="005D5ACF" w:rsidP="00FD349C">
      <w:pPr>
        <w:pStyle w:val="Szvegtrzs"/>
        <w:jc w:val="center"/>
        <w:rPr>
          <w:b/>
        </w:rPr>
      </w:pPr>
      <w:r>
        <w:rPr>
          <w:b/>
        </w:rPr>
        <w:t>6</w:t>
      </w:r>
      <w:r w:rsidR="00FD349C" w:rsidRPr="00877933">
        <w:rPr>
          <w:b/>
        </w:rPr>
        <w:t>.§</w:t>
      </w:r>
    </w:p>
    <w:p w:rsidR="00E819C8" w:rsidRDefault="00E819C8" w:rsidP="00FD349C">
      <w:pPr>
        <w:pStyle w:val="Szvegtrzs"/>
        <w:jc w:val="center"/>
        <w:rPr>
          <w:b/>
        </w:rPr>
      </w:pPr>
    </w:p>
    <w:p w:rsidR="00263938" w:rsidRPr="00877933" w:rsidRDefault="00263938" w:rsidP="00263938">
      <w:pPr>
        <w:pStyle w:val="Szvegtrzs"/>
      </w:pPr>
      <w:r w:rsidRPr="00877933">
        <w:t xml:space="preserve">A Rendelet </w:t>
      </w:r>
      <w:r w:rsidR="005D5ACF">
        <w:t>10</w:t>
      </w:r>
      <w:r w:rsidRPr="00877933">
        <w:t>. § (1) bekezdése helyébe az alábbi rendelkezés lép:</w:t>
      </w:r>
    </w:p>
    <w:p w:rsidR="0038792A" w:rsidRPr="00877933" w:rsidRDefault="0038792A">
      <w:pPr>
        <w:jc w:val="both"/>
      </w:pPr>
    </w:p>
    <w:p w:rsidR="005D5ACF" w:rsidRPr="00270F06" w:rsidRDefault="005D5ACF" w:rsidP="005D5ACF">
      <w:pPr>
        <w:ind w:left="426" w:hanging="426"/>
        <w:jc w:val="both"/>
      </w:pPr>
      <w:r>
        <w:t xml:space="preserve">(1) </w:t>
      </w:r>
      <w:r w:rsidRPr="00270F06">
        <w:t>Békés Megye Képviselő-testülete a rendelet 11. számú mel</w:t>
      </w:r>
      <w:r>
        <w:t>lékletében foglaltak alapján 2010</w:t>
      </w:r>
      <w:r w:rsidRPr="00270F06">
        <w:t xml:space="preserve">. évre a működési célú bevételeket </w:t>
      </w:r>
      <w:r w:rsidR="00281E5C">
        <w:t>21.567.159</w:t>
      </w:r>
      <w:r w:rsidRPr="002468D1">
        <w:t xml:space="preserve"> E Ft-ban,</w:t>
      </w:r>
      <w:r w:rsidRPr="00270F06">
        <w:t xml:space="preserve"> a fejlesztési célú bevételeket </w:t>
      </w:r>
      <w:r w:rsidR="00281E5C">
        <w:t>12.688.352</w:t>
      </w:r>
      <w:r>
        <w:t xml:space="preserve"> </w:t>
      </w:r>
      <w:r w:rsidRPr="002468D1">
        <w:t>E Ft-ban határozza</w:t>
      </w:r>
      <w:r>
        <w:t xml:space="preserve"> meg. A 2010.</w:t>
      </w:r>
      <w:r w:rsidRPr="00270F06">
        <w:t xml:space="preserve"> évi működési célú valamint fejlesztési célú kiadásokat ugyanekkora összegben állapítja meg.</w:t>
      </w:r>
    </w:p>
    <w:p w:rsidR="005D5ACF" w:rsidRPr="00877933" w:rsidRDefault="005D5ACF" w:rsidP="00263938">
      <w:pPr>
        <w:rPr>
          <w:b/>
        </w:rPr>
      </w:pPr>
    </w:p>
    <w:p w:rsidR="00263938" w:rsidRDefault="005D5ACF" w:rsidP="00662822">
      <w:pPr>
        <w:jc w:val="center"/>
        <w:rPr>
          <w:b/>
        </w:rPr>
      </w:pPr>
      <w:r>
        <w:rPr>
          <w:b/>
        </w:rPr>
        <w:t>7</w:t>
      </w:r>
      <w:r w:rsidR="00263938" w:rsidRPr="00877933">
        <w:rPr>
          <w:b/>
        </w:rPr>
        <w:t>.§</w:t>
      </w:r>
    </w:p>
    <w:p w:rsidR="00E819C8" w:rsidRDefault="00E819C8" w:rsidP="00263938">
      <w:pPr>
        <w:pStyle w:val="Szvegtrzs"/>
      </w:pPr>
    </w:p>
    <w:p w:rsidR="005D5ACF" w:rsidRDefault="00263938" w:rsidP="00263938">
      <w:pPr>
        <w:pStyle w:val="Szvegtrzs"/>
      </w:pPr>
      <w:r w:rsidRPr="00877933">
        <w:t>A Rendelet 1</w:t>
      </w:r>
      <w:r w:rsidR="005D5ACF">
        <w:t>2</w:t>
      </w:r>
      <w:r w:rsidRPr="00877933">
        <w:t>. §-a helyébe az alábbi rendelkezés lép:</w:t>
      </w:r>
    </w:p>
    <w:p w:rsidR="00E819C8" w:rsidRDefault="00E819C8" w:rsidP="00263938">
      <w:pPr>
        <w:pStyle w:val="Szvegtrzs"/>
      </w:pPr>
    </w:p>
    <w:p w:rsidR="0038792A" w:rsidRDefault="00263938" w:rsidP="00662822">
      <w:pPr>
        <w:jc w:val="center"/>
      </w:pPr>
      <w:r w:rsidRPr="00877933">
        <w:t>1</w:t>
      </w:r>
      <w:r w:rsidR="005D5ACF">
        <w:t>2</w:t>
      </w:r>
      <w:r w:rsidRPr="00877933">
        <w:t>.§</w:t>
      </w:r>
    </w:p>
    <w:p w:rsidR="00662822" w:rsidRPr="00662822" w:rsidRDefault="00662822" w:rsidP="00662822">
      <w:pPr>
        <w:jc w:val="center"/>
      </w:pPr>
    </w:p>
    <w:p w:rsidR="005D5ACF" w:rsidRPr="00660134" w:rsidRDefault="005D5ACF" w:rsidP="005D5ACF">
      <w:pPr>
        <w:pStyle w:val="Szvegtrzs"/>
        <w:ind w:left="426"/>
      </w:pPr>
      <w:r w:rsidRPr="00270F06">
        <w:t>Békés</w:t>
      </w:r>
      <w:r>
        <w:t xml:space="preserve"> Megye Képviselő-testülete a 2010</w:t>
      </w:r>
      <w:r w:rsidRPr="00270F06">
        <w:t xml:space="preserve">. év várható bevételi és kiadási előirányzatainak teljesüléséről szóló előirányzat felhasználási ütemtervet mind a bevételi mind a kiadási főösszeget tekintve a rendelet 9. sz. mellékletében foglaltak alapján - egyezően a rendelet 1. számú és 2. számú mellékletével </w:t>
      </w:r>
      <w:r w:rsidRPr="002468D1">
        <w:t xml:space="preserve">– </w:t>
      </w:r>
      <w:r w:rsidR="00281E5C">
        <w:t>34.255.511</w:t>
      </w:r>
      <w:r w:rsidRPr="002468D1">
        <w:t xml:space="preserve"> E Ft-</w:t>
      </w:r>
      <w:r w:rsidRPr="00270F06">
        <w:t>tal jóváhagyja.</w:t>
      </w:r>
    </w:p>
    <w:p w:rsidR="0038792A" w:rsidRDefault="0038792A">
      <w:pPr>
        <w:rPr>
          <w:b/>
        </w:rPr>
      </w:pPr>
    </w:p>
    <w:p w:rsidR="0038792A" w:rsidRPr="00877933" w:rsidRDefault="0038792A">
      <w:pPr>
        <w:jc w:val="center"/>
        <w:rPr>
          <w:b/>
        </w:rPr>
      </w:pPr>
      <w:r w:rsidRPr="00877933">
        <w:rPr>
          <w:b/>
        </w:rPr>
        <w:t>Z Á R Ó  R E N D E L K E Z É S E K</w:t>
      </w:r>
    </w:p>
    <w:p w:rsidR="0038792A" w:rsidRPr="00877933" w:rsidRDefault="0038792A">
      <w:pPr>
        <w:jc w:val="center"/>
        <w:rPr>
          <w:b/>
        </w:rPr>
      </w:pPr>
    </w:p>
    <w:p w:rsidR="0038792A" w:rsidRDefault="00E819C8" w:rsidP="00662822">
      <w:pPr>
        <w:jc w:val="center"/>
        <w:rPr>
          <w:b/>
        </w:rPr>
      </w:pPr>
      <w:r>
        <w:rPr>
          <w:b/>
        </w:rPr>
        <w:t>8</w:t>
      </w:r>
      <w:r w:rsidR="0038792A" w:rsidRPr="00877933">
        <w:rPr>
          <w:b/>
        </w:rPr>
        <w:t>. §</w:t>
      </w:r>
    </w:p>
    <w:p w:rsidR="00662822" w:rsidRPr="00662822" w:rsidRDefault="00662822" w:rsidP="00662822">
      <w:pPr>
        <w:jc w:val="center"/>
        <w:rPr>
          <w:b/>
        </w:rPr>
      </w:pPr>
    </w:p>
    <w:p w:rsidR="00263938" w:rsidRPr="00877933" w:rsidRDefault="00E819C8" w:rsidP="00263938">
      <w:pPr>
        <w:jc w:val="both"/>
      </w:pPr>
      <w:r>
        <w:t xml:space="preserve">A Rendelet a 4/b.) számú melléklettel egészül ki, valamint a Rendelet </w:t>
      </w:r>
      <w:r w:rsidR="00263938" w:rsidRPr="00877933">
        <w:t xml:space="preserve">1.), 2.), 3.), 4/a.), </w:t>
      </w:r>
      <w:r w:rsidR="00281E5C">
        <w:t xml:space="preserve">5/a), </w:t>
      </w:r>
      <w:r w:rsidR="005378B8" w:rsidRPr="00877933">
        <w:t>6.), 7.), 9.), 10.), 11.)</w:t>
      </w:r>
      <w:r w:rsidR="00BB1D1F">
        <w:t xml:space="preserve">, </w:t>
      </w:r>
      <w:r w:rsidR="00263938" w:rsidRPr="00877933">
        <w:t>számú mellékletei helyébe e rendelet mellékletei lépnek.</w:t>
      </w:r>
    </w:p>
    <w:p w:rsidR="00E819C8" w:rsidRPr="00877933" w:rsidRDefault="00E819C8">
      <w:pPr>
        <w:jc w:val="center"/>
      </w:pPr>
    </w:p>
    <w:p w:rsidR="006E371F" w:rsidRDefault="00E819C8" w:rsidP="00662822">
      <w:pPr>
        <w:jc w:val="center"/>
        <w:rPr>
          <w:b/>
        </w:rPr>
      </w:pPr>
      <w:r>
        <w:rPr>
          <w:b/>
        </w:rPr>
        <w:t>9</w:t>
      </w:r>
      <w:r w:rsidR="0038792A" w:rsidRPr="00877933">
        <w:rPr>
          <w:b/>
        </w:rPr>
        <w:t>. §</w:t>
      </w:r>
    </w:p>
    <w:p w:rsidR="00E819C8" w:rsidRDefault="00E819C8" w:rsidP="00662822">
      <w:pPr>
        <w:jc w:val="center"/>
        <w:rPr>
          <w:b/>
        </w:rPr>
      </w:pPr>
    </w:p>
    <w:p w:rsidR="00263938" w:rsidRPr="00877933" w:rsidRDefault="0038792A" w:rsidP="00263938">
      <w:pPr>
        <w:numPr>
          <w:ilvl w:val="0"/>
          <w:numId w:val="11"/>
        </w:numPr>
        <w:tabs>
          <w:tab w:val="clear" w:pos="720"/>
          <w:tab w:val="num" w:pos="426"/>
        </w:tabs>
        <w:ind w:left="426"/>
        <w:jc w:val="both"/>
      </w:pPr>
      <w:r w:rsidRPr="00877933">
        <w:t>E rendelet a kihirdetése napján lép hatályba.</w:t>
      </w:r>
    </w:p>
    <w:p w:rsidR="00263938" w:rsidRPr="00877933" w:rsidRDefault="00263938" w:rsidP="00263938">
      <w:pPr>
        <w:numPr>
          <w:ilvl w:val="0"/>
          <w:numId w:val="11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 rendelet </w:t>
      </w:r>
      <w:r w:rsidR="005D5ACF">
        <w:rPr>
          <w:color w:val="000000"/>
        </w:rPr>
        <w:t xml:space="preserve">2010. </w:t>
      </w:r>
      <w:r w:rsidR="00281E5C">
        <w:rPr>
          <w:color w:val="000000"/>
        </w:rPr>
        <w:t>május 3</w:t>
      </w:r>
      <w:r w:rsidRPr="00877933">
        <w:rPr>
          <w:color w:val="000000"/>
        </w:rPr>
        <w:t>.</w:t>
      </w:r>
      <w:r w:rsidRPr="00877933">
        <w:t xml:space="preserve"> napján hatályát veszti.</w:t>
      </w:r>
    </w:p>
    <w:p w:rsidR="006E371F" w:rsidRDefault="006E371F">
      <w:pPr>
        <w:jc w:val="both"/>
      </w:pPr>
    </w:p>
    <w:p w:rsidR="00E819C8" w:rsidRPr="00877933" w:rsidRDefault="0038792A">
      <w:pPr>
        <w:jc w:val="both"/>
      </w:pPr>
      <w:r w:rsidRPr="00877933">
        <w:t xml:space="preserve">Békéscsaba, </w:t>
      </w:r>
      <w:r w:rsidR="005D5ACF">
        <w:t xml:space="preserve">2010. </w:t>
      </w:r>
      <w:r w:rsidR="00281E5C">
        <w:t>április 30.</w:t>
      </w:r>
    </w:p>
    <w:p w:rsidR="0038792A" w:rsidRDefault="0038792A">
      <w:pPr>
        <w:jc w:val="both"/>
      </w:pPr>
    </w:p>
    <w:p w:rsidR="0038792A" w:rsidRPr="00877933" w:rsidRDefault="0038792A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  <w:t>Domokos László sk.</w:t>
      </w:r>
      <w:r w:rsidRPr="00877933">
        <w:rPr>
          <w:b/>
        </w:rPr>
        <w:tab/>
      </w:r>
      <w:r w:rsidR="000E57A0" w:rsidRPr="00877933">
        <w:rPr>
          <w:b/>
        </w:rPr>
        <w:t>Dr. Dávid Sándor</w:t>
      </w:r>
      <w:r w:rsidR="009856DE" w:rsidRPr="00877933">
        <w:rPr>
          <w:b/>
        </w:rPr>
        <w:t xml:space="preserve"> sk.</w:t>
      </w:r>
    </w:p>
    <w:p w:rsidR="0038792A" w:rsidRPr="00877933" w:rsidRDefault="0038792A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  <w:t>elnök</w:t>
      </w:r>
      <w:r w:rsidRPr="00877933">
        <w:rPr>
          <w:b/>
        </w:rPr>
        <w:tab/>
        <w:t>főjegyző</w:t>
      </w:r>
    </w:p>
    <w:p w:rsidR="006E371F" w:rsidRDefault="006E371F"/>
    <w:p w:rsidR="00E819C8" w:rsidRDefault="00E819C8"/>
    <w:p w:rsidR="0038792A" w:rsidRPr="00877933" w:rsidRDefault="0038792A">
      <w:pPr>
        <w:rPr>
          <w:b/>
          <w:u w:val="single"/>
        </w:rPr>
      </w:pPr>
      <w:r w:rsidRPr="00877933">
        <w:rPr>
          <w:b/>
          <w:u w:val="single"/>
        </w:rPr>
        <w:t>Kihirdetési záradék:</w:t>
      </w:r>
    </w:p>
    <w:p w:rsidR="0038792A" w:rsidRPr="00877933" w:rsidRDefault="0038792A"/>
    <w:p w:rsidR="0038792A" w:rsidRDefault="0038792A">
      <w:r w:rsidRPr="00877933">
        <w:t xml:space="preserve">A rendelet kihirdetésre került </w:t>
      </w:r>
      <w:r w:rsidR="00281E5C">
        <w:t>2010. április 30</w:t>
      </w:r>
      <w:r w:rsidR="00263938" w:rsidRPr="00877933">
        <w:t>-</w:t>
      </w:r>
      <w:r w:rsidR="00281E5C">
        <w:t>á</w:t>
      </w:r>
      <w:r w:rsidRPr="00877933">
        <w:t>n.</w:t>
      </w:r>
    </w:p>
    <w:p w:rsidR="00E819C8" w:rsidRPr="00877933" w:rsidRDefault="00E819C8"/>
    <w:p w:rsidR="0038792A" w:rsidRPr="00877933" w:rsidRDefault="0038792A" w:rsidP="009856DE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</w:r>
      <w:r w:rsidR="009856DE" w:rsidRPr="00877933">
        <w:rPr>
          <w:b/>
        </w:rPr>
        <w:tab/>
      </w:r>
      <w:r w:rsidR="000E57A0" w:rsidRPr="00877933">
        <w:rPr>
          <w:b/>
        </w:rPr>
        <w:t>Dr. Dávid Sándor</w:t>
      </w:r>
      <w:r w:rsidR="009856DE" w:rsidRPr="00877933">
        <w:rPr>
          <w:b/>
        </w:rPr>
        <w:t xml:space="preserve"> sk.</w:t>
      </w:r>
    </w:p>
    <w:p w:rsidR="0038792A" w:rsidRDefault="0038792A">
      <w:pPr>
        <w:tabs>
          <w:tab w:val="center" w:pos="6379"/>
        </w:tabs>
        <w:jc w:val="both"/>
        <w:rPr>
          <w:b/>
        </w:rPr>
      </w:pPr>
      <w:r w:rsidRPr="00877933">
        <w:rPr>
          <w:b/>
        </w:rPr>
        <w:tab/>
        <w:t>főjegyző</w:t>
      </w:r>
    </w:p>
    <w:p w:rsidR="00743690" w:rsidRDefault="00743690">
      <w:pPr>
        <w:tabs>
          <w:tab w:val="center" w:pos="6379"/>
        </w:tabs>
        <w:jc w:val="both"/>
        <w:rPr>
          <w:b/>
        </w:rPr>
      </w:pPr>
    </w:p>
    <w:p w:rsidR="00743690" w:rsidRDefault="00743690">
      <w:pPr>
        <w:tabs>
          <w:tab w:val="center" w:pos="6379"/>
        </w:tabs>
        <w:jc w:val="both"/>
        <w:rPr>
          <w:b/>
        </w:rPr>
      </w:pPr>
    </w:p>
    <w:p w:rsidR="00743690" w:rsidRDefault="00743690">
      <w:pPr>
        <w:tabs>
          <w:tab w:val="center" w:pos="6379"/>
        </w:tabs>
        <w:jc w:val="both"/>
      </w:pPr>
      <w:r>
        <w:rPr>
          <w:b/>
        </w:rPr>
        <w:t>A kivonat hiteléül:</w:t>
      </w:r>
    </w:p>
    <w:sectPr w:rsidR="00743690" w:rsidSect="00743690">
      <w:headerReference w:type="even" r:id="rId8"/>
      <w:headerReference w:type="default" r:id="rId9"/>
      <w:pgSz w:w="11907" w:h="16840" w:code="9"/>
      <w:pgMar w:top="851" w:right="1134" w:bottom="567" w:left="170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E8E" w:rsidRDefault="003C5E8E">
      <w:r>
        <w:separator/>
      </w:r>
    </w:p>
  </w:endnote>
  <w:endnote w:type="continuationSeparator" w:id="1">
    <w:p w:rsidR="003C5E8E" w:rsidRDefault="003C5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E8E" w:rsidRDefault="003C5E8E">
      <w:r>
        <w:separator/>
      </w:r>
    </w:p>
  </w:footnote>
  <w:footnote w:type="continuationSeparator" w:id="1">
    <w:p w:rsidR="003C5E8E" w:rsidRDefault="003C5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D6" w:rsidRDefault="009726D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726D6" w:rsidRDefault="009726D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D6" w:rsidRDefault="009726D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43690">
      <w:rPr>
        <w:rStyle w:val="Oldalszm"/>
        <w:noProof/>
      </w:rPr>
      <w:t>5</w:t>
    </w:r>
    <w:r>
      <w:rPr>
        <w:rStyle w:val="Oldalszm"/>
      </w:rPr>
      <w:fldChar w:fldCharType="end"/>
    </w:r>
  </w:p>
  <w:p w:rsidR="009726D6" w:rsidRDefault="009726D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A658B1"/>
    <w:multiLevelType w:val="hybridMultilevel"/>
    <w:tmpl w:val="9ABA41A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F062C"/>
    <w:multiLevelType w:val="hybridMultilevel"/>
    <w:tmpl w:val="F5740ED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964B9"/>
    <w:multiLevelType w:val="hybridMultilevel"/>
    <w:tmpl w:val="A9D4BDD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4FC7"/>
    <w:multiLevelType w:val="hybridMultilevel"/>
    <w:tmpl w:val="88824CEC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500D7"/>
    <w:multiLevelType w:val="hybridMultilevel"/>
    <w:tmpl w:val="F08E27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4F75C1"/>
    <w:multiLevelType w:val="hybridMultilevel"/>
    <w:tmpl w:val="86C0FD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D669EB"/>
    <w:multiLevelType w:val="multilevel"/>
    <w:tmpl w:val="C76CFB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012E11"/>
    <w:multiLevelType w:val="hybridMultilevel"/>
    <w:tmpl w:val="DE9A5A6A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C86DD1"/>
    <w:multiLevelType w:val="hybridMultilevel"/>
    <w:tmpl w:val="56A203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7D51FA"/>
    <w:multiLevelType w:val="hybridMultilevel"/>
    <w:tmpl w:val="F08E27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CD666E"/>
    <w:multiLevelType w:val="hybridMultilevel"/>
    <w:tmpl w:val="FDF064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731661"/>
    <w:multiLevelType w:val="hybridMultilevel"/>
    <w:tmpl w:val="53C2C2D2"/>
    <w:lvl w:ilvl="0" w:tplc="FFFFFFFF">
      <w:start w:val="1"/>
      <w:numFmt w:val="decimal"/>
      <w:lvlText w:val="(%1)"/>
      <w:lvlJc w:val="left"/>
      <w:pPr>
        <w:tabs>
          <w:tab w:val="num" w:pos="543"/>
        </w:tabs>
        <w:ind w:left="543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3">
    <w:nsid w:val="493F2CE8"/>
    <w:multiLevelType w:val="hybridMultilevel"/>
    <w:tmpl w:val="DE3AF47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44464B"/>
    <w:multiLevelType w:val="hybridMultilevel"/>
    <w:tmpl w:val="E9BC98EC"/>
    <w:lvl w:ilvl="0" w:tplc="040E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5">
    <w:nsid w:val="4F2C066C"/>
    <w:multiLevelType w:val="hybridMultilevel"/>
    <w:tmpl w:val="C76CFB0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04D38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614950"/>
    <w:multiLevelType w:val="hybridMultilevel"/>
    <w:tmpl w:val="BB02E046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3D0503"/>
    <w:multiLevelType w:val="singleLevel"/>
    <w:tmpl w:val="FD2887C8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18">
    <w:nsid w:val="7D976DFA"/>
    <w:multiLevelType w:val="hybridMultilevel"/>
    <w:tmpl w:val="D228E5E2"/>
    <w:lvl w:ilvl="0" w:tplc="FFFFFFFF">
      <w:start w:val="1"/>
      <w:numFmt w:val="decimal"/>
      <w:lvlText w:val="(%1)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9"/>
  </w:num>
  <w:num w:numId="4">
    <w:abstractNumId w:val="16"/>
  </w:num>
  <w:num w:numId="5">
    <w:abstractNumId w:val="15"/>
  </w:num>
  <w:num w:numId="6">
    <w:abstractNumId w:val="13"/>
  </w:num>
  <w:num w:numId="7">
    <w:abstractNumId w:val="18"/>
  </w:num>
  <w:num w:numId="8">
    <w:abstractNumId w:val="12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D50"/>
    <w:rsid w:val="00043442"/>
    <w:rsid w:val="00044FD7"/>
    <w:rsid w:val="000573BF"/>
    <w:rsid w:val="00066BC7"/>
    <w:rsid w:val="000702AE"/>
    <w:rsid w:val="00090F07"/>
    <w:rsid w:val="000917D3"/>
    <w:rsid w:val="000C4D36"/>
    <w:rsid w:val="000D3E1D"/>
    <w:rsid w:val="000D6178"/>
    <w:rsid w:val="000E01FF"/>
    <w:rsid w:val="000E57A0"/>
    <w:rsid w:val="001224BB"/>
    <w:rsid w:val="00122864"/>
    <w:rsid w:val="00122BD6"/>
    <w:rsid w:val="001269F4"/>
    <w:rsid w:val="00136CCD"/>
    <w:rsid w:val="001413A5"/>
    <w:rsid w:val="00180999"/>
    <w:rsid w:val="00192307"/>
    <w:rsid w:val="001A094D"/>
    <w:rsid w:val="001B60AD"/>
    <w:rsid w:val="001E1E3C"/>
    <w:rsid w:val="001E363B"/>
    <w:rsid w:val="00207110"/>
    <w:rsid w:val="002344B4"/>
    <w:rsid w:val="00235B95"/>
    <w:rsid w:val="00235D70"/>
    <w:rsid w:val="00254CDF"/>
    <w:rsid w:val="00263938"/>
    <w:rsid w:val="00270F06"/>
    <w:rsid w:val="0027230B"/>
    <w:rsid w:val="00281E5C"/>
    <w:rsid w:val="00283F2F"/>
    <w:rsid w:val="002A5820"/>
    <w:rsid w:val="002D125E"/>
    <w:rsid w:val="002D5322"/>
    <w:rsid w:val="002E38D3"/>
    <w:rsid w:val="002E6472"/>
    <w:rsid w:val="00301013"/>
    <w:rsid w:val="00326F22"/>
    <w:rsid w:val="003704C1"/>
    <w:rsid w:val="0038792A"/>
    <w:rsid w:val="00392AE6"/>
    <w:rsid w:val="003A1286"/>
    <w:rsid w:val="003B045D"/>
    <w:rsid w:val="003C0352"/>
    <w:rsid w:val="003C5E8E"/>
    <w:rsid w:val="003C6C56"/>
    <w:rsid w:val="003D1B68"/>
    <w:rsid w:val="003E17C9"/>
    <w:rsid w:val="004555C3"/>
    <w:rsid w:val="00482C92"/>
    <w:rsid w:val="00493026"/>
    <w:rsid w:val="00495CEB"/>
    <w:rsid w:val="00496169"/>
    <w:rsid w:val="004B48F4"/>
    <w:rsid w:val="004B616F"/>
    <w:rsid w:val="004B6BFA"/>
    <w:rsid w:val="004F1F08"/>
    <w:rsid w:val="00523BF2"/>
    <w:rsid w:val="00530E10"/>
    <w:rsid w:val="005378B8"/>
    <w:rsid w:val="00541B16"/>
    <w:rsid w:val="005471F5"/>
    <w:rsid w:val="00580137"/>
    <w:rsid w:val="00592507"/>
    <w:rsid w:val="005978EF"/>
    <w:rsid w:val="005B06D3"/>
    <w:rsid w:val="005C1A3F"/>
    <w:rsid w:val="005D3AAE"/>
    <w:rsid w:val="005D5ACF"/>
    <w:rsid w:val="005E12A2"/>
    <w:rsid w:val="00620DA5"/>
    <w:rsid w:val="00624CED"/>
    <w:rsid w:val="00625BFA"/>
    <w:rsid w:val="00626AA9"/>
    <w:rsid w:val="00662822"/>
    <w:rsid w:val="0068338C"/>
    <w:rsid w:val="00694C80"/>
    <w:rsid w:val="006C155A"/>
    <w:rsid w:val="006D3874"/>
    <w:rsid w:val="006E371F"/>
    <w:rsid w:val="00713B13"/>
    <w:rsid w:val="00720BAD"/>
    <w:rsid w:val="00722355"/>
    <w:rsid w:val="0073180F"/>
    <w:rsid w:val="00732CF5"/>
    <w:rsid w:val="007434FA"/>
    <w:rsid w:val="00743690"/>
    <w:rsid w:val="00754EC3"/>
    <w:rsid w:val="00767F68"/>
    <w:rsid w:val="00783B34"/>
    <w:rsid w:val="0078587C"/>
    <w:rsid w:val="00792B61"/>
    <w:rsid w:val="007A1148"/>
    <w:rsid w:val="007C1C6E"/>
    <w:rsid w:val="007E5A3B"/>
    <w:rsid w:val="007F2E62"/>
    <w:rsid w:val="008306FE"/>
    <w:rsid w:val="00835158"/>
    <w:rsid w:val="00841DA9"/>
    <w:rsid w:val="008722FC"/>
    <w:rsid w:val="00877933"/>
    <w:rsid w:val="008866F5"/>
    <w:rsid w:val="00887C67"/>
    <w:rsid w:val="00895533"/>
    <w:rsid w:val="008A4A8C"/>
    <w:rsid w:val="008B6672"/>
    <w:rsid w:val="008B7156"/>
    <w:rsid w:val="008E71C8"/>
    <w:rsid w:val="008F7CAF"/>
    <w:rsid w:val="0096241C"/>
    <w:rsid w:val="00963647"/>
    <w:rsid w:val="009726D6"/>
    <w:rsid w:val="009744E5"/>
    <w:rsid w:val="00982060"/>
    <w:rsid w:val="009856DE"/>
    <w:rsid w:val="009A4589"/>
    <w:rsid w:val="009B0D22"/>
    <w:rsid w:val="009C6230"/>
    <w:rsid w:val="009D1E14"/>
    <w:rsid w:val="009E1171"/>
    <w:rsid w:val="00A14386"/>
    <w:rsid w:val="00A22D50"/>
    <w:rsid w:val="00A365B8"/>
    <w:rsid w:val="00A54FBF"/>
    <w:rsid w:val="00A56C8E"/>
    <w:rsid w:val="00A64182"/>
    <w:rsid w:val="00A92A9A"/>
    <w:rsid w:val="00A95591"/>
    <w:rsid w:val="00AC0BD0"/>
    <w:rsid w:val="00AD01B0"/>
    <w:rsid w:val="00AD17D8"/>
    <w:rsid w:val="00AD2D8F"/>
    <w:rsid w:val="00AD4C26"/>
    <w:rsid w:val="00AE5ABA"/>
    <w:rsid w:val="00B5253B"/>
    <w:rsid w:val="00B6365D"/>
    <w:rsid w:val="00B81ABF"/>
    <w:rsid w:val="00B95676"/>
    <w:rsid w:val="00BB1D1F"/>
    <w:rsid w:val="00BC4EB5"/>
    <w:rsid w:val="00BF5A3B"/>
    <w:rsid w:val="00C1481E"/>
    <w:rsid w:val="00C352E2"/>
    <w:rsid w:val="00C555A8"/>
    <w:rsid w:val="00C6115A"/>
    <w:rsid w:val="00C625A2"/>
    <w:rsid w:val="00C96815"/>
    <w:rsid w:val="00CA12D0"/>
    <w:rsid w:val="00CC281A"/>
    <w:rsid w:val="00CE3702"/>
    <w:rsid w:val="00D3311E"/>
    <w:rsid w:val="00D81EC4"/>
    <w:rsid w:val="00DB1804"/>
    <w:rsid w:val="00DB2546"/>
    <w:rsid w:val="00DB5333"/>
    <w:rsid w:val="00DC1369"/>
    <w:rsid w:val="00DC279B"/>
    <w:rsid w:val="00DF2343"/>
    <w:rsid w:val="00DF7FE7"/>
    <w:rsid w:val="00E2178E"/>
    <w:rsid w:val="00E24AA3"/>
    <w:rsid w:val="00E3117A"/>
    <w:rsid w:val="00E40D47"/>
    <w:rsid w:val="00E819C8"/>
    <w:rsid w:val="00E96E02"/>
    <w:rsid w:val="00E97226"/>
    <w:rsid w:val="00EA0792"/>
    <w:rsid w:val="00EA196F"/>
    <w:rsid w:val="00EA3EB3"/>
    <w:rsid w:val="00EB4AB5"/>
    <w:rsid w:val="00EC40F7"/>
    <w:rsid w:val="00F12A7A"/>
    <w:rsid w:val="00F274A6"/>
    <w:rsid w:val="00F300D9"/>
    <w:rsid w:val="00FA0CB2"/>
    <w:rsid w:val="00FC39E1"/>
    <w:rsid w:val="00FC5A79"/>
    <w:rsid w:val="00FD349C"/>
    <w:rsid w:val="00FD3F9B"/>
    <w:rsid w:val="00FD67D6"/>
    <w:rsid w:val="00FE4117"/>
    <w:rsid w:val="00FE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bCs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Oldalszm">
    <w:name w:val="page number"/>
    <w:basedOn w:val="Bekezdsalapbettpusa"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pPr>
      <w:numPr>
        <w:ilvl w:val="12"/>
      </w:numPr>
      <w:ind w:left="283" w:firstLine="1"/>
      <w:jc w:val="both"/>
    </w:pPr>
  </w:style>
  <w:style w:type="paragraph" w:styleId="Szvegtrzs">
    <w:name w:val="Body Text"/>
    <w:basedOn w:val="Norml"/>
    <w:pPr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qFormat/>
    <w:rsid w:val="00AD17D8"/>
    <w:pPr>
      <w:jc w:val="center"/>
    </w:pPr>
    <w:rPr>
      <w:b/>
      <w:sz w:val="28"/>
      <w:szCs w:val="24"/>
    </w:rPr>
  </w:style>
  <w:style w:type="paragraph" w:styleId="Listaszerbekezds">
    <w:name w:val="List Paragraph"/>
    <w:basedOn w:val="Norml"/>
    <w:uiPriority w:val="34"/>
    <w:qFormat/>
    <w:rsid w:val="00122BD6"/>
    <w:pPr>
      <w:ind w:left="708"/>
    </w:pPr>
  </w:style>
  <w:style w:type="character" w:customStyle="1" w:styleId="CmChar">
    <w:name w:val="Cím Char"/>
    <w:basedOn w:val="Bekezdsalapbettpusa"/>
    <w:link w:val="Cm"/>
    <w:rsid w:val="00EC40F7"/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9366-D8BC-4DAB-BD36-1280DB71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1295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Békés Megye Képviselő-testületének</vt:lpstr>
    </vt:vector>
  </TitlesOfParts>
  <Company/>
  <LinksUpToDate>false</LinksUpToDate>
  <CharactersWithSpaces>10213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Békés Megye Képviselő-testületének</dc:title>
  <dc:subject/>
  <dc:creator>Békés Megyei Önkormányzat</dc:creator>
  <cp:keywords/>
  <dc:description/>
  <cp:lastModifiedBy> </cp:lastModifiedBy>
  <cp:revision>2</cp:revision>
  <cp:lastPrinted>2010-04-20T14:18:00Z</cp:lastPrinted>
  <dcterms:created xsi:type="dcterms:W3CDTF">2010-05-07T11:52:00Z</dcterms:created>
  <dcterms:modified xsi:type="dcterms:W3CDTF">2010-05-07T11:52:00Z</dcterms:modified>
</cp:coreProperties>
</file>