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AA" w:rsidRDefault="00273DAA" w:rsidP="00273DAA">
      <w:pPr>
        <w:jc w:val="center"/>
        <w:rPr>
          <w:sz w:val="24"/>
          <w:szCs w:val="24"/>
        </w:rPr>
      </w:pPr>
    </w:p>
    <w:p w:rsidR="00E453D1" w:rsidRDefault="00E453D1" w:rsidP="00273DAA">
      <w:pPr>
        <w:jc w:val="center"/>
        <w:rPr>
          <w:sz w:val="24"/>
          <w:szCs w:val="24"/>
        </w:rPr>
      </w:pPr>
      <w:r w:rsidRPr="00E453D1">
        <w:rPr>
          <w:noProof/>
          <w:sz w:val="24"/>
          <w:szCs w:val="24"/>
          <w:lang w:eastAsia="hu-HU"/>
        </w:rPr>
        <w:drawing>
          <wp:inline distT="0" distB="0" distL="0" distR="0">
            <wp:extent cx="1292225" cy="1292225"/>
            <wp:effectExtent l="19050" t="0" r="3175" b="0"/>
            <wp:docPr id="1" name="Kép 1" descr="be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ke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DAA" w:rsidRDefault="00273DAA" w:rsidP="00273DAA">
      <w:pPr>
        <w:jc w:val="center"/>
        <w:rPr>
          <w:sz w:val="24"/>
          <w:szCs w:val="24"/>
        </w:rPr>
      </w:pPr>
    </w:p>
    <w:p w:rsidR="00273DAA" w:rsidRPr="005665C6" w:rsidRDefault="00273DAA" w:rsidP="00273DAA">
      <w:pPr>
        <w:jc w:val="center"/>
        <w:rPr>
          <w:sz w:val="24"/>
          <w:szCs w:val="24"/>
        </w:rPr>
      </w:pPr>
      <w:r w:rsidRPr="005665C6">
        <w:rPr>
          <w:sz w:val="24"/>
          <w:szCs w:val="24"/>
        </w:rPr>
        <w:t>A Békés Megyei Önkormányzat TÁMOP 7.2.1 projektje keretében</w:t>
      </w:r>
    </w:p>
    <w:p w:rsidR="00273DAA" w:rsidRDefault="00273DAA" w:rsidP="00273DAA">
      <w:pPr>
        <w:jc w:val="center"/>
        <w:rPr>
          <w:sz w:val="24"/>
          <w:szCs w:val="24"/>
        </w:rPr>
      </w:pPr>
      <w:r w:rsidRPr="005665C6">
        <w:rPr>
          <w:sz w:val="24"/>
          <w:szCs w:val="24"/>
        </w:rPr>
        <w:t>a „Szinergiavizsgálat más operatív programmal, az egymásra épülő programok nevesítése” főtevékenységen belül elkészült:</w:t>
      </w:r>
    </w:p>
    <w:p w:rsidR="00273DAA" w:rsidRPr="005665C6" w:rsidRDefault="00273DAA" w:rsidP="00273DAA">
      <w:pPr>
        <w:jc w:val="center"/>
        <w:rPr>
          <w:sz w:val="24"/>
          <w:szCs w:val="24"/>
        </w:rPr>
      </w:pPr>
    </w:p>
    <w:p w:rsidR="00273DAA" w:rsidRPr="001E2933" w:rsidRDefault="00273DAA" w:rsidP="00273DAA">
      <w:pPr>
        <w:jc w:val="center"/>
        <w:rPr>
          <w:b/>
          <w:sz w:val="24"/>
          <w:szCs w:val="24"/>
        </w:rPr>
      </w:pPr>
      <w:r w:rsidRPr="001E2933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>RO-HU program</w:t>
      </w:r>
      <w:r w:rsidRPr="001E2933">
        <w:rPr>
          <w:b/>
          <w:sz w:val="24"/>
          <w:szCs w:val="24"/>
        </w:rPr>
        <w:t>ból finanszírozható az EFOP-hoz kapcsolódó programok”</w:t>
      </w:r>
    </w:p>
    <w:p w:rsidR="00273DAA" w:rsidRDefault="00273DAA" w:rsidP="00273DAA">
      <w:pPr>
        <w:jc w:val="center"/>
        <w:rPr>
          <w:sz w:val="24"/>
          <w:szCs w:val="24"/>
        </w:rPr>
      </w:pPr>
    </w:p>
    <w:p w:rsidR="00273DAA" w:rsidRPr="005665C6" w:rsidRDefault="00273DAA" w:rsidP="00273DAA">
      <w:pPr>
        <w:jc w:val="center"/>
        <w:rPr>
          <w:sz w:val="24"/>
          <w:szCs w:val="24"/>
        </w:rPr>
      </w:pPr>
      <w:r w:rsidRPr="005665C6">
        <w:rPr>
          <w:sz w:val="24"/>
          <w:szCs w:val="24"/>
        </w:rPr>
        <w:t>című dokumentum</w:t>
      </w:r>
    </w:p>
    <w:p w:rsidR="00273DAA" w:rsidRDefault="00273DAA" w:rsidP="00273DAA">
      <w:pPr>
        <w:jc w:val="both"/>
        <w:rPr>
          <w:rFonts w:ascii="Garamond" w:eastAsia="Calibri" w:hAnsi="Garamond"/>
          <w:b/>
          <w:sz w:val="24"/>
          <w:szCs w:val="24"/>
          <w:u w:val="single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p w:rsidR="00E453D1" w:rsidRDefault="00E453D1" w:rsidP="00273DAA">
      <w:pPr>
        <w:jc w:val="both"/>
        <w:rPr>
          <w:sz w:val="24"/>
          <w:szCs w:val="24"/>
        </w:rPr>
      </w:pPr>
    </w:p>
    <w:p w:rsidR="00273DAA" w:rsidRDefault="00802F99" w:rsidP="00273DAA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316230</wp:posOffset>
                </wp:positionV>
                <wp:extent cx="3343275" cy="23050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F99" w:rsidRDefault="00802F99">
                            <w:bookmarkStart w:id="0" w:name="_GoBack"/>
                            <w:r w:rsidRPr="00802F99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150870" cy="2175117"/>
                                  <wp:effectExtent l="0" t="0" r="0" b="0"/>
                                  <wp:docPr id="4" name="Kép 4" descr="C:\Users\felhasznalo\Downloads\infoblokk_kedv_final_CMYK_ ESZ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felhasznalo\Downloads\infoblokk_kedv_final_CMYK_ ESZ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0870" cy="2175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15pt;margin-top:24.9pt;width:263.25pt;height:18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" stroked="f">
                <v:textbox>
                  <w:txbxContent>
                    <w:p w:rsidR="00802F99" w:rsidRDefault="00802F99">
                      <w:bookmarkStart w:id="1" w:name="_GoBack"/>
                      <w:r w:rsidRPr="00802F99"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150870" cy="2175117"/>
                            <wp:effectExtent l="0" t="0" r="0" b="0"/>
                            <wp:docPr id="4" name="Kép 4" descr="C:\Users\felhasznalo\Downloads\infoblokk_kedv_final_CMYK_ ESZ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felhasznalo\Downloads\infoblokk_kedv_final_CMYK_ ESZ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0870" cy="21751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73DAA" w:rsidRPr="005665C6" w:rsidRDefault="00273DAA" w:rsidP="00273DAA">
      <w:pPr>
        <w:jc w:val="both"/>
        <w:rPr>
          <w:sz w:val="24"/>
          <w:szCs w:val="24"/>
        </w:rPr>
      </w:pPr>
      <w:r w:rsidRPr="005665C6">
        <w:rPr>
          <w:sz w:val="24"/>
          <w:szCs w:val="24"/>
        </w:rPr>
        <w:t>Békéscsaba</w:t>
      </w:r>
      <w:r>
        <w:rPr>
          <w:sz w:val="24"/>
          <w:szCs w:val="24"/>
        </w:rPr>
        <w:t>, 2015. december 23.</w:t>
      </w:r>
    </w:p>
    <w:p w:rsidR="00273DAA" w:rsidRDefault="00273DAA" w:rsidP="00273DA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53D1" w:rsidRDefault="00E453D1" w:rsidP="00E453D1">
      <w:pPr>
        <w:rPr>
          <w:sz w:val="24"/>
          <w:szCs w:val="24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</w:p>
    <w:p w:rsidR="00E453D1" w:rsidRPr="00500E15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32"/>
          <w:szCs w:val="32"/>
        </w:rPr>
      </w:pPr>
      <w:r w:rsidRPr="00500E15">
        <w:rPr>
          <w:rFonts w:ascii="Times New Roman" w:hAnsi="Times New Roman"/>
          <w:b/>
          <w:bCs/>
          <w:iCs/>
          <w:color w:val="000000"/>
          <w:sz w:val="32"/>
          <w:szCs w:val="32"/>
        </w:rPr>
        <w:t>Készítette:</w:t>
      </w: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38EA">
        <w:rPr>
          <w:rFonts w:ascii="Times New Roman" w:hAnsi="Times New Roman"/>
          <w:b/>
          <w:bCs/>
          <w:iCs/>
          <w:color w:val="000000"/>
          <w:sz w:val="28"/>
          <w:szCs w:val="28"/>
        </w:rPr>
        <w:t>Békés Megyei Területi Társadalmi Aktivitás Nonprofit Kft.</w:t>
      </w:r>
    </w:p>
    <w:p w:rsidR="00E453D1" w:rsidRPr="00922BAF" w:rsidRDefault="006935D9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color w:val="000000"/>
          <w:sz w:val="24"/>
        </w:rPr>
      </w:pPr>
      <w:hyperlink r:id="rId10" w:tgtFrame="_blank" w:history="1">
        <w:r w:rsidR="00E453D1" w:rsidRPr="00922BAF">
          <w:rPr>
            <w:rFonts w:ascii="Times New Roman" w:hAnsi="Times New Roman"/>
            <w:color w:val="000000"/>
            <w:sz w:val="24"/>
            <w:szCs w:val="24"/>
          </w:rPr>
          <w:t>5600 Békéscsaba, Árpád sor 18.</w:t>
        </w:r>
      </w:hyperlink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Pr="00500E15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38E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és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</w:t>
      </w: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highlight w:val="yellow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8138EA"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Békés Megyei Vállalkozási és Fejlesztési Nonprofit Kft. </w:t>
      </w:r>
    </w:p>
    <w:p w:rsidR="00E453D1" w:rsidRPr="00922BAF" w:rsidRDefault="006935D9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color w:val="000000"/>
          <w:sz w:val="24"/>
        </w:rPr>
      </w:pPr>
      <w:hyperlink r:id="rId11" w:tgtFrame="_blank" w:history="1">
        <w:r w:rsidR="00E453D1" w:rsidRPr="00922BAF">
          <w:rPr>
            <w:rFonts w:ascii="Times New Roman" w:hAnsi="Times New Roman"/>
            <w:color w:val="000000"/>
            <w:sz w:val="24"/>
            <w:szCs w:val="24"/>
          </w:rPr>
          <w:t>5600 Békéscsaba, Árpád sor 18.</w:t>
        </w:r>
      </w:hyperlink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:rsidR="00E453D1" w:rsidRDefault="00E453D1" w:rsidP="00E453D1">
      <w:pPr>
        <w:rPr>
          <w:sz w:val="24"/>
          <w:szCs w:val="24"/>
        </w:rPr>
      </w:pPr>
    </w:p>
    <w:p w:rsidR="00E453D1" w:rsidRDefault="00E453D1" w:rsidP="00E453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53D1" w:rsidRDefault="00E453D1" w:rsidP="00E453D1">
      <w:pPr>
        <w:rPr>
          <w:sz w:val="24"/>
          <w:szCs w:val="24"/>
        </w:rPr>
      </w:pPr>
    </w:p>
    <w:p w:rsidR="00E453D1" w:rsidRDefault="00E453D1" w:rsidP="00E453D1">
      <w:pPr>
        <w:rPr>
          <w:sz w:val="24"/>
          <w:szCs w:val="24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sz w:val="32"/>
          <w:szCs w:val="32"/>
        </w:rPr>
      </w:pPr>
      <w:r w:rsidRPr="008138EA">
        <w:rPr>
          <w:rFonts w:ascii="Times New Roman" w:hAnsi="Times New Roman"/>
          <w:b/>
          <w:bCs/>
          <w:iCs/>
          <w:sz w:val="32"/>
          <w:szCs w:val="32"/>
        </w:rPr>
        <w:t>Közreműködők:</w:t>
      </w: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noProof/>
          <w:color w:val="000000"/>
          <w:sz w:val="28"/>
          <w:szCs w:val="28"/>
          <w:lang w:eastAsia="hu-H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342265</wp:posOffset>
            </wp:positionV>
            <wp:extent cx="5795645" cy="1673225"/>
            <wp:effectExtent l="1905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645" cy="167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és</w:t>
      </w: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53D1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E453D1" w:rsidRPr="008138EA" w:rsidRDefault="00E453D1" w:rsidP="00E453D1">
      <w:pPr>
        <w:tabs>
          <w:tab w:val="left" w:pos="0"/>
        </w:tabs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Széllovagok</w:t>
      </w:r>
      <w:r w:rsidRPr="008138EA">
        <w:rPr>
          <w:rFonts w:ascii="Times New Roman" w:hAnsi="Times New Roman"/>
          <w:b/>
          <w:bCs/>
          <w:color w:val="000000"/>
          <w:sz w:val="28"/>
          <w:szCs w:val="28"/>
        </w:rPr>
        <w:t xml:space="preserve"> Kft.</w:t>
      </w:r>
    </w:p>
    <w:p w:rsidR="00E453D1" w:rsidRDefault="00E453D1" w:rsidP="00E453D1">
      <w:pPr>
        <w:rPr>
          <w:sz w:val="24"/>
          <w:szCs w:val="24"/>
        </w:rPr>
      </w:pPr>
    </w:p>
    <w:p w:rsidR="00E453D1" w:rsidRDefault="00E453D1" w:rsidP="00E453D1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u-HU"/>
        </w:rPr>
        <w:drawing>
          <wp:inline distT="0" distB="0" distL="0" distR="0">
            <wp:extent cx="2191092" cy="1890346"/>
            <wp:effectExtent l="19050" t="0" r="0" b="0"/>
            <wp:docPr id="11" name="Kép 8" descr="Szellovagok-LOGO_15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ellovagok-LOGO_1500px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150" cy="189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53D1" w:rsidRDefault="00E453D1" w:rsidP="00E453D1">
      <w:pPr>
        <w:jc w:val="center"/>
        <w:rPr>
          <w:sz w:val="24"/>
          <w:szCs w:val="24"/>
        </w:rPr>
      </w:pPr>
    </w:p>
    <w:p w:rsidR="00E453D1" w:rsidRDefault="00E453D1" w:rsidP="00E453D1">
      <w:pPr>
        <w:jc w:val="center"/>
        <w:rPr>
          <w:sz w:val="24"/>
          <w:szCs w:val="24"/>
        </w:rPr>
      </w:pPr>
    </w:p>
    <w:p w:rsidR="00E453D1" w:rsidRDefault="00E453D1" w:rsidP="00E453D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453D1" w:rsidRDefault="00E453D1" w:rsidP="00273DAA">
      <w:pPr>
        <w:rPr>
          <w:sz w:val="24"/>
          <w:szCs w:val="24"/>
        </w:rPr>
      </w:pPr>
    </w:p>
    <w:p w:rsidR="00273DAA" w:rsidRDefault="00273DAA" w:rsidP="00273DAA">
      <w:pPr>
        <w:jc w:val="both"/>
        <w:rPr>
          <w:sz w:val="24"/>
          <w:szCs w:val="24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23761574"/>
        <w:docPartObj>
          <w:docPartGallery w:val="Table of Contents"/>
          <w:docPartUnique/>
        </w:docPartObj>
      </w:sdtPr>
      <w:sdtEndPr/>
      <w:sdtContent>
        <w:p w:rsidR="00273DAA" w:rsidRDefault="00273DAA" w:rsidP="00273DAA">
          <w:pPr>
            <w:pStyle w:val="Tartalomjegyzkcmsora"/>
          </w:pPr>
          <w:r>
            <w:t>Tartalom</w:t>
          </w:r>
        </w:p>
        <w:p w:rsidR="00273DAA" w:rsidRDefault="00273DAA" w:rsidP="00273DAA">
          <w:pPr>
            <w:pStyle w:val="TJ1"/>
            <w:tabs>
              <w:tab w:val="right" w:leader="dot" w:pos="9062"/>
            </w:tabs>
          </w:pPr>
        </w:p>
        <w:p w:rsidR="00273DAA" w:rsidRDefault="00DB7FCD" w:rsidP="00273DA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 w:rsidR="00273DAA">
            <w:instrText xml:space="preserve"> TOC \o "1-3" \h \z \u </w:instrText>
          </w:r>
          <w:r>
            <w:fldChar w:fldCharType="separate"/>
          </w:r>
          <w:hyperlink w:anchor="_Toc438558670" w:history="1">
            <w:r w:rsidR="00273DAA" w:rsidRPr="00273DAA">
              <w:rPr>
                <w:rStyle w:val="Hiperhivatkozs"/>
                <w:noProof/>
              </w:rPr>
              <w:t>1.</w:t>
            </w:r>
            <w:r w:rsidR="00273DAA" w:rsidRPr="00273DAA">
              <w:rPr>
                <w:rFonts w:eastAsiaTheme="minorEastAsia"/>
                <w:noProof/>
                <w:lang w:eastAsia="hu-HU"/>
              </w:rPr>
              <w:tab/>
            </w:r>
            <w:r w:rsidR="00273DAA" w:rsidRPr="00273DAA">
              <w:rPr>
                <w:rFonts w:cs="Times New Roman"/>
              </w:rPr>
              <w:t xml:space="preserve">Interreg V-A Románia-Magyarország Határon Átnyúló Együttműködési Program </w:t>
            </w:r>
            <w:r w:rsidR="00273DAA">
              <w:rPr>
                <w:rFonts w:cs="Times New Roman"/>
              </w:rPr>
              <w:t>(</w:t>
            </w:r>
            <w:r w:rsidR="00273DAA" w:rsidRPr="00273DAA">
              <w:rPr>
                <w:rFonts w:cs="Times New Roman"/>
              </w:rPr>
              <w:t>ROHU Program)</w:t>
            </w:r>
            <w:r w:rsidR="00273DAA" w:rsidRPr="00351071">
              <w:rPr>
                <w:rStyle w:val="Hiperhivatkozs"/>
                <w:noProof/>
              </w:rPr>
              <w:t xml:space="preserve"> és az Emberi Erőforrás Fejlesztési Operatív Program (EFOP) kapcsolata</w:t>
            </w:r>
          </w:hyperlink>
          <w:r w:rsidR="00273DAA">
            <w:t>……………………………………….…….3</w:t>
          </w:r>
        </w:p>
        <w:p w:rsidR="00273DAA" w:rsidRDefault="006935D9" w:rsidP="00273DAA">
          <w:pPr>
            <w:pStyle w:val="TJ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8558671" w:history="1">
            <w:r w:rsidR="00273DAA" w:rsidRPr="00351071">
              <w:rPr>
                <w:rStyle w:val="Hiperhivatkozs"/>
                <w:noProof/>
              </w:rPr>
              <w:t>2.</w:t>
            </w:r>
            <w:r w:rsidR="00273DAA">
              <w:rPr>
                <w:rFonts w:eastAsiaTheme="minorEastAsia"/>
                <w:noProof/>
                <w:lang w:eastAsia="hu-HU"/>
              </w:rPr>
              <w:tab/>
            </w:r>
            <w:r w:rsidR="00273DAA" w:rsidRPr="00351071">
              <w:rPr>
                <w:rStyle w:val="Hiperhivatkozs"/>
                <w:noProof/>
              </w:rPr>
              <w:t xml:space="preserve">Kiemelt </w:t>
            </w:r>
            <w:r w:rsidR="00273DAA">
              <w:rPr>
                <w:rStyle w:val="Hiperhivatkozs"/>
                <w:noProof/>
              </w:rPr>
              <w:t>RO-HU</w:t>
            </w:r>
            <w:r w:rsidR="00273DAA" w:rsidRPr="00351071">
              <w:rPr>
                <w:rStyle w:val="Hiperhivatkozs"/>
                <w:noProof/>
              </w:rPr>
              <w:t xml:space="preserve"> program javaslatok</w:t>
            </w:r>
            <w:r w:rsidR="00273DAA">
              <w:rPr>
                <w:noProof/>
                <w:webHidden/>
              </w:rPr>
              <w:tab/>
            </w:r>
            <w:r w:rsidR="00DB7FCD">
              <w:rPr>
                <w:noProof/>
                <w:webHidden/>
              </w:rPr>
              <w:fldChar w:fldCharType="begin"/>
            </w:r>
            <w:r w:rsidR="00273DAA">
              <w:rPr>
                <w:noProof/>
                <w:webHidden/>
              </w:rPr>
              <w:instrText xml:space="preserve"> PAGEREF _Toc438558671 \h </w:instrText>
            </w:r>
            <w:r w:rsidR="00DB7FCD">
              <w:rPr>
                <w:noProof/>
                <w:webHidden/>
              </w:rPr>
            </w:r>
            <w:r w:rsidR="00DB7FCD">
              <w:rPr>
                <w:noProof/>
                <w:webHidden/>
              </w:rPr>
              <w:fldChar w:fldCharType="separate"/>
            </w:r>
            <w:r w:rsidR="00273DAA">
              <w:rPr>
                <w:noProof/>
                <w:webHidden/>
              </w:rPr>
              <w:t>5</w:t>
            </w:r>
            <w:r w:rsidR="00DB7FCD">
              <w:rPr>
                <w:noProof/>
                <w:webHidden/>
              </w:rPr>
              <w:fldChar w:fldCharType="end"/>
            </w:r>
          </w:hyperlink>
        </w:p>
        <w:p w:rsidR="00273DAA" w:rsidRDefault="006935D9" w:rsidP="001F7DE6">
          <w:pPr>
            <w:pStyle w:val="Cmsor2"/>
            <w:ind w:firstLine="220"/>
            <w:rPr>
              <w:rFonts w:eastAsiaTheme="minorEastAsia"/>
              <w:noProof/>
              <w:lang w:eastAsia="hu-HU"/>
            </w:rPr>
          </w:pPr>
          <w:hyperlink w:anchor="_Toc438558672" w:history="1">
            <w:r w:rsidR="00273DAA" w:rsidRPr="001F7DE6">
              <w:rPr>
                <w:rStyle w:val="Hiperhivatkozs"/>
                <w:rFonts w:asciiTheme="minorHAnsi" w:eastAsia="Times New Roman" w:hAnsiTheme="minorHAnsi"/>
                <w:b w:val="0"/>
                <w:noProof/>
                <w:color w:val="auto"/>
                <w:sz w:val="22"/>
                <w:szCs w:val="22"/>
              </w:rPr>
              <w:t>2.1.</w:t>
            </w:r>
            <w:r w:rsidR="00273DAA" w:rsidRPr="001F7DE6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hu-HU"/>
              </w:rPr>
              <w:tab/>
            </w:r>
            <w:r w:rsidR="00915C07">
              <w:rPr>
                <w:rFonts w:asciiTheme="minorHAnsi" w:eastAsiaTheme="minorEastAsia" w:hAnsiTheme="minorHAnsi"/>
                <w:b w:val="0"/>
                <w:noProof/>
                <w:color w:val="auto"/>
                <w:sz w:val="22"/>
                <w:szCs w:val="22"/>
                <w:lang w:eastAsia="hu-HU"/>
              </w:rPr>
              <w:t xml:space="preserve">    </w:t>
            </w:r>
            <w:r w:rsidR="001F7DE6" w:rsidRPr="001F7DE6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 xml:space="preserve">Az egyházakra épülő turizmus továbbfejlesztése Békés és Arad </w:t>
            </w:r>
            <w:r w:rsidR="00915C07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m</w:t>
            </w:r>
            <w:r w:rsidR="001F7DE6" w:rsidRPr="001F7DE6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egyében</w:t>
            </w:r>
            <w:r w:rsidR="00915C07">
              <w:rPr>
                <w:rFonts w:asciiTheme="minorHAnsi" w:hAnsiTheme="minorHAnsi" w:cs="Times New Roman"/>
                <w:b w:val="0"/>
                <w:webHidden/>
                <w:color w:val="auto"/>
                <w:sz w:val="22"/>
                <w:szCs w:val="22"/>
              </w:rPr>
              <w:t>...................</w:t>
            </w:r>
            <w:r w:rsidR="001F7DE6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……..</w:t>
            </w:r>
            <w:r w:rsidR="00DB7FCD" w:rsidRPr="001F7DE6">
              <w:rPr>
                <w:rFonts w:asciiTheme="minorHAnsi" w:hAnsiTheme="minorHAnsi"/>
                <w:b w:val="0"/>
                <w:noProof/>
                <w:webHidden/>
                <w:color w:val="auto"/>
                <w:sz w:val="22"/>
                <w:szCs w:val="22"/>
              </w:rPr>
              <w:fldChar w:fldCharType="begin"/>
            </w:r>
            <w:r w:rsidR="00273DAA" w:rsidRPr="001F7DE6">
              <w:rPr>
                <w:rFonts w:asciiTheme="minorHAnsi" w:hAnsiTheme="minorHAnsi"/>
                <w:b w:val="0"/>
                <w:noProof/>
                <w:webHidden/>
                <w:color w:val="auto"/>
                <w:sz w:val="22"/>
                <w:szCs w:val="22"/>
              </w:rPr>
              <w:instrText xml:space="preserve"> PAGEREF _Toc438558672 \h </w:instrText>
            </w:r>
            <w:r w:rsidR="00DB7FCD" w:rsidRPr="001F7DE6">
              <w:rPr>
                <w:rFonts w:asciiTheme="minorHAnsi" w:hAnsiTheme="minorHAnsi"/>
                <w:b w:val="0"/>
                <w:noProof/>
                <w:webHidden/>
                <w:color w:val="auto"/>
                <w:sz w:val="22"/>
                <w:szCs w:val="22"/>
              </w:rPr>
            </w:r>
            <w:r w:rsidR="00DB7FCD" w:rsidRPr="001F7DE6">
              <w:rPr>
                <w:rFonts w:asciiTheme="minorHAnsi" w:hAnsiTheme="minorHAnsi"/>
                <w:b w:val="0"/>
                <w:noProof/>
                <w:webHidden/>
                <w:color w:val="auto"/>
                <w:sz w:val="22"/>
                <w:szCs w:val="22"/>
              </w:rPr>
              <w:fldChar w:fldCharType="separate"/>
            </w:r>
            <w:r w:rsidR="00273DAA" w:rsidRPr="001F7DE6">
              <w:rPr>
                <w:rFonts w:asciiTheme="minorHAnsi" w:hAnsiTheme="minorHAnsi"/>
                <w:b w:val="0"/>
                <w:noProof/>
                <w:webHidden/>
                <w:color w:val="auto"/>
                <w:sz w:val="22"/>
                <w:szCs w:val="22"/>
              </w:rPr>
              <w:t>5</w:t>
            </w:r>
            <w:r w:rsidR="00DB7FCD" w:rsidRPr="001F7DE6">
              <w:rPr>
                <w:rFonts w:asciiTheme="minorHAnsi" w:hAnsiTheme="minorHAnsi"/>
                <w:b w:val="0"/>
                <w:noProof/>
                <w:webHidden/>
                <w:color w:val="auto"/>
                <w:sz w:val="22"/>
                <w:szCs w:val="22"/>
              </w:rPr>
              <w:fldChar w:fldCharType="end"/>
            </w:r>
          </w:hyperlink>
        </w:p>
        <w:p w:rsidR="00273DAA" w:rsidRDefault="006935D9" w:rsidP="00915C07">
          <w:pPr>
            <w:spacing w:after="0" w:line="360" w:lineRule="auto"/>
            <w:ind w:firstLine="220"/>
            <w:rPr>
              <w:rFonts w:eastAsiaTheme="minorEastAsia"/>
              <w:noProof/>
              <w:lang w:eastAsia="hu-HU"/>
            </w:rPr>
          </w:pPr>
          <w:hyperlink w:anchor="_Toc438558673" w:history="1">
            <w:r w:rsidR="00273DAA" w:rsidRPr="00915C07">
              <w:rPr>
                <w:rStyle w:val="Hiperhivatkozs"/>
                <w:rFonts w:eastAsia="Times New Roman"/>
                <w:noProof/>
              </w:rPr>
              <w:t>2.2.</w:t>
            </w:r>
            <w:r w:rsidR="00273DAA" w:rsidRPr="00915C07">
              <w:rPr>
                <w:rFonts w:eastAsiaTheme="minorEastAsia"/>
                <w:noProof/>
                <w:lang w:eastAsia="hu-HU"/>
              </w:rPr>
              <w:tab/>
            </w:r>
            <w:r w:rsidR="00915C07">
              <w:rPr>
                <w:rFonts w:eastAsiaTheme="minorEastAsia"/>
                <w:noProof/>
                <w:lang w:eastAsia="hu-HU"/>
              </w:rPr>
              <w:t xml:space="preserve">    </w:t>
            </w:r>
            <w:r w:rsidR="00915C07" w:rsidRPr="00915C07">
              <w:rPr>
                <w:rFonts w:cs="Times New Roman"/>
              </w:rPr>
              <w:t>Kerékpáros oktató és szemléletformáló központ és tanpálya kialakítása</w:t>
            </w:r>
            <w:r w:rsidR="00915C07">
              <w:rPr>
                <w:rFonts w:cs="Times New Roman"/>
              </w:rPr>
              <w:t>…………………….</w:t>
            </w:r>
          </w:hyperlink>
          <w:r w:rsidR="00915C07">
            <w:t>........9</w:t>
          </w:r>
        </w:p>
        <w:p w:rsidR="00273DAA" w:rsidRPr="006B1DA7" w:rsidRDefault="006935D9" w:rsidP="00273DA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8558674" w:history="1">
            <w:r w:rsidR="00273DAA" w:rsidRPr="006B1DA7">
              <w:rPr>
                <w:rStyle w:val="Hiperhivatkozs"/>
                <w:rFonts w:eastAsia="Times New Roman"/>
                <w:noProof/>
              </w:rPr>
              <w:t>2.3.</w:t>
            </w:r>
            <w:r w:rsidR="00273DAA" w:rsidRPr="006B1DA7">
              <w:rPr>
                <w:rFonts w:eastAsiaTheme="minorEastAsia"/>
                <w:noProof/>
                <w:lang w:eastAsia="hu-HU"/>
              </w:rPr>
              <w:tab/>
            </w:r>
            <w:r w:rsidR="001C635B" w:rsidRPr="006B1DA7">
              <w:rPr>
                <w:rFonts w:cs="Times New Roman"/>
              </w:rPr>
              <w:t>Szemléletformálás, tapasztalatcserét segítő rendezvények, programok a magyar-román határtérségben</w:t>
            </w:r>
            <w:r w:rsidR="00273DAA" w:rsidRPr="006B1DA7">
              <w:rPr>
                <w:noProof/>
                <w:webHidden/>
              </w:rPr>
              <w:tab/>
            </w:r>
            <w:r w:rsidR="00DB7FCD" w:rsidRPr="006B1DA7">
              <w:rPr>
                <w:noProof/>
                <w:webHidden/>
              </w:rPr>
              <w:fldChar w:fldCharType="begin"/>
            </w:r>
            <w:r w:rsidR="00273DAA" w:rsidRPr="006B1DA7">
              <w:rPr>
                <w:noProof/>
                <w:webHidden/>
              </w:rPr>
              <w:instrText xml:space="preserve"> PAGEREF _Toc438558674 \h </w:instrText>
            </w:r>
            <w:r w:rsidR="00DB7FCD" w:rsidRPr="006B1DA7">
              <w:rPr>
                <w:noProof/>
                <w:webHidden/>
              </w:rPr>
            </w:r>
            <w:r w:rsidR="00DB7FCD" w:rsidRPr="006B1DA7">
              <w:rPr>
                <w:noProof/>
                <w:webHidden/>
              </w:rPr>
              <w:fldChar w:fldCharType="separate"/>
            </w:r>
            <w:r w:rsidR="00273DAA" w:rsidRPr="006B1DA7">
              <w:rPr>
                <w:noProof/>
                <w:webHidden/>
              </w:rPr>
              <w:t>1</w:t>
            </w:r>
            <w:r w:rsidR="00DB7FCD" w:rsidRPr="006B1DA7">
              <w:rPr>
                <w:noProof/>
                <w:webHidden/>
              </w:rPr>
              <w:fldChar w:fldCharType="end"/>
            </w:r>
          </w:hyperlink>
          <w:r w:rsidR="001C635B" w:rsidRPr="006B1DA7">
            <w:t>2</w:t>
          </w:r>
        </w:p>
        <w:p w:rsidR="00273DAA" w:rsidRPr="006B1DA7" w:rsidRDefault="006935D9" w:rsidP="00273DA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8558675" w:history="1">
            <w:r w:rsidR="00273DAA" w:rsidRPr="006B1DA7">
              <w:rPr>
                <w:rStyle w:val="Hiperhivatkozs"/>
                <w:rFonts w:eastAsia="Times New Roman"/>
                <w:noProof/>
              </w:rPr>
              <w:t>2.4.</w:t>
            </w:r>
            <w:r w:rsidR="00273DAA" w:rsidRPr="006B1DA7">
              <w:rPr>
                <w:rFonts w:eastAsiaTheme="minorEastAsia"/>
                <w:noProof/>
                <w:lang w:eastAsia="hu-HU"/>
              </w:rPr>
              <w:tab/>
            </w:r>
            <w:r w:rsidR="00273DAA" w:rsidRPr="006B1DA7">
              <w:rPr>
                <w:rStyle w:val="Hiperhivatkozs"/>
                <w:rFonts w:eastAsia="Times New Roman"/>
                <w:noProof/>
                <w:lang w:eastAsia="hu-HU"/>
              </w:rPr>
              <w:t>In</w:t>
            </w:r>
            <w:r w:rsidR="006B1DA7">
              <w:rPr>
                <w:rStyle w:val="Hiperhivatkozs"/>
                <w:rFonts w:eastAsia="Times New Roman"/>
                <w:noProof/>
                <w:lang w:eastAsia="hu-HU"/>
              </w:rPr>
              <w:t>kubátorház kialakítása</w:t>
            </w:r>
            <w:r w:rsidR="00273DAA" w:rsidRPr="006B1DA7">
              <w:rPr>
                <w:noProof/>
                <w:webHidden/>
              </w:rPr>
              <w:tab/>
            </w:r>
            <w:r w:rsidR="00DB7FCD" w:rsidRPr="006B1DA7">
              <w:rPr>
                <w:noProof/>
                <w:webHidden/>
              </w:rPr>
              <w:fldChar w:fldCharType="begin"/>
            </w:r>
            <w:r w:rsidR="00273DAA" w:rsidRPr="006B1DA7">
              <w:rPr>
                <w:noProof/>
                <w:webHidden/>
              </w:rPr>
              <w:instrText xml:space="preserve"> PAGEREF _Toc438558675 \h </w:instrText>
            </w:r>
            <w:r w:rsidR="00DB7FCD" w:rsidRPr="006B1DA7">
              <w:rPr>
                <w:noProof/>
                <w:webHidden/>
              </w:rPr>
            </w:r>
            <w:r w:rsidR="00DB7FCD" w:rsidRPr="006B1DA7">
              <w:rPr>
                <w:noProof/>
                <w:webHidden/>
              </w:rPr>
              <w:fldChar w:fldCharType="separate"/>
            </w:r>
            <w:r w:rsidR="00273DAA" w:rsidRPr="006B1DA7">
              <w:rPr>
                <w:noProof/>
                <w:webHidden/>
              </w:rPr>
              <w:t>1</w:t>
            </w:r>
            <w:r w:rsidR="00DB7FCD" w:rsidRPr="006B1DA7">
              <w:rPr>
                <w:noProof/>
                <w:webHidden/>
              </w:rPr>
              <w:fldChar w:fldCharType="end"/>
            </w:r>
          </w:hyperlink>
          <w:r w:rsidR="006B1DA7" w:rsidRPr="006B1DA7">
            <w:t>5</w:t>
          </w:r>
        </w:p>
        <w:p w:rsidR="00273DAA" w:rsidRPr="006B1DA7" w:rsidRDefault="006935D9" w:rsidP="00273DA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8558676" w:history="1">
            <w:r w:rsidR="00273DAA" w:rsidRPr="006B1DA7">
              <w:rPr>
                <w:rStyle w:val="Hiperhivatkozs"/>
                <w:rFonts w:eastAsia="Times New Roman"/>
                <w:noProof/>
              </w:rPr>
              <w:t>2.5.</w:t>
            </w:r>
            <w:r w:rsidR="00273DAA" w:rsidRPr="006B1DA7">
              <w:rPr>
                <w:rFonts w:eastAsiaTheme="minorEastAsia"/>
                <w:noProof/>
                <w:lang w:eastAsia="hu-HU"/>
              </w:rPr>
              <w:tab/>
            </w:r>
            <w:r w:rsidR="006B1DA7" w:rsidRPr="006B1DA7">
              <w:rPr>
                <w:rFonts w:cs="Times New Roman"/>
              </w:rPr>
              <w:t>Békés és Arad megye határon átnyúló regionális egészségügyi színvonalának emelése</w:t>
            </w:r>
            <w:r w:rsidR="006B1DA7">
              <w:rPr>
                <w:rFonts w:cs="Times New Roman"/>
              </w:rPr>
              <w:t>……</w:t>
            </w:r>
            <w:r w:rsidR="006B1DA7" w:rsidRPr="006B1DA7">
              <w:t xml:space="preserve"> </w:t>
            </w:r>
          </w:hyperlink>
          <w:r w:rsidR="006B1DA7" w:rsidRPr="006B1DA7">
            <w:t>19</w:t>
          </w:r>
        </w:p>
        <w:p w:rsidR="00273DAA" w:rsidRDefault="006935D9" w:rsidP="00273DA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8558677" w:history="1">
            <w:r w:rsidR="00273DAA" w:rsidRPr="00351071">
              <w:rPr>
                <w:rStyle w:val="Hiperhivatkozs"/>
                <w:rFonts w:eastAsia="Times New Roman"/>
                <w:noProof/>
              </w:rPr>
              <w:t>2.6.</w:t>
            </w:r>
            <w:r w:rsidR="00273DAA">
              <w:rPr>
                <w:rFonts w:eastAsiaTheme="minorEastAsia"/>
                <w:noProof/>
                <w:lang w:eastAsia="hu-HU"/>
              </w:rPr>
              <w:tab/>
            </w:r>
            <w:r w:rsidR="00185CF4" w:rsidRPr="00185CF4">
              <w:rPr>
                <w:rFonts w:cs="Times New Roman"/>
              </w:rPr>
              <w:t>Mezőgazdasági aktivitás erősítése a munkanélküliek középtávú önfoglalkozatóvá válásával, komplex programmal</w:t>
            </w:r>
            <w:r w:rsidR="00273DAA">
              <w:rPr>
                <w:noProof/>
                <w:webHidden/>
              </w:rPr>
              <w:tab/>
            </w:r>
            <w:r w:rsidR="00DB7FCD">
              <w:rPr>
                <w:noProof/>
                <w:webHidden/>
              </w:rPr>
              <w:fldChar w:fldCharType="begin"/>
            </w:r>
            <w:r w:rsidR="00273DAA">
              <w:rPr>
                <w:noProof/>
                <w:webHidden/>
              </w:rPr>
              <w:instrText xml:space="preserve"> PAGEREF _Toc438558677 \h </w:instrText>
            </w:r>
            <w:r w:rsidR="00DB7FCD">
              <w:rPr>
                <w:noProof/>
                <w:webHidden/>
              </w:rPr>
            </w:r>
            <w:r w:rsidR="00DB7FCD">
              <w:rPr>
                <w:noProof/>
                <w:webHidden/>
              </w:rPr>
              <w:fldChar w:fldCharType="separate"/>
            </w:r>
            <w:r w:rsidR="00273DAA">
              <w:rPr>
                <w:noProof/>
                <w:webHidden/>
              </w:rPr>
              <w:t>2</w:t>
            </w:r>
            <w:r w:rsidR="00DB7FCD">
              <w:rPr>
                <w:noProof/>
                <w:webHidden/>
              </w:rPr>
              <w:fldChar w:fldCharType="end"/>
            </w:r>
          </w:hyperlink>
          <w:r w:rsidR="00ED5E54">
            <w:t>2</w:t>
          </w:r>
        </w:p>
        <w:p w:rsidR="00273DAA" w:rsidRDefault="006935D9" w:rsidP="00273DAA">
          <w:pPr>
            <w:pStyle w:val="TJ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438558678" w:history="1">
            <w:r w:rsidR="00273DAA" w:rsidRPr="00351071">
              <w:rPr>
                <w:rStyle w:val="Hiperhivatkozs"/>
                <w:rFonts w:eastAsia="Times New Roman"/>
                <w:noProof/>
              </w:rPr>
              <w:t>2.7.</w:t>
            </w:r>
            <w:r w:rsidR="00273DAA">
              <w:rPr>
                <w:rFonts w:eastAsiaTheme="minorEastAsia"/>
                <w:noProof/>
                <w:lang w:eastAsia="hu-HU"/>
              </w:rPr>
              <w:tab/>
            </w:r>
            <w:r w:rsidR="004A4A1B" w:rsidRPr="004A4A1B">
              <w:rPr>
                <w:rFonts w:cs="Times New Roman"/>
              </w:rPr>
              <w:t>Együttműködés az oktatás és a munkaerőpiac fejlesztése céljából</w:t>
            </w:r>
            <w:r w:rsidR="00273DAA">
              <w:rPr>
                <w:noProof/>
                <w:webHidden/>
              </w:rPr>
              <w:tab/>
            </w:r>
            <w:r w:rsidR="00DB7FCD">
              <w:rPr>
                <w:noProof/>
                <w:webHidden/>
              </w:rPr>
              <w:fldChar w:fldCharType="begin"/>
            </w:r>
            <w:r w:rsidR="00273DAA">
              <w:rPr>
                <w:noProof/>
                <w:webHidden/>
              </w:rPr>
              <w:instrText xml:space="preserve"> PAGEREF _Toc438558678 \h </w:instrText>
            </w:r>
            <w:r w:rsidR="00DB7FCD">
              <w:rPr>
                <w:noProof/>
                <w:webHidden/>
              </w:rPr>
            </w:r>
            <w:r w:rsidR="00DB7FCD">
              <w:rPr>
                <w:noProof/>
                <w:webHidden/>
              </w:rPr>
              <w:fldChar w:fldCharType="separate"/>
            </w:r>
            <w:r w:rsidR="00273DAA">
              <w:rPr>
                <w:noProof/>
                <w:webHidden/>
              </w:rPr>
              <w:t>2</w:t>
            </w:r>
            <w:r w:rsidR="00DB7FCD">
              <w:rPr>
                <w:noProof/>
                <w:webHidden/>
              </w:rPr>
              <w:fldChar w:fldCharType="end"/>
            </w:r>
          </w:hyperlink>
          <w:r w:rsidR="004A4A1B">
            <w:t>6</w:t>
          </w:r>
        </w:p>
        <w:p w:rsidR="00273DAA" w:rsidRDefault="00DB7FCD" w:rsidP="00273DAA">
          <w:r>
            <w:fldChar w:fldCharType="end"/>
          </w:r>
        </w:p>
      </w:sdtContent>
    </w:sdt>
    <w:p w:rsidR="00273DAA" w:rsidRPr="005665C6" w:rsidRDefault="00273DAA" w:rsidP="00273DAA">
      <w:pPr>
        <w:jc w:val="both"/>
        <w:rPr>
          <w:sz w:val="24"/>
          <w:szCs w:val="24"/>
        </w:rPr>
      </w:pPr>
    </w:p>
    <w:p w:rsidR="00273DAA" w:rsidRDefault="00273DAA" w:rsidP="00273DAA">
      <w:pPr>
        <w:pStyle w:val="Cmsor1"/>
      </w:pPr>
    </w:p>
    <w:p w:rsidR="00273DAA" w:rsidRDefault="00273DAA" w:rsidP="00273DAA">
      <w:pPr>
        <w:pStyle w:val="Cmsor1"/>
      </w:pPr>
    </w:p>
    <w:p w:rsidR="00273DAA" w:rsidRDefault="00273DAA" w:rsidP="00273DAA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73DAA" w:rsidRDefault="00273DAA" w:rsidP="00273DAA">
      <w:pPr>
        <w:pStyle w:val="Cmsor1"/>
      </w:pPr>
    </w:p>
    <w:p w:rsidR="00273DAA" w:rsidRPr="00CE6FB2" w:rsidRDefault="00273DAA" w:rsidP="00273DAA">
      <w:pPr>
        <w:pStyle w:val="Cmsor1"/>
        <w:numPr>
          <w:ilvl w:val="0"/>
          <w:numId w:val="16"/>
        </w:numPr>
      </w:pPr>
      <w:bookmarkStart w:id="2" w:name="_Toc438558670"/>
      <w:r w:rsidRPr="00273DAA">
        <w:t>Interreg V-A Románia-Magyarország Határon Átnyúló Együttműködési Program (RO</w:t>
      </w:r>
      <w:r>
        <w:t>-</w:t>
      </w:r>
      <w:r w:rsidRPr="00273DAA">
        <w:t>HU Program)</w:t>
      </w:r>
      <w:r>
        <w:t xml:space="preserve">, </w:t>
      </w:r>
      <w:r w:rsidRPr="00CE6FB2">
        <w:t>és az Emberi Erőforrás Fejlesztési Operatív Program (EFOP) kapcsolata</w:t>
      </w:r>
      <w:bookmarkEnd w:id="2"/>
    </w:p>
    <w:p w:rsidR="00273DAA" w:rsidRDefault="00273DAA" w:rsidP="005414D4">
      <w:pPr>
        <w:jc w:val="both"/>
        <w:rPr>
          <w:sz w:val="24"/>
          <w:szCs w:val="24"/>
        </w:rPr>
      </w:pPr>
    </w:p>
    <w:p w:rsidR="00311CC2" w:rsidRPr="00F127C8" w:rsidRDefault="00273DAA" w:rsidP="005414D4">
      <w:pPr>
        <w:spacing w:after="0"/>
        <w:jc w:val="both"/>
        <w:rPr>
          <w:rFonts w:cs="Times New Roman"/>
          <w:sz w:val="24"/>
          <w:szCs w:val="24"/>
        </w:rPr>
      </w:pPr>
      <w:r w:rsidRPr="00F127C8">
        <w:rPr>
          <w:sz w:val="24"/>
          <w:szCs w:val="24"/>
        </w:rPr>
        <w:t xml:space="preserve">A </w:t>
      </w:r>
      <w:r w:rsidRPr="00F127C8">
        <w:rPr>
          <w:rFonts w:cs="Times New Roman"/>
          <w:sz w:val="24"/>
          <w:szCs w:val="24"/>
        </w:rPr>
        <w:t xml:space="preserve">RO-HU Program prioritásai azokra a területekre fókuszálnak, amelyeket az érintett megyékben leginkább szükséges fejleszteni, mint ilyen a fenntartható mobilitás feltételeinek javítása és a közös munkaerőpiac és gazdasági térség kialakítása. A többi operatív programhoz képest kiegészítő szerepe van, tehát hozzáadott értéket biztosít. </w:t>
      </w:r>
      <w:r w:rsidR="00311CC2" w:rsidRPr="00F127C8">
        <w:rPr>
          <w:rFonts w:cs="Times New Roman"/>
          <w:sz w:val="24"/>
          <w:szCs w:val="24"/>
        </w:rPr>
        <w:t xml:space="preserve">ROHU Program 4 magyarországi megyére (Szabolcs-Szatmár-Bereg, Hajdú-Bihar, Békés és Csongrád), valamint 4 romániai megyére (Szatmár, Bihar, Arad és Temes), mint jogosultsági területekre allokál fejlesztési forrásokat. Tekintettel arra, hogy a 4 magyarországi megye az ország területének 23,7 %-át teszi ki, a ROHU Program belföldi hatásai az ország közel ¼ részét érintő hatásokat jelentenek. Operatív szinten a ROHU Program 8 beruházási prioritást határoz meg. </w:t>
      </w:r>
    </w:p>
    <w:p w:rsidR="00311CC2" w:rsidRDefault="00311CC2" w:rsidP="00311CC2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1CC2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657850" cy="3343275"/>
            <wp:effectExtent l="0" t="133350" r="0" b="161925"/>
            <wp:docPr id="2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273DAA" w:rsidRPr="00F85E3B" w:rsidRDefault="00273DAA" w:rsidP="005414D4">
      <w:pPr>
        <w:jc w:val="both"/>
        <w:rPr>
          <w:sz w:val="24"/>
          <w:szCs w:val="24"/>
        </w:rPr>
      </w:pPr>
      <w:r>
        <w:rPr>
          <w:sz w:val="24"/>
          <w:szCs w:val="24"/>
        </w:rPr>
        <w:t>Az EFOP a</w:t>
      </w:r>
      <w:r w:rsidRPr="00F85E3B">
        <w:rPr>
          <w:bCs/>
          <w:sz w:val="24"/>
          <w:szCs w:val="24"/>
        </w:rPr>
        <w:t xml:space="preserve"> Kormány társadalompolitikai</w:t>
      </w:r>
      <w:r>
        <w:rPr>
          <w:bCs/>
          <w:sz w:val="24"/>
          <w:szCs w:val="24"/>
        </w:rPr>
        <w:t xml:space="preserve"> céljainak legfontosabb eszköze, f</w:t>
      </w:r>
      <w:r w:rsidRPr="00F85E3B">
        <w:rPr>
          <w:sz w:val="24"/>
          <w:szCs w:val="24"/>
        </w:rPr>
        <w:t>ő céljai</w:t>
      </w:r>
      <w:r>
        <w:rPr>
          <w:sz w:val="24"/>
          <w:szCs w:val="24"/>
        </w:rPr>
        <w:t xml:space="preserve"> a következőek</w:t>
      </w:r>
      <w:r w:rsidRPr="00F85E3B">
        <w:rPr>
          <w:sz w:val="24"/>
          <w:szCs w:val="24"/>
        </w:rPr>
        <w:t>:</w:t>
      </w:r>
    </w:p>
    <w:p w:rsidR="00273DAA" w:rsidRPr="00F85E3B" w:rsidRDefault="00273DAA" w:rsidP="005529B0">
      <w:pPr>
        <w:numPr>
          <w:ilvl w:val="0"/>
          <w:numId w:val="14"/>
        </w:numPr>
        <w:spacing w:after="0"/>
        <w:ind w:left="714" w:hanging="357"/>
        <w:jc w:val="both"/>
        <w:rPr>
          <w:sz w:val="24"/>
          <w:szCs w:val="24"/>
        </w:rPr>
      </w:pPr>
      <w:r w:rsidRPr="00F85E3B">
        <w:rPr>
          <w:sz w:val="24"/>
          <w:szCs w:val="24"/>
        </w:rPr>
        <w:t>az oktatáson (tudástőkén) keresztül növelni a fiatalok munkaerő-piacon való elhelyezkedésének és ezzel társadalmi előrejutásának esélyeit,</w:t>
      </w:r>
    </w:p>
    <w:p w:rsidR="00273DAA" w:rsidRPr="00F85E3B" w:rsidRDefault="00273DAA" w:rsidP="005529B0">
      <w:pPr>
        <w:numPr>
          <w:ilvl w:val="0"/>
          <w:numId w:val="14"/>
        </w:numPr>
        <w:spacing w:after="0"/>
        <w:ind w:left="714" w:hanging="357"/>
        <w:jc w:val="both"/>
        <w:rPr>
          <w:sz w:val="24"/>
          <w:szCs w:val="24"/>
        </w:rPr>
      </w:pPr>
      <w:r w:rsidRPr="00F85E3B">
        <w:rPr>
          <w:sz w:val="24"/>
          <w:szCs w:val="24"/>
        </w:rPr>
        <w:t>a családok megerősítése, s ezen keresztül hozzájárulni a gyermekvállaláshoz,</w:t>
      </w:r>
    </w:p>
    <w:p w:rsidR="00273DAA" w:rsidRPr="00F85E3B" w:rsidRDefault="00273DAA" w:rsidP="005529B0">
      <w:pPr>
        <w:numPr>
          <w:ilvl w:val="0"/>
          <w:numId w:val="14"/>
        </w:numPr>
        <w:spacing w:after="0"/>
        <w:ind w:left="714" w:hanging="357"/>
        <w:jc w:val="both"/>
        <w:rPr>
          <w:sz w:val="24"/>
          <w:szCs w:val="24"/>
        </w:rPr>
      </w:pPr>
      <w:r w:rsidRPr="00F85E3B">
        <w:rPr>
          <w:sz w:val="24"/>
          <w:szCs w:val="24"/>
        </w:rPr>
        <w:t>az alsó középosztály felzárkózási és a középosztályon belüli tartós megkapaszkodási esélyeinek növelése,</w:t>
      </w:r>
    </w:p>
    <w:p w:rsidR="00273DAA" w:rsidRDefault="00273DAA" w:rsidP="005414D4">
      <w:pPr>
        <w:numPr>
          <w:ilvl w:val="0"/>
          <w:numId w:val="14"/>
        </w:numPr>
        <w:jc w:val="both"/>
        <w:rPr>
          <w:sz w:val="24"/>
          <w:szCs w:val="24"/>
        </w:rPr>
      </w:pPr>
      <w:r w:rsidRPr="00F85E3B">
        <w:rPr>
          <w:sz w:val="24"/>
          <w:szCs w:val="24"/>
        </w:rPr>
        <w:lastRenderedPageBreak/>
        <w:t xml:space="preserve">a rászorulók társadalmi helyzetének megszilárdítása, majd javítása. </w:t>
      </w:r>
    </w:p>
    <w:p w:rsidR="00F127C8" w:rsidRDefault="00273DAA" w:rsidP="005414D4">
      <w:pPr>
        <w:spacing w:after="0"/>
        <w:jc w:val="both"/>
        <w:rPr>
          <w:rFonts w:cs="Times New Roman"/>
          <w:sz w:val="24"/>
          <w:szCs w:val="24"/>
        </w:rPr>
      </w:pPr>
      <w:r w:rsidRPr="00E453D1">
        <w:rPr>
          <w:sz w:val="24"/>
          <w:szCs w:val="24"/>
        </w:rPr>
        <w:t xml:space="preserve">A legfőbb kapcsolódási pont tehát a két operatív program között a foglalkoztathatóság és a foglalkoztatottság növelése. </w:t>
      </w:r>
      <w:r w:rsidR="00F127C8" w:rsidRPr="00E453D1">
        <w:rPr>
          <w:sz w:val="24"/>
          <w:szCs w:val="24"/>
        </w:rPr>
        <w:t>Mivel a RO-HU Program kiegészítő jellegű, ezért mind infrastrukturális, mint pedig ESZA típusú beavatkozásokkal tudja támogatni a</w:t>
      </w:r>
      <w:r w:rsidRPr="00E453D1">
        <w:rPr>
          <w:sz w:val="24"/>
          <w:szCs w:val="24"/>
        </w:rPr>
        <w:t xml:space="preserve">z EFOP </w:t>
      </w:r>
      <w:r w:rsidR="00F127C8" w:rsidRPr="00E453D1">
        <w:rPr>
          <w:sz w:val="24"/>
          <w:szCs w:val="24"/>
        </w:rPr>
        <w:t xml:space="preserve">releváns célkitűzéseit. Az EFOP fő célja, hogy </w:t>
      </w:r>
      <w:r w:rsidRPr="00E453D1">
        <w:rPr>
          <w:sz w:val="24"/>
          <w:szCs w:val="24"/>
        </w:rPr>
        <w:t>a lakosság miné</w:t>
      </w:r>
      <w:r w:rsidR="00F127C8" w:rsidRPr="00E453D1">
        <w:rPr>
          <w:sz w:val="24"/>
          <w:szCs w:val="24"/>
        </w:rPr>
        <w:t>l nagyobb részét alkalmassá tegye</w:t>
      </w:r>
      <w:r w:rsidRPr="00E453D1">
        <w:rPr>
          <w:sz w:val="24"/>
          <w:szCs w:val="24"/>
        </w:rPr>
        <w:t xml:space="preserve"> a munkavégzésre, mind képességeik, tudásuk, mind élethelyzetük, egészségük, szociális és társadalmi helyzetük fejlesztésével, miközben a </w:t>
      </w:r>
      <w:r w:rsidR="00F127C8" w:rsidRPr="00E453D1">
        <w:rPr>
          <w:sz w:val="24"/>
          <w:szCs w:val="24"/>
        </w:rPr>
        <w:t>RO-HU</w:t>
      </w:r>
      <w:r w:rsidRPr="00E453D1">
        <w:rPr>
          <w:sz w:val="24"/>
          <w:szCs w:val="24"/>
        </w:rPr>
        <w:t xml:space="preserve"> </w:t>
      </w:r>
      <w:r w:rsidR="00F127C8" w:rsidRPr="00E453D1">
        <w:rPr>
          <w:sz w:val="24"/>
          <w:szCs w:val="24"/>
        </w:rPr>
        <w:t>a határmenti társadalmi és gazdasági térben igyekszik a programokkal együttműködéseken alapuló fejlesztéseket megvalósítani.</w:t>
      </w:r>
      <w:r w:rsidRPr="00E453D1">
        <w:rPr>
          <w:sz w:val="24"/>
          <w:szCs w:val="24"/>
        </w:rPr>
        <w:t xml:space="preserve"> </w:t>
      </w:r>
      <w:r w:rsidR="00F127C8" w:rsidRPr="00E453D1">
        <w:rPr>
          <w:sz w:val="24"/>
          <w:szCs w:val="24"/>
        </w:rPr>
        <w:t xml:space="preserve">         </w:t>
      </w:r>
      <w:r w:rsidR="00F127C8" w:rsidRPr="00E453D1">
        <w:rPr>
          <w:rFonts w:cs="Times New Roman"/>
          <w:sz w:val="24"/>
          <w:szCs w:val="24"/>
        </w:rPr>
        <w:t>Mind a korábbiakban említett (EFOP, ROHU), mind pedig az egyéb EU-s programok forráslehetőségeit szükséges beépíteni Békés megye</w:t>
      </w:r>
      <w:r w:rsidR="00F127C8" w:rsidRPr="00F127C8">
        <w:rPr>
          <w:rFonts w:cs="Times New Roman"/>
          <w:sz w:val="24"/>
          <w:szCs w:val="24"/>
        </w:rPr>
        <w:t xml:space="preserve"> fejlesztési stratégiájába. Egy jó stratégia egyik fő eleme pedig a szinergia, amely megvalósulása értéknövelő és költséghatékony eredményeket produkál. Tekintettel arra, hogy Békés megye egy kevésbé fejlett régióba tartozik, nélkülözhetetlen, hogy valamennyi EU-s és egyéb forrásból megvalósítandó fejlesztés egymásra épülő, komplex és koherens rendszert alkosson.  Az elérni kívánt célok csak és kizárólag az egyes fejlesztések összehangolásával tudják betölteni gazdasági és társadalmi jelentőségüket.</w:t>
      </w:r>
    </w:p>
    <w:p w:rsidR="00BD2169" w:rsidRPr="00F127C8" w:rsidRDefault="00BD2169" w:rsidP="005414D4">
      <w:pPr>
        <w:spacing w:after="0"/>
        <w:jc w:val="both"/>
        <w:rPr>
          <w:rFonts w:cs="Times New Roman"/>
          <w:sz w:val="24"/>
          <w:szCs w:val="24"/>
        </w:rPr>
      </w:pPr>
    </w:p>
    <w:p w:rsidR="00273DAA" w:rsidRDefault="00BD2169" w:rsidP="005414D4">
      <w:pPr>
        <w:spacing w:after="0"/>
        <w:ind w:firstLine="360"/>
        <w:jc w:val="both"/>
        <w:rPr>
          <w:b/>
          <w:sz w:val="24"/>
          <w:szCs w:val="24"/>
        </w:rPr>
      </w:pPr>
      <w:r w:rsidRPr="00BD2169">
        <w:rPr>
          <w:rFonts w:cs="Times New Roman"/>
          <w:sz w:val="24"/>
          <w:szCs w:val="24"/>
        </w:rPr>
        <w:t>Az alábbiakban bemutatásra kerülnek a RO</w:t>
      </w:r>
      <w:r>
        <w:rPr>
          <w:rFonts w:cs="Times New Roman"/>
          <w:sz w:val="24"/>
          <w:szCs w:val="24"/>
        </w:rPr>
        <w:t>-</w:t>
      </w:r>
      <w:r w:rsidRPr="00BD2169">
        <w:rPr>
          <w:rFonts w:cs="Times New Roman"/>
          <w:sz w:val="24"/>
          <w:szCs w:val="24"/>
        </w:rPr>
        <w:t>HU Program keretein belül megvalósítandó projektek, amelyek közvetve vagy közvetlenül kapcsolódnak az EFOP valamely prioritásához, maximalizálva ezzel az elérni kívánt hatásokat.</w:t>
      </w:r>
    </w:p>
    <w:p w:rsidR="00273DAA" w:rsidRDefault="00273DAA" w:rsidP="00273DA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73DAA" w:rsidRDefault="00273DAA" w:rsidP="00273DAA">
      <w:pPr>
        <w:pStyle w:val="Cmsor1"/>
        <w:numPr>
          <w:ilvl w:val="0"/>
          <w:numId w:val="16"/>
        </w:numPr>
      </w:pPr>
      <w:bookmarkStart w:id="3" w:name="_Toc438558671"/>
      <w:r>
        <w:lastRenderedPageBreak/>
        <w:t xml:space="preserve">Kiemelt </w:t>
      </w:r>
      <w:r w:rsidR="00BD2169">
        <w:t>RO-HU</w:t>
      </w:r>
      <w:r>
        <w:t xml:space="preserve"> program javaslatok</w:t>
      </w:r>
      <w:bookmarkEnd w:id="3"/>
    </w:p>
    <w:p w:rsidR="00273DAA" w:rsidRDefault="00273DAA" w:rsidP="00273DAA">
      <w:pPr>
        <w:jc w:val="both"/>
        <w:rPr>
          <w:b/>
          <w:sz w:val="24"/>
          <w:szCs w:val="24"/>
        </w:rPr>
      </w:pPr>
    </w:p>
    <w:p w:rsidR="00273DAA" w:rsidRDefault="00BD2169" w:rsidP="00273DAA">
      <w:pPr>
        <w:pStyle w:val="Cmsor2"/>
        <w:numPr>
          <w:ilvl w:val="1"/>
          <w:numId w:val="16"/>
        </w:numPr>
        <w:rPr>
          <w:rFonts w:cs="Times New Roman"/>
          <w:color w:val="365F91" w:themeColor="accent1" w:themeShade="BF"/>
        </w:rPr>
      </w:pPr>
      <w:r w:rsidRPr="00BD2169">
        <w:rPr>
          <w:rFonts w:cs="Times New Roman"/>
          <w:color w:val="365F91" w:themeColor="accent1" w:themeShade="BF"/>
        </w:rPr>
        <w:t>Az egyházakra épülő turizmus továbbfejlesztése Békés és Arad megyében.</w:t>
      </w:r>
      <w:r w:rsidR="00915C07">
        <w:rPr>
          <w:rFonts w:cs="Times New Roman"/>
          <w:color w:val="365F91" w:themeColor="accent1" w:themeShade="BF"/>
        </w:rPr>
        <w:t xml:space="preserve"> </w:t>
      </w:r>
    </w:p>
    <w:p w:rsidR="00641227" w:rsidRPr="00641227" w:rsidRDefault="00641227" w:rsidP="00641227"/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51"/>
      </w:tblGrid>
      <w:tr w:rsidR="00273DAA" w:rsidRPr="009C0F7A" w:rsidTr="00273DAA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9C0F7A" w:rsidRDefault="00273DAA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9C0F7A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9C0F7A" w:rsidRDefault="00BD2169" w:rsidP="009C0F7A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9C0F7A">
              <w:rPr>
                <w:rFonts w:cs="Times New Roman"/>
                <w:b/>
                <w:sz w:val="24"/>
                <w:szCs w:val="24"/>
              </w:rPr>
              <w:t>Az egyházakra épülő turizmus továbbfej</w:t>
            </w:r>
            <w:r w:rsidR="005529B0">
              <w:rPr>
                <w:rFonts w:cs="Times New Roman"/>
                <w:b/>
                <w:sz w:val="24"/>
                <w:szCs w:val="24"/>
              </w:rPr>
              <w:t>lesztése Békés és Arad megyében</w:t>
            </w:r>
          </w:p>
        </w:tc>
      </w:tr>
      <w:tr w:rsidR="00273DAA" w:rsidRPr="00E453D1" w:rsidTr="00273DAA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E453D1" w:rsidRDefault="00273DAA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E453D1" w:rsidRDefault="00BD2169" w:rsidP="009C0F7A">
            <w:pPr>
              <w:spacing w:after="0"/>
              <w:jc w:val="both"/>
              <w:rPr>
                <w:sz w:val="24"/>
                <w:szCs w:val="24"/>
              </w:rPr>
            </w:pPr>
            <w:r w:rsidRPr="00E453D1">
              <w:rPr>
                <w:rFonts w:cs="Times New Roman"/>
                <w:sz w:val="24"/>
                <w:szCs w:val="24"/>
              </w:rPr>
              <w:t>A projekt célja az egyházak értékeinek promotálása és megismertetése, valamint ezáltal a turizmus fejlesztése és a közösségépítés. Az egyházak bevonásával olyan turisztikai programok kidolgozása (tematikus útvonalak és programsorozatok kialakítása, közösségi találkozók szervezése), amelyek bemutatják az egyházi értékeket valamennyi érdeklődő számára és növelik a társadalmi aktivitást.</w:t>
            </w:r>
            <w:r w:rsidR="00641227" w:rsidRPr="00E453D1">
              <w:rPr>
                <w:rFonts w:cs="Times New Roman"/>
                <w:sz w:val="24"/>
                <w:szCs w:val="24"/>
              </w:rPr>
              <w:t xml:space="preserve"> A turizmus kiépítéséhez az egyházi hálózati együttműködések és tapasztalatcserék támogatása szükséges, minél szélesebb társadalmi réteg számára hozzáférhetővé téve az értékek megismerését.</w:t>
            </w:r>
          </w:p>
        </w:tc>
      </w:tr>
      <w:tr w:rsidR="00273DAA" w:rsidRPr="00377584" w:rsidTr="00273DAA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1227" w:rsidRPr="00641227" w:rsidRDefault="00641227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641227">
              <w:rPr>
                <w:rFonts w:cs="Times New Roman"/>
                <w:sz w:val="24"/>
                <w:szCs w:val="24"/>
              </w:rPr>
              <w:t xml:space="preserve">Békés megyét vallási sokszínűség jellemzi, a történelmi egyházak mellett a megyében megtalálható többek között a román ortodox egyház, az adventista egyház és a baptista gyülekezet is. A színes vallási életet jól mutatja, hogy az egyházak igen jó viszonyban vannak egymással, gyakoriak az ökumenikus összejövetelek. A történelmi hagyományokkal rendelkező, értékekben gazdag és kiépített struktúrájú egyházközösségek a társadalom alapkövei. </w:t>
            </w:r>
          </w:p>
          <w:p w:rsidR="00273DAA" w:rsidRPr="00641227" w:rsidRDefault="0064122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641227">
              <w:rPr>
                <w:rFonts w:cs="Times New Roman"/>
                <w:sz w:val="24"/>
                <w:szCs w:val="24"/>
              </w:rPr>
              <w:t xml:space="preserve">A Dél-alföldi régió, így Békés megye turizmusa a külföldi és belföldi turisták számára egyaránt potenciális célpontot, a vallási turizmus pedig egy kiaknázatlan területet jelent. A megyében számos épület, emlék és tárgy található, amelyek vallásturisztikai célból kiváló desztinációk. Emellett kedvező földrajzi és értékes természeti adottságok növelik a térség vonzerejét. </w:t>
            </w:r>
          </w:p>
        </w:tc>
      </w:tr>
      <w:tr w:rsidR="00273DAA" w:rsidRPr="00377584" w:rsidTr="00273DAA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0D69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Default="00273DAA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program kapcsolódik az EFOP </w:t>
            </w:r>
            <w:r w:rsidR="00EE2A7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alábbi</w:t>
            </w:r>
            <w:r w:rsid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társadalompolitikai céljához:</w:t>
            </w:r>
          </w:p>
          <w:p w:rsidR="00273DAA" w:rsidRPr="000D695F" w:rsidRDefault="00273DAA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növelése,</w:t>
            </w:r>
          </w:p>
          <w:p w:rsidR="00273DAA" w:rsidRPr="000D695F" w:rsidRDefault="00273DAA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rászorulók társadalmi helyzetének megszilárdítása, majd javítása. </w:t>
            </w:r>
          </w:p>
          <w:p w:rsidR="00273DAA" w:rsidRDefault="00273DAA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293649" w:rsidRPr="00AF2394" w:rsidRDefault="00293649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társadalmi innováció és a társadalmi együttélés erősítése</w:t>
            </w:r>
          </w:p>
          <w:p w:rsidR="00293649" w:rsidRPr="00AF2394" w:rsidRDefault="00293649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integrációt szolgáló társadalmi gazdaság fejlesztése </w:t>
            </w:r>
          </w:p>
          <w:p w:rsidR="00293649" w:rsidRPr="00AF2394" w:rsidRDefault="00293649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egészségfejlesztés és az egészségtudatosság növelése</w:t>
            </w:r>
          </w:p>
          <w:p w:rsidR="00293649" w:rsidRPr="00AF2394" w:rsidRDefault="00293649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foglalkoztatás bővítése és a munkaerőpiac ösztönzése</w:t>
            </w:r>
          </w:p>
          <w:p w:rsidR="00293649" w:rsidRPr="00AF2394" w:rsidRDefault="00293649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a hozzáférés és elérhetőség elősegítése </w:t>
            </w:r>
          </w:p>
          <w:p w:rsidR="00273DAA" w:rsidRPr="00377584" w:rsidRDefault="00273DAA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273DAA" w:rsidRPr="00377584" w:rsidTr="00273DAA">
        <w:trPr>
          <w:trHeight w:val="2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Földrajzi célterület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 (kiemelten a komplex programmal fejlesztendő járások)</w:t>
            </w:r>
          </w:p>
        </w:tc>
      </w:tr>
      <w:tr w:rsidR="00273DAA" w:rsidRPr="00E453D1" w:rsidTr="00273DAA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E453D1" w:rsidRDefault="00273DAA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49" w:rsidRPr="00E453D1" w:rsidRDefault="00293649" w:rsidP="009C0F7A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Békés megyei KKV Növekedési Program (GINOP-1)</w:t>
            </w:r>
          </w:p>
          <w:p w:rsidR="005529B0" w:rsidRPr="00E453D1" w:rsidRDefault="00293649" w:rsidP="005529B0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Békés megye, a természeti értékek tárháza (VP)</w:t>
            </w:r>
          </w:p>
          <w:p w:rsidR="005529B0" w:rsidRPr="00E453D1" w:rsidRDefault="005529B0" w:rsidP="005529B0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Fiatalodó Békés – A dél-békési fiatalok helyben tartását segítő, vállalati együttműködésre alapozott ösztöndíj modellprogram kifejlesztése és Békés megyére történő kiterjesztése (EFOP 1.7-re benyújtott projektjavaslat)</w:t>
            </w:r>
          </w:p>
          <w:p w:rsidR="005529B0" w:rsidRPr="00E453D1" w:rsidRDefault="005529B0" w:rsidP="005529B0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GINOP)</w:t>
            </w:r>
          </w:p>
          <w:p w:rsidR="00273DAA" w:rsidRPr="00E453D1" w:rsidRDefault="005529B0" w:rsidP="005529B0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Cs w:val="24"/>
                <w:lang w:eastAsia="hu-HU"/>
              </w:rPr>
              <w:t>Önkéntesek a felzárkóztatásért - Az önkéntes identitástudat erősítését, az önkéntesség társadalmi-gazdasági felzárkóztatásban való aktív részvételét elősegítő jó gyakorlatok elterjesztése (EFOP 1.3.)</w:t>
            </w:r>
          </w:p>
        </w:tc>
      </w:tr>
      <w:tr w:rsidR="00273DAA" w:rsidRPr="00377584" w:rsidTr="00273DAA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Finanszírozás forrása, mértéke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A74" w:rsidRPr="00EE2A74" w:rsidRDefault="00EE2A74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E2A74">
              <w:rPr>
                <w:rFonts w:cs="Times New Roman"/>
                <w:sz w:val="24"/>
                <w:szCs w:val="24"/>
              </w:rPr>
              <w:t>ROHU 1. 6/c - A természeti és kulturális örökség megőrzése, védelme, népszerűsítésére és fejlesztése beruházási prioritás, 18 656 250 EUR kerettel rendelkezik, a pályázásra jogosult megyék számával kalkulálva a Békés megyére jutó keret becslése: 2 332 031 EUR.</w:t>
            </w:r>
          </w:p>
          <w:p w:rsidR="00273DAA" w:rsidRPr="00377584" w:rsidRDefault="00EE2A74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E2A74">
              <w:rPr>
                <w:rFonts w:cs="Times New Roman"/>
                <w:sz w:val="24"/>
                <w:szCs w:val="24"/>
              </w:rPr>
              <w:t>A projekt becsült költségkerete: 819.000 EUR.</w:t>
            </w:r>
          </w:p>
        </w:tc>
      </w:tr>
      <w:tr w:rsidR="00273DAA" w:rsidRPr="00377584" w:rsidTr="00273DAA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9A5DDB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5D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377584" w:rsidRDefault="00EE2A74" w:rsidP="009C0F7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E2A74">
              <w:rPr>
                <w:rFonts w:cs="Times New Roman"/>
                <w:sz w:val="24"/>
                <w:szCs w:val="24"/>
              </w:rPr>
              <w:t xml:space="preserve">A helyi lakosság társadalmi aktivitásának növelése a projektben való részvételük által és a helyi turizmus és a vallási turizmus egyidejű fejlesztése. </w:t>
            </w:r>
            <w:r>
              <w:rPr>
                <w:rFonts w:cs="Times New Roman"/>
                <w:sz w:val="24"/>
                <w:szCs w:val="24"/>
              </w:rPr>
              <w:t xml:space="preserve">A </w:t>
            </w:r>
            <w:r w:rsidRPr="001F7DE6">
              <w:rPr>
                <w:rFonts w:cs="Times New Roman"/>
                <w:sz w:val="24"/>
                <w:szCs w:val="24"/>
              </w:rPr>
              <w:t>területen aktivitással bíró egyháza bevonása a programba.</w:t>
            </w:r>
            <w:r w:rsidR="001F7DE6" w:rsidRPr="001F7DE6">
              <w:rPr>
                <w:rFonts w:cs="Times New Roman"/>
                <w:sz w:val="24"/>
                <w:szCs w:val="24"/>
              </w:rPr>
              <w:t xml:space="preserve"> </w:t>
            </w:r>
            <w:r w:rsidR="001F7DE6" w:rsidRPr="001F7DE6">
              <w:rPr>
                <w:sz w:val="24"/>
                <w:szCs w:val="24"/>
              </w:rPr>
              <w:t>5 tematikus  programsorozat megvalósítása, valamint  infrastrukturális fejlesztéssel 2 egyházi közösségi pont kiépítése (adott esetben a meglévő infrastruktúra felújítása) is cél.</w:t>
            </w:r>
            <w:r w:rsidR="001F7DE6" w:rsidRPr="001F7DE6">
              <w:t xml:space="preserve"> </w:t>
            </w:r>
          </w:p>
        </w:tc>
      </w:tr>
      <w:tr w:rsidR="00273DAA" w:rsidRPr="00377584" w:rsidTr="00273DAA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EE2A7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Egyházak; KKV-k; civil szervezetek.</w:t>
            </w:r>
          </w:p>
        </w:tc>
      </w:tr>
      <w:tr w:rsidR="00273DAA" w:rsidRPr="00377584" w:rsidTr="00273DAA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EE2A74" w:rsidRDefault="00273DAA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EE2A74" w:rsidRPr="00EE2A74">
              <w:rPr>
                <w:rFonts w:cs="Times New Roman"/>
                <w:sz w:val="24"/>
                <w:szCs w:val="24"/>
              </w:rPr>
              <w:t>A határ menti megyék lakossága, mind romániai, mind pedig magyarországi oldalon, valamint külföldi és belföldi turisták.</w:t>
            </w:r>
          </w:p>
        </w:tc>
      </w:tr>
      <w:tr w:rsidR="00273DAA" w:rsidRPr="00377584" w:rsidTr="00273DAA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3DAA" w:rsidRPr="00377584" w:rsidRDefault="00273DAA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1E54A3" w:rsidRDefault="001E54A3" w:rsidP="00EC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51E" w:rsidRPr="005414D4" w:rsidRDefault="00A526C1" w:rsidP="005414D4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5414D4">
        <w:rPr>
          <w:rFonts w:cs="Times New Roman"/>
          <w:sz w:val="24"/>
          <w:szCs w:val="24"/>
        </w:rPr>
        <w:t xml:space="preserve">Az egyházak </w:t>
      </w:r>
      <w:r w:rsidR="00514CB2" w:rsidRPr="005414D4">
        <w:rPr>
          <w:rFonts w:cs="Times New Roman"/>
          <w:sz w:val="24"/>
          <w:szCs w:val="24"/>
        </w:rPr>
        <w:t xml:space="preserve">Békés </w:t>
      </w:r>
      <w:r w:rsidRPr="005414D4">
        <w:rPr>
          <w:rFonts w:cs="Times New Roman"/>
          <w:sz w:val="24"/>
          <w:szCs w:val="24"/>
        </w:rPr>
        <w:t>megyei eloszlását tekintve</w:t>
      </w:r>
      <w:r w:rsidR="00DA2917" w:rsidRPr="005414D4">
        <w:rPr>
          <w:rFonts w:cs="Times New Roman"/>
          <w:sz w:val="24"/>
          <w:szCs w:val="24"/>
        </w:rPr>
        <w:t>,</w:t>
      </w:r>
      <w:r w:rsidRPr="005414D4">
        <w:rPr>
          <w:rFonts w:cs="Times New Roman"/>
          <w:sz w:val="24"/>
          <w:szCs w:val="24"/>
        </w:rPr>
        <w:t xml:space="preserve"> az evangélikus vallású őslakóknak köszönhetően még ma is az evangélikus egyház tudhatja magáénak a legtöbb hívet a városban. Az alföldi városokban általában meghatározó református gyülekezet arányában kisebb létszámú Békéscsabán, mint a környező településeken. A történelmi egyházak mellett a városban megtalálható többek között a román ortodox egyház, az adventista egyház, a baptista gyülekezet, </w:t>
      </w:r>
      <w:r w:rsidR="00EE4B67" w:rsidRPr="005414D4">
        <w:rPr>
          <w:rFonts w:cs="Times New Roman"/>
          <w:sz w:val="24"/>
          <w:szCs w:val="24"/>
        </w:rPr>
        <w:t xml:space="preserve">illetve </w:t>
      </w:r>
      <w:r w:rsidRPr="005414D4">
        <w:rPr>
          <w:rFonts w:cs="Times New Roman"/>
          <w:sz w:val="24"/>
          <w:szCs w:val="24"/>
        </w:rPr>
        <w:t>a Hit Gyülekezete</w:t>
      </w:r>
      <w:r w:rsidR="00EE4B67" w:rsidRPr="005414D4">
        <w:rPr>
          <w:rFonts w:cs="Times New Roman"/>
          <w:sz w:val="24"/>
          <w:szCs w:val="24"/>
        </w:rPr>
        <w:t xml:space="preserve"> is</w:t>
      </w:r>
      <w:r w:rsidRPr="005414D4">
        <w:rPr>
          <w:rFonts w:cs="Times New Roman"/>
          <w:sz w:val="24"/>
          <w:szCs w:val="24"/>
        </w:rPr>
        <w:t xml:space="preserve">. A történelmi hagyományokkal rendelkező, értékekben gazdag és kiépített struktúrájú egyházközösségek a társadalom alapkövei. </w:t>
      </w:r>
    </w:p>
    <w:p w:rsidR="00816C5C" w:rsidRPr="000E4CF2" w:rsidRDefault="0023740C" w:rsidP="000E4CF2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0E4CF2">
        <w:rPr>
          <w:rFonts w:cs="Times New Roman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805815</wp:posOffset>
            </wp:positionV>
            <wp:extent cx="3981450" cy="3933825"/>
            <wp:effectExtent l="0" t="0" r="0" b="9525"/>
            <wp:wrapSquare wrapText="bothSides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omok békésben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26C1" w:rsidRPr="000E4CF2">
        <w:rPr>
          <w:rFonts w:cs="Times New Roman"/>
          <w:sz w:val="24"/>
          <w:szCs w:val="24"/>
        </w:rPr>
        <w:t>Az egyház</w:t>
      </w:r>
      <w:r w:rsidR="00B048DC" w:rsidRPr="000E4CF2">
        <w:rPr>
          <w:rFonts w:cs="Times New Roman"/>
          <w:sz w:val="24"/>
          <w:szCs w:val="24"/>
        </w:rPr>
        <w:t xml:space="preserve">akat az országos lefedettségük, </w:t>
      </w:r>
      <w:r w:rsidR="00A526C1" w:rsidRPr="000E4CF2">
        <w:rPr>
          <w:rFonts w:cs="Times New Roman"/>
          <w:sz w:val="24"/>
          <w:szCs w:val="24"/>
        </w:rPr>
        <w:t>intézményrendszerük, illetve az egységes szemlélet</w:t>
      </w:r>
      <w:r w:rsidR="00777811" w:rsidRPr="000E4CF2">
        <w:rPr>
          <w:rFonts w:cs="Times New Roman"/>
          <w:sz w:val="24"/>
          <w:szCs w:val="24"/>
        </w:rPr>
        <w:t>-</w:t>
      </w:r>
      <w:r w:rsidR="00A526C1" w:rsidRPr="000E4CF2">
        <w:rPr>
          <w:rFonts w:cs="Times New Roman"/>
          <w:sz w:val="24"/>
          <w:szCs w:val="24"/>
        </w:rPr>
        <w:t>rendszerük, valamint folyamatos jelenlétük képessé teszi az értékek átadására és a közösségépítésre.</w:t>
      </w:r>
      <w:r w:rsidR="00A526C1" w:rsidRPr="000E4CF2">
        <w:rPr>
          <w:rFonts w:cs="Times New Roman"/>
          <w:i/>
          <w:sz w:val="24"/>
          <w:szCs w:val="24"/>
        </w:rPr>
        <w:t xml:space="preserve"> </w:t>
      </w:r>
      <w:r w:rsidR="00C3051E" w:rsidRPr="000E4CF2">
        <w:rPr>
          <w:rFonts w:cs="Times New Roman"/>
          <w:sz w:val="24"/>
          <w:szCs w:val="24"/>
        </w:rPr>
        <w:t>Erre a meglévő történelmi, kulturális, építészeti, szellemi és erkölcsi értékhalmazra épít a projekttervezet a vallási turizmus fejlesztésével.</w:t>
      </w:r>
      <w:r w:rsidR="00B048DC" w:rsidRPr="000E4CF2">
        <w:rPr>
          <w:rFonts w:cs="Times New Roman"/>
          <w:sz w:val="24"/>
          <w:szCs w:val="24"/>
        </w:rPr>
        <w:t xml:space="preserve"> A megye több, mint 66</w:t>
      </w:r>
      <w:r w:rsidR="0072497F" w:rsidRPr="000E4CF2">
        <w:rPr>
          <w:rFonts w:cs="Times New Roman"/>
          <w:sz w:val="24"/>
          <w:szCs w:val="24"/>
        </w:rPr>
        <w:t xml:space="preserve"> templommal bü</w:t>
      </w:r>
      <w:r w:rsidR="00C73A65" w:rsidRPr="000E4CF2">
        <w:rPr>
          <w:rFonts w:cs="Times New Roman"/>
          <w:sz w:val="24"/>
          <w:szCs w:val="24"/>
        </w:rPr>
        <w:t>szkélkedhet</w:t>
      </w:r>
      <w:r w:rsidR="00816C5C" w:rsidRPr="000E4CF2">
        <w:rPr>
          <w:rFonts w:cs="Times New Roman"/>
          <w:sz w:val="24"/>
          <w:szCs w:val="24"/>
        </w:rPr>
        <w:t>.</w:t>
      </w:r>
      <w:r w:rsidR="00A14D50" w:rsidRPr="000E4CF2">
        <w:rPr>
          <w:rStyle w:val="Lbjegyzet-hivatkozs"/>
          <w:rFonts w:cs="Times New Roman"/>
          <w:sz w:val="24"/>
          <w:szCs w:val="24"/>
        </w:rPr>
        <w:footnoteReference w:id="1"/>
      </w:r>
    </w:p>
    <w:p w:rsidR="00B048DC" w:rsidRDefault="00B048DC" w:rsidP="00A526C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48DC" w:rsidRPr="00AB3569" w:rsidRDefault="00AB3569" w:rsidP="00AB3569">
      <w:pPr>
        <w:pStyle w:val="Listaszerbekezds"/>
        <w:numPr>
          <w:ilvl w:val="0"/>
          <w:numId w:val="6"/>
        </w:num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B3569">
        <w:rPr>
          <w:rFonts w:ascii="Times New Roman" w:hAnsi="Times New Roman" w:cs="Times New Roman"/>
          <w:i/>
          <w:sz w:val="20"/>
          <w:szCs w:val="20"/>
        </w:rPr>
        <w:t>ábra: Békés megye templomai)</w:t>
      </w:r>
    </w:p>
    <w:p w:rsidR="000E4CF2" w:rsidRDefault="000E4CF2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C3051E" w:rsidRDefault="00816C5C" w:rsidP="000E4CF2">
      <w:pPr>
        <w:spacing w:after="0"/>
        <w:jc w:val="both"/>
        <w:rPr>
          <w:rFonts w:cs="Times New Roman"/>
          <w:sz w:val="24"/>
          <w:szCs w:val="24"/>
        </w:rPr>
      </w:pPr>
      <w:r w:rsidRPr="000E4CF2">
        <w:rPr>
          <w:rFonts w:cs="Times New Roman"/>
          <w:sz w:val="24"/>
          <w:szCs w:val="24"/>
        </w:rPr>
        <w:t>A legősibb értékek a</w:t>
      </w:r>
      <w:r w:rsidR="00C73A65" w:rsidRPr="000E4CF2">
        <w:rPr>
          <w:rFonts w:cs="Times New Roman"/>
          <w:sz w:val="24"/>
          <w:szCs w:val="24"/>
        </w:rPr>
        <w:t xml:space="preserve"> középkorból </w:t>
      </w:r>
      <w:r w:rsidRPr="000E4CF2">
        <w:rPr>
          <w:rFonts w:cs="Times New Roman"/>
          <w:sz w:val="24"/>
          <w:szCs w:val="24"/>
        </w:rPr>
        <w:t>fennmaradt egyházi emlékek,</w:t>
      </w:r>
      <w:r w:rsidR="00C73A65" w:rsidRPr="000E4CF2">
        <w:rPr>
          <w:rStyle w:val="Lbjegyzet-hivatkozs"/>
          <w:rFonts w:cs="Times New Roman"/>
          <w:sz w:val="24"/>
          <w:szCs w:val="24"/>
        </w:rPr>
        <w:footnoteReference w:id="2"/>
      </w:r>
      <w:r w:rsidRPr="000E4CF2">
        <w:rPr>
          <w:rFonts w:cs="Times New Roman"/>
          <w:sz w:val="24"/>
          <w:szCs w:val="24"/>
        </w:rPr>
        <w:t xml:space="preserve"> amelyek közül a legjelentősebbek a </w:t>
      </w:r>
      <w:r w:rsidR="00EC33D1" w:rsidRPr="000E4CF2">
        <w:rPr>
          <w:rFonts w:cs="Times New Roman"/>
          <w:sz w:val="24"/>
          <w:szCs w:val="24"/>
        </w:rPr>
        <w:t>falusi templomok, a négy nemzet</w:t>
      </w:r>
      <w:r w:rsidRPr="000E4CF2">
        <w:rPr>
          <w:rFonts w:cs="Times New Roman"/>
          <w:sz w:val="24"/>
          <w:szCs w:val="24"/>
        </w:rPr>
        <w:t>ségi monostor (Vésztő, Gerla, Gyula és Biharugra) és a két szerzetesi rendház (Gerla, Gyula).</w:t>
      </w:r>
    </w:p>
    <w:p w:rsidR="000E4CF2" w:rsidRDefault="000E4CF2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474BD3" w:rsidRDefault="00847E4E" w:rsidP="000E4CF2">
      <w:pPr>
        <w:spacing w:after="0"/>
        <w:jc w:val="both"/>
        <w:rPr>
          <w:rFonts w:cs="Times New Roman"/>
          <w:sz w:val="24"/>
          <w:szCs w:val="24"/>
        </w:rPr>
      </w:pPr>
      <w:r w:rsidRPr="000E4CF2">
        <w:rPr>
          <w:rFonts w:cs="Times New Roman"/>
          <w:sz w:val="24"/>
          <w:szCs w:val="24"/>
        </w:rPr>
        <w:t>A projekt</w:t>
      </w:r>
      <w:r w:rsidR="00144176" w:rsidRPr="000E4CF2">
        <w:rPr>
          <w:rFonts w:cs="Times New Roman"/>
          <w:sz w:val="24"/>
          <w:szCs w:val="24"/>
        </w:rPr>
        <w:t>ben a</w:t>
      </w:r>
      <w:r w:rsidRPr="000E4CF2">
        <w:rPr>
          <w:rFonts w:cs="Times New Roman"/>
          <w:sz w:val="24"/>
          <w:szCs w:val="24"/>
        </w:rPr>
        <w:t xml:space="preserve"> </w:t>
      </w:r>
      <w:r w:rsidR="00144176" w:rsidRPr="000E4CF2">
        <w:rPr>
          <w:rFonts w:cs="Times New Roman"/>
          <w:sz w:val="24"/>
          <w:szCs w:val="24"/>
        </w:rPr>
        <w:t>Békés megye egészét átfogó</w:t>
      </w:r>
      <w:r w:rsidRPr="000E4CF2">
        <w:rPr>
          <w:rFonts w:cs="Times New Roman"/>
          <w:sz w:val="24"/>
          <w:szCs w:val="24"/>
        </w:rPr>
        <w:t xml:space="preserve"> turi</w:t>
      </w:r>
      <w:r w:rsidR="00144176" w:rsidRPr="000E4CF2">
        <w:rPr>
          <w:rFonts w:cs="Times New Roman"/>
          <w:sz w:val="24"/>
          <w:szCs w:val="24"/>
        </w:rPr>
        <w:t>sztikai programok kidolgozása párosulna a határ másik oldalán, Arad megyében található vallási turisztikai</w:t>
      </w:r>
      <w:r w:rsidRPr="000E4CF2">
        <w:rPr>
          <w:rFonts w:cs="Times New Roman"/>
          <w:sz w:val="24"/>
          <w:szCs w:val="24"/>
        </w:rPr>
        <w:t xml:space="preserve"> </w:t>
      </w:r>
      <w:r w:rsidR="00144176" w:rsidRPr="000E4CF2">
        <w:rPr>
          <w:rFonts w:cs="Times New Roman"/>
          <w:sz w:val="24"/>
          <w:szCs w:val="24"/>
        </w:rPr>
        <w:t>látványosságokkal</w:t>
      </w:r>
      <w:r w:rsidR="007112DC" w:rsidRPr="000E4CF2">
        <w:rPr>
          <w:rFonts w:cs="Times New Roman"/>
          <w:sz w:val="24"/>
          <w:szCs w:val="24"/>
        </w:rPr>
        <w:t>. M</w:t>
      </w:r>
      <w:r w:rsidR="00E9034D" w:rsidRPr="000E4CF2">
        <w:rPr>
          <w:rFonts w:cs="Times New Roman"/>
          <w:sz w:val="24"/>
          <w:szCs w:val="24"/>
        </w:rPr>
        <w:t xml:space="preserve">indkét megyében </w:t>
      </w:r>
      <w:r w:rsidR="007112DC" w:rsidRPr="000E4CF2">
        <w:rPr>
          <w:rFonts w:cs="Times New Roman"/>
          <w:sz w:val="24"/>
          <w:szCs w:val="24"/>
        </w:rPr>
        <w:t xml:space="preserve">cél a </w:t>
      </w:r>
      <w:r w:rsidR="00E9034D" w:rsidRPr="000E4CF2">
        <w:rPr>
          <w:rFonts w:cs="Times New Roman"/>
          <w:sz w:val="24"/>
          <w:szCs w:val="24"/>
        </w:rPr>
        <w:t>tematikus útvonalak feltérképezése</w:t>
      </w:r>
      <w:r w:rsidR="007112DC" w:rsidRPr="000E4CF2">
        <w:rPr>
          <w:rFonts w:cs="Times New Roman"/>
          <w:sz w:val="24"/>
          <w:szCs w:val="24"/>
        </w:rPr>
        <w:t>.</w:t>
      </w:r>
      <w:r w:rsidR="00E9034D" w:rsidRPr="000E4CF2">
        <w:rPr>
          <w:rFonts w:cs="Times New Roman"/>
          <w:sz w:val="24"/>
          <w:szCs w:val="24"/>
        </w:rPr>
        <w:t xml:space="preserve"> </w:t>
      </w:r>
      <w:r w:rsidR="007112DC" w:rsidRPr="000E4CF2">
        <w:rPr>
          <w:rFonts w:cs="Times New Roman"/>
          <w:sz w:val="24"/>
          <w:szCs w:val="24"/>
        </w:rPr>
        <w:t>Az útvonalak a</w:t>
      </w:r>
      <w:r w:rsidR="00E9034D" w:rsidRPr="000E4CF2">
        <w:rPr>
          <w:rFonts w:cs="Times New Roman"/>
          <w:sz w:val="24"/>
          <w:szCs w:val="24"/>
        </w:rPr>
        <w:t xml:space="preserve"> földrajzi adottságok figyelembe vételével (utak, megközelíthetőség) egybefűzik a térség templomait, </w:t>
      </w:r>
      <w:r w:rsidR="007112DC" w:rsidRPr="000E4CF2">
        <w:rPr>
          <w:rFonts w:cs="Times New Roman"/>
          <w:sz w:val="24"/>
          <w:szCs w:val="24"/>
        </w:rPr>
        <w:t>amelyek</w:t>
      </w:r>
      <w:r w:rsidR="00E9034D" w:rsidRPr="000E4CF2">
        <w:rPr>
          <w:rFonts w:cs="Times New Roman"/>
          <w:sz w:val="24"/>
          <w:szCs w:val="24"/>
        </w:rPr>
        <w:t xml:space="preserve"> kiemelt művészettörténeti, történeti és műemléki értékeik ellenére jelenleg még alacsony látogatottságúak. A tematikus útvonal egészében és kisebb részekre, úgymond túrákra bontva különböző időintenzitású és típusú (gyalogos, kerékpáros) programokat kínálna mind a helyi lakosság, mind pedig a turisták részére. </w:t>
      </w:r>
    </w:p>
    <w:p w:rsidR="000E4CF2" w:rsidRDefault="000E4CF2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474BD3" w:rsidRPr="000E4CF2" w:rsidRDefault="00835241" w:rsidP="000E4CF2">
      <w:pPr>
        <w:spacing w:after="0"/>
        <w:jc w:val="both"/>
        <w:rPr>
          <w:rFonts w:cs="Times New Roman"/>
          <w:sz w:val="24"/>
          <w:szCs w:val="24"/>
        </w:rPr>
      </w:pPr>
      <w:r w:rsidRPr="000E4CF2">
        <w:rPr>
          <w:rFonts w:cs="Times New Roman"/>
          <w:sz w:val="24"/>
          <w:szCs w:val="24"/>
        </w:rPr>
        <w:t>Az egyházak közreműködésével kidolgozott e</w:t>
      </w:r>
      <w:r w:rsidR="00474BD3" w:rsidRPr="000E4CF2">
        <w:rPr>
          <w:rFonts w:cs="Times New Roman"/>
          <w:sz w:val="24"/>
          <w:szCs w:val="24"/>
        </w:rPr>
        <w:t xml:space="preserve">gyházi és kulturális rendezvények – </w:t>
      </w:r>
      <w:r w:rsidR="00F11D84" w:rsidRPr="000E4CF2">
        <w:rPr>
          <w:rFonts w:cs="Times New Roman"/>
          <w:sz w:val="24"/>
          <w:szCs w:val="24"/>
        </w:rPr>
        <w:t xml:space="preserve">5 </w:t>
      </w:r>
      <w:r w:rsidR="00474BD3" w:rsidRPr="000E4CF2">
        <w:rPr>
          <w:rFonts w:cs="Times New Roman"/>
          <w:sz w:val="24"/>
          <w:szCs w:val="24"/>
        </w:rPr>
        <w:t>pr</w:t>
      </w:r>
      <w:r w:rsidR="00F11D84" w:rsidRPr="000E4CF2">
        <w:rPr>
          <w:rFonts w:cs="Times New Roman"/>
          <w:sz w:val="24"/>
          <w:szCs w:val="24"/>
        </w:rPr>
        <w:t>ogramsorozat</w:t>
      </w:r>
      <w:r w:rsidR="00474BD3" w:rsidRPr="000E4CF2">
        <w:rPr>
          <w:rFonts w:cs="Times New Roman"/>
          <w:sz w:val="24"/>
          <w:szCs w:val="24"/>
        </w:rPr>
        <w:t xml:space="preserve"> és </w:t>
      </w:r>
      <w:r w:rsidR="00F11D84" w:rsidRPr="000E4CF2">
        <w:rPr>
          <w:rFonts w:cs="Times New Roman"/>
          <w:sz w:val="24"/>
          <w:szCs w:val="24"/>
        </w:rPr>
        <w:t xml:space="preserve">20-25 </w:t>
      </w:r>
      <w:r w:rsidR="00474BD3" w:rsidRPr="000E4CF2">
        <w:rPr>
          <w:rFonts w:cs="Times New Roman"/>
          <w:sz w:val="24"/>
          <w:szCs w:val="24"/>
        </w:rPr>
        <w:t xml:space="preserve">egy </w:t>
      </w:r>
      <w:r w:rsidR="00F11D84" w:rsidRPr="000E4CF2">
        <w:rPr>
          <w:rFonts w:cs="Times New Roman"/>
          <w:sz w:val="24"/>
          <w:szCs w:val="24"/>
        </w:rPr>
        <w:t>adott témára fókuszáló esemény</w:t>
      </w:r>
      <w:r w:rsidR="00474BD3" w:rsidRPr="000E4CF2">
        <w:rPr>
          <w:rFonts w:cs="Times New Roman"/>
          <w:sz w:val="24"/>
          <w:szCs w:val="24"/>
        </w:rPr>
        <w:t xml:space="preserve"> </w:t>
      </w:r>
      <w:r w:rsidR="00C774E2" w:rsidRPr="000E4CF2">
        <w:rPr>
          <w:rFonts w:cs="Times New Roman"/>
          <w:sz w:val="24"/>
          <w:szCs w:val="24"/>
        </w:rPr>
        <w:t>–</w:t>
      </w:r>
      <w:r w:rsidR="00474BD3" w:rsidRPr="000E4CF2">
        <w:rPr>
          <w:rFonts w:cs="Times New Roman"/>
          <w:sz w:val="24"/>
          <w:szCs w:val="24"/>
        </w:rPr>
        <w:t xml:space="preserve"> </w:t>
      </w:r>
      <w:r w:rsidR="00C774E2" w:rsidRPr="000E4CF2">
        <w:rPr>
          <w:rFonts w:cs="Times New Roman"/>
          <w:sz w:val="24"/>
          <w:szCs w:val="24"/>
        </w:rPr>
        <w:t xml:space="preserve">megrendezése </w:t>
      </w:r>
      <w:r w:rsidR="00987395" w:rsidRPr="000E4CF2">
        <w:rPr>
          <w:rFonts w:cs="Times New Roman"/>
          <w:sz w:val="24"/>
          <w:szCs w:val="24"/>
        </w:rPr>
        <w:t>is része a projektkoncepciónak.</w:t>
      </w:r>
      <w:r w:rsidR="006E1703" w:rsidRPr="000E4CF2">
        <w:rPr>
          <w:rFonts w:cs="Times New Roman"/>
          <w:sz w:val="24"/>
          <w:szCs w:val="24"/>
        </w:rPr>
        <w:t xml:space="preserve"> </w:t>
      </w:r>
      <w:r w:rsidR="00216108" w:rsidRPr="000E4CF2">
        <w:rPr>
          <w:rFonts w:cs="Times New Roman"/>
          <w:sz w:val="24"/>
          <w:szCs w:val="24"/>
        </w:rPr>
        <w:t>A rendezvények potenciális témakörei az egyház és társadalom klasszikus értékei, mint a család egysége, a házasság, a társadalmi befogadás és elfogadás, a gyermekek oktatása és nevelése.</w:t>
      </w:r>
      <w:r w:rsidR="00DF2FCE" w:rsidRPr="000E4CF2">
        <w:rPr>
          <w:rFonts w:cs="Times New Roman"/>
          <w:sz w:val="24"/>
          <w:szCs w:val="24"/>
        </w:rPr>
        <w:t xml:space="preserve"> </w:t>
      </w:r>
      <w:r w:rsidR="006E1703" w:rsidRPr="000E4CF2">
        <w:rPr>
          <w:rFonts w:cs="Times New Roman"/>
          <w:sz w:val="24"/>
          <w:szCs w:val="24"/>
        </w:rPr>
        <w:t xml:space="preserve">Infrastrukturális fejlesztéssel </w:t>
      </w:r>
      <w:r w:rsidR="00DF2FCE" w:rsidRPr="000E4CF2">
        <w:rPr>
          <w:rFonts w:cs="Times New Roman"/>
          <w:sz w:val="24"/>
          <w:szCs w:val="24"/>
        </w:rPr>
        <w:t>2</w:t>
      </w:r>
      <w:r w:rsidR="006E1703" w:rsidRPr="000E4CF2">
        <w:rPr>
          <w:rFonts w:cs="Times New Roman"/>
          <w:sz w:val="24"/>
          <w:szCs w:val="24"/>
        </w:rPr>
        <w:t xml:space="preserve"> egyházi közösségi pont</w:t>
      </w:r>
      <w:r w:rsidR="00133FA8" w:rsidRPr="000E4CF2">
        <w:rPr>
          <w:rFonts w:cs="Times New Roman"/>
          <w:sz w:val="24"/>
          <w:szCs w:val="24"/>
        </w:rPr>
        <w:t xml:space="preserve"> kiépítése (adott esetben a meglévő infrastruktúr</w:t>
      </w:r>
      <w:r w:rsidR="00DF2FCE" w:rsidRPr="000E4CF2">
        <w:rPr>
          <w:rFonts w:cs="Times New Roman"/>
          <w:sz w:val="24"/>
          <w:szCs w:val="24"/>
        </w:rPr>
        <w:t>a felújítása) is cél</w:t>
      </w:r>
      <w:r w:rsidR="00133FA8" w:rsidRPr="000E4CF2">
        <w:rPr>
          <w:rFonts w:cs="Times New Roman"/>
          <w:sz w:val="24"/>
          <w:szCs w:val="24"/>
        </w:rPr>
        <w:t xml:space="preserve">. </w:t>
      </w:r>
    </w:p>
    <w:p w:rsidR="000E4CF2" w:rsidRDefault="000E4CF2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133FA8" w:rsidRPr="000E4CF2" w:rsidRDefault="00474BD3" w:rsidP="000E4CF2">
      <w:pPr>
        <w:spacing w:after="0"/>
        <w:jc w:val="both"/>
        <w:rPr>
          <w:rFonts w:cs="Times New Roman"/>
          <w:sz w:val="24"/>
          <w:szCs w:val="24"/>
        </w:rPr>
      </w:pPr>
      <w:r w:rsidRPr="000E4CF2">
        <w:rPr>
          <w:rFonts w:cs="Times New Roman"/>
          <w:sz w:val="24"/>
          <w:szCs w:val="24"/>
        </w:rPr>
        <w:lastRenderedPageBreak/>
        <w:t>A tematikus útvonalak</w:t>
      </w:r>
      <w:r w:rsidR="00DF1438" w:rsidRPr="000E4CF2">
        <w:rPr>
          <w:rFonts w:cs="Times New Roman"/>
          <w:sz w:val="24"/>
          <w:szCs w:val="24"/>
        </w:rPr>
        <w:t>ról</w:t>
      </w:r>
      <w:r w:rsidRPr="000E4CF2">
        <w:rPr>
          <w:rFonts w:cs="Times New Roman"/>
          <w:sz w:val="24"/>
          <w:szCs w:val="24"/>
        </w:rPr>
        <w:t>, az egyházi és</w:t>
      </w:r>
      <w:r w:rsidR="00121C49" w:rsidRPr="000E4CF2">
        <w:rPr>
          <w:rFonts w:cs="Times New Roman"/>
          <w:sz w:val="24"/>
          <w:szCs w:val="24"/>
        </w:rPr>
        <w:t xml:space="preserve"> kulturális rendezvények</w:t>
      </w:r>
      <w:r w:rsidR="00DF1438" w:rsidRPr="000E4CF2">
        <w:rPr>
          <w:rFonts w:cs="Times New Roman"/>
          <w:sz w:val="24"/>
          <w:szCs w:val="24"/>
        </w:rPr>
        <w:t>ről</w:t>
      </w:r>
      <w:r w:rsidR="00133FA8" w:rsidRPr="000E4CF2">
        <w:rPr>
          <w:rFonts w:cs="Times New Roman"/>
          <w:sz w:val="24"/>
          <w:szCs w:val="24"/>
        </w:rPr>
        <w:t>, a közösségi találkozók</w:t>
      </w:r>
      <w:r w:rsidR="00DF1438" w:rsidRPr="000E4CF2">
        <w:rPr>
          <w:rFonts w:cs="Times New Roman"/>
          <w:sz w:val="24"/>
          <w:szCs w:val="24"/>
        </w:rPr>
        <w:t xml:space="preserve">ról, illetve a projekt valamennyi tevékenységéről a projekt </w:t>
      </w:r>
      <w:r w:rsidR="00B56843" w:rsidRPr="000E4CF2">
        <w:rPr>
          <w:rFonts w:cs="Times New Roman"/>
          <w:sz w:val="24"/>
          <w:szCs w:val="24"/>
        </w:rPr>
        <w:t>honlapja 3</w:t>
      </w:r>
      <w:r w:rsidR="00AA74DA" w:rsidRPr="000E4CF2">
        <w:rPr>
          <w:rFonts w:cs="Times New Roman"/>
          <w:sz w:val="24"/>
          <w:szCs w:val="24"/>
        </w:rPr>
        <w:t xml:space="preserve"> nyelven </w:t>
      </w:r>
      <w:r w:rsidR="00090DC0" w:rsidRPr="000E4CF2">
        <w:rPr>
          <w:rFonts w:cs="Times New Roman"/>
          <w:sz w:val="24"/>
          <w:szCs w:val="24"/>
        </w:rPr>
        <w:t xml:space="preserve">(angol, román és magyar) </w:t>
      </w:r>
      <w:r w:rsidR="00DF1438" w:rsidRPr="000E4CF2">
        <w:rPr>
          <w:rFonts w:cs="Times New Roman"/>
          <w:sz w:val="24"/>
          <w:szCs w:val="24"/>
        </w:rPr>
        <w:t xml:space="preserve">nyújtana tájékoztatást és információkat az érdeklődők számára. </w:t>
      </w:r>
    </w:p>
    <w:p w:rsidR="000E4CF2" w:rsidRDefault="000E4CF2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A526C1" w:rsidRDefault="002C4F56" w:rsidP="000E4CF2">
      <w:pPr>
        <w:spacing w:after="0"/>
        <w:jc w:val="both"/>
        <w:rPr>
          <w:rFonts w:cs="Times New Roman"/>
          <w:sz w:val="24"/>
          <w:szCs w:val="24"/>
        </w:rPr>
      </w:pPr>
      <w:r w:rsidRPr="000E4CF2">
        <w:rPr>
          <w:rFonts w:cs="Times New Roman"/>
          <w:sz w:val="24"/>
          <w:szCs w:val="24"/>
        </w:rPr>
        <w:t xml:space="preserve">A turizmus fejlesztése mellett igen jelentős a projekt helyi közösségépítő szerepe, mivel az útvonalak és a rendezvények mindenki számára hozzáférhető és ingyenesen biztosított programokat jelentenek. </w:t>
      </w:r>
      <w:r w:rsidR="00A526C1" w:rsidRPr="000E4CF2">
        <w:rPr>
          <w:rFonts w:cs="Times New Roman"/>
          <w:sz w:val="24"/>
          <w:szCs w:val="24"/>
        </w:rPr>
        <w:t xml:space="preserve">Az egyházak továbbá, a hátrányos helyzetű vagy periférikus, veszélyeztetett élethelyzetben lévő emberek irányába speciális figyelmet fordítanak, és támogató tevékenységeiken keresztül ösztönzik a társadalomba való sikeres beilleszkedésüket és megtartásukat. </w:t>
      </w:r>
    </w:p>
    <w:p w:rsidR="005529B0" w:rsidRPr="00E453D1" w:rsidRDefault="005529B0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5529B0" w:rsidRPr="00E453D1" w:rsidRDefault="005529B0" w:rsidP="000E4CF2">
      <w:pPr>
        <w:spacing w:after="0"/>
        <w:jc w:val="both"/>
        <w:rPr>
          <w:rFonts w:cs="Times New Roman"/>
          <w:sz w:val="24"/>
          <w:szCs w:val="24"/>
        </w:rPr>
      </w:pPr>
      <w:r w:rsidRPr="00E453D1">
        <w:rPr>
          <w:rFonts w:cs="Times New Roman"/>
          <w:sz w:val="24"/>
          <w:szCs w:val="24"/>
        </w:rPr>
        <w:t xml:space="preserve">A program illeszkedése az EFOP intézkedéseihez főként azokon a területeken releváns, ahol a fiatalok családi életre nevelése, a közösség- és önkéntességfejlesztés, valamint a vállalkozói készségek fejlesztése, a hátrányos helyzetű lakosság munkaerőpiaci készségeinek fejlesztése valósulhat meg: </w:t>
      </w:r>
    </w:p>
    <w:p w:rsidR="005529B0" w:rsidRPr="00E453D1" w:rsidRDefault="005529B0" w:rsidP="005529B0">
      <w:pPr>
        <w:spacing w:line="23" w:lineRule="atLeast"/>
        <w:jc w:val="both"/>
        <w:rPr>
          <w:sz w:val="24"/>
          <w:szCs w:val="24"/>
        </w:rPr>
      </w:pPr>
      <w:r w:rsidRPr="00E453D1">
        <w:rPr>
          <w:rFonts w:cs="Arial"/>
          <w:sz w:val="24"/>
          <w:szCs w:val="24"/>
          <w:lang w:eastAsia="hu-HU"/>
        </w:rPr>
        <w:t xml:space="preserve">1.2. Család és ifjúság. </w:t>
      </w:r>
      <w:r w:rsidRPr="00E453D1">
        <w:rPr>
          <w:sz w:val="24"/>
          <w:szCs w:val="24"/>
          <w:lang w:eastAsia="hu-HU"/>
        </w:rPr>
        <w:t xml:space="preserve">b.) A fiatalok vidéken, helyben maradásának, aktivitásának támogatása. Települési ifjúsági munka fejlesztése, tervezése, összehangolása, az ifjúsági közösségek támogatása; 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1.3. Társadalmi együttélés erősítése c.) Közösségi szerepvállalás, önkéntesség fejlesztése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1.5. Területi hátrányok felszámolását szolgáló komplex programok emberi erőforrást célzó beavatkozásai (diagnózis alapú fejlesztéssel megvalósított, komplex, a leghátrányosabb helyzetű járásokban és leszakadó településeken élők felzárkóztatását segítő programok)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1.11. Hátrányenyhítés a társadalmi integrációt szolgáló társadalmi gazdaság eszközeivel, ahol a munka világában nehezen elhelyezhető, leghátrányosabb helyzetű, elsősorban roma emberek, megváltozott munkaképességűek, GYES-ről, GYET-ről visszatérők munkaerőpiaci segítése a szociális gazdaság eszközrendszerével. 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ascii="Calibri" w:hAnsi="Calibri"/>
          <w:sz w:val="24"/>
          <w:szCs w:val="24"/>
          <w:shd w:val="clear" w:color="auto" w:fill="FFFFFF"/>
        </w:rPr>
        <w:t>3.4. A felsőfokúnak megfelelő szintű oktatás minőségének és hozzáférhetőségének együttes javítása, ezen belül különösen d.) Ösztöndíjrendszerek, a hallgatói, oktatói és kutatói kiválóság támogatása</w:t>
      </w:r>
    </w:p>
    <w:p w:rsidR="005529B0" w:rsidRPr="000E4CF2" w:rsidRDefault="005529B0" w:rsidP="000E4CF2">
      <w:pPr>
        <w:spacing w:after="0"/>
        <w:jc w:val="both"/>
        <w:rPr>
          <w:rFonts w:cs="Times New Roman"/>
          <w:sz w:val="24"/>
          <w:szCs w:val="24"/>
        </w:rPr>
      </w:pPr>
    </w:p>
    <w:p w:rsidR="00A526C1" w:rsidRPr="001E54A3" w:rsidRDefault="00A526C1" w:rsidP="00EC10D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0F7A" w:rsidRDefault="009C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F5834" w:rsidRPr="00753ED5" w:rsidRDefault="00DF5834" w:rsidP="007E65E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4C" w:rsidRPr="00915C07" w:rsidRDefault="00915C07" w:rsidP="00915C07">
      <w:pPr>
        <w:pStyle w:val="Listaszerbekezds"/>
        <w:numPr>
          <w:ilvl w:val="1"/>
          <w:numId w:val="20"/>
        </w:numPr>
        <w:spacing w:after="0" w:line="360" w:lineRule="auto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  <w:r w:rsidRPr="00915C07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 xml:space="preserve">  </w:t>
      </w:r>
      <w:r w:rsidR="00377C89" w:rsidRPr="00915C07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 xml:space="preserve">Kerékpáros oktató és szemléletformáló </w:t>
      </w:r>
      <w:r w:rsidRPr="00915C07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központ és tanpálya kialakítása</w:t>
      </w:r>
    </w:p>
    <w:p w:rsidR="00377C89" w:rsidRDefault="00377C89" w:rsidP="00DB1DF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51"/>
      </w:tblGrid>
      <w:tr w:rsidR="00915C07" w:rsidRPr="00377584" w:rsidTr="00293649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915C07" w:rsidRDefault="00915C07" w:rsidP="009C0F7A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915C07">
              <w:rPr>
                <w:rFonts w:cs="Times New Roman"/>
                <w:b/>
                <w:sz w:val="26"/>
                <w:szCs w:val="26"/>
              </w:rPr>
              <w:t>Kerékpáros oktató és szemléletformáló központ és tanpálya kialakítása</w:t>
            </w:r>
          </w:p>
        </w:tc>
      </w:tr>
      <w:tr w:rsidR="00915C07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401C91" w:rsidRDefault="00A15E36" w:rsidP="009C0F7A">
            <w:pPr>
              <w:spacing w:after="0"/>
              <w:jc w:val="both"/>
              <w:rPr>
                <w:sz w:val="24"/>
                <w:szCs w:val="24"/>
              </w:rPr>
            </w:pPr>
            <w:r w:rsidRPr="00401C91">
              <w:rPr>
                <w:rFonts w:cs="Times New Roman"/>
                <w:sz w:val="24"/>
                <w:szCs w:val="24"/>
              </w:rPr>
              <w:t xml:space="preserve">A projekt a kerékpár használatával kapcsolatos oktatási, képzési és részben infrastrukturális fejlesztési tevékenységet kíván megvalósítani, a környezettudatosságra való nevelés, a biztonságos közlekedés és az egészséges életmód fejlesztése céljából. Az elméleti és gyakorlati oktatás mellett egy kerékpár tanpálya kiépítése is része a projektnek, amely platformot biztosíthat a rutin megszerzésére, főként a gyermekek részére. </w:t>
            </w:r>
            <w:r w:rsidR="00401C91" w:rsidRPr="00401C91">
              <w:rPr>
                <w:rFonts w:cs="Times New Roman"/>
                <w:sz w:val="24"/>
                <w:szCs w:val="24"/>
              </w:rPr>
              <w:t>A tanpályán az oktatás mellett versenyek és technikai képzések is megvalósíthatóak, keretet adva ezáltal mind iskolai közösségi, mind pedig a cs</w:t>
            </w:r>
            <w:r w:rsidR="00401C91">
              <w:rPr>
                <w:rFonts w:cs="Times New Roman"/>
                <w:sz w:val="24"/>
                <w:szCs w:val="24"/>
              </w:rPr>
              <w:t xml:space="preserve">aládi közösségek találkozására. </w:t>
            </w:r>
            <w:r w:rsidR="00401C91" w:rsidRPr="00401C91">
              <w:rPr>
                <w:rFonts w:cs="Times New Roman"/>
                <w:sz w:val="24"/>
                <w:szCs w:val="24"/>
              </w:rPr>
              <w:t>A gyermekeken kívül természetesen minden más érdeklődő számára biztosított lenne a hozzáférés.</w:t>
            </w:r>
          </w:p>
        </w:tc>
      </w:tr>
      <w:tr w:rsidR="00915C07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401C91" w:rsidRDefault="00401C91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401C91">
              <w:rPr>
                <w:rFonts w:cs="Times New Roman"/>
                <w:sz w:val="24"/>
                <w:szCs w:val="24"/>
              </w:rPr>
              <w:t>A kerékpárok használata egyszerre több negatív hatás visszaszorítását idézi elő, hiszen a szénmonoxidtól és egyéb káros, szennyező anyagoktól mentes közlekedés a környezetet kíméli, a mozgás a fizikai erőnlétet erősíti és a közlekedés alternatív formáját is megvalósítja. Békés megyében mind a kisebb településeken, mind pedig a nagyobb városokban célszerű a kerékpárral való közlekedés használata, mivel a településeken nincsenek nagy távolságok, ezáltal kerékpárral könnyen megközelíthetőek az egyes úticélok. A kerékpározással növekszik a szabad levegőn eltöltött idő, amely egészségügyi szempontból kiemelt jelentőségű, ezt pedig csak fokozza a kerékpározáshoz kapcsolódó mozgás jótékony hatása. A pénzügyi vonzatát tekintve a kerékpár egy megfizethető és tartós közlekedési eszköz, így széles társadalmi réteg számára hozzáférhető. Már kisgyermek kortól szükséges megtanítani a gyermekeket a környezet védelmére, a mozgás és a sportolás fontosságára, valamint a helyes közlekedés szabályaira, a kerékpár biztos használatának elsajátítására.</w:t>
            </w:r>
          </w:p>
        </w:tc>
      </w:tr>
      <w:tr w:rsidR="00915C07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0D69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Default="00915C0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program kapcsolódik az EFOP alábbi társadalompolitikai céljához:</w:t>
            </w:r>
          </w:p>
          <w:p w:rsidR="00401C91" w:rsidRDefault="00401C91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915C07" w:rsidRPr="000D695F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növelése,</w:t>
            </w:r>
          </w:p>
          <w:p w:rsidR="00915C07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rászorulók társadalmi helyzetének megszilárdítása, majd javítása. </w:t>
            </w:r>
          </w:p>
          <w:p w:rsidR="00401C91" w:rsidRDefault="00401C91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401C9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az oktatáson (tudástőkén) keresztül növelni a fiatalok </w:t>
            </w:r>
            <w:r w:rsidRPr="00401C9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munkaerő-piacon való elhelyezkedésének és ezzel társadalmi előrejutásának esélyeit,</w:t>
            </w:r>
          </w:p>
          <w:p w:rsidR="00915C07" w:rsidRDefault="00915C0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915C07" w:rsidRPr="00AF2394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társadalmi innováció és a társadalmi együttélés erősítése</w:t>
            </w:r>
          </w:p>
          <w:p w:rsidR="00915C07" w:rsidRPr="00AF2394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integrációt szolgáló társadalmi gazdaság fejlesztése </w:t>
            </w:r>
          </w:p>
          <w:p w:rsidR="00915C07" w:rsidRPr="00AF2394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egészségfejlesztés és az egészségtudatosság növelése</w:t>
            </w:r>
          </w:p>
          <w:p w:rsidR="00915C07" w:rsidRPr="00AF2394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foglalkoztatás bővítése és a munkaerőpiac ösztönzése</w:t>
            </w:r>
          </w:p>
          <w:p w:rsidR="00915C07" w:rsidRPr="00377584" w:rsidRDefault="00915C0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hozzáférés és elérhetőség elősegítése </w:t>
            </w:r>
          </w:p>
        </w:tc>
      </w:tr>
      <w:tr w:rsidR="00915C07" w:rsidRPr="00377584" w:rsidTr="00293649">
        <w:trPr>
          <w:trHeight w:val="2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Földrajzi célterület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 (kiemelten a komplex programmal fejlesztendő járások)</w:t>
            </w:r>
          </w:p>
        </w:tc>
      </w:tr>
      <w:tr w:rsidR="00915C07" w:rsidRPr="00E453D1" w:rsidTr="00293649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E453D1" w:rsidRDefault="00915C07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62D1" w:rsidRPr="00E453D1" w:rsidRDefault="001E62D1" w:rsidP="009C0F7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Vendégváró Békés Megye Program (TOP-1) </w:t>
            </w:r>
          </w:p>
          <w:p w:rsidR="006D00CC" w:rsidRPr="00E453D1" w:rsidRDefault="00915C07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Békés megye, a természeti értékek tárháza (VP)</w:t>
            </w:r>
          </w:p>
          <w:p w:rsidR="006D00CC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Fiatalodó Békés – A dél-békési fiatalok helyben tartását segítő, vállalati együttműködésre alapozott ösztöndíj modellprogram kifejlesztése és Békés megyére történő kiterjesztése (EFOP 1.7-re benyújtott projektjavaslat)</w:t>
            </w:r>
          </w:p>
          <w:p w:rsidR="006D00CC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GINOP)</w:t>
            </w:r>
          </w:p>
          <w:p w:rsidR="006D00CC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Cs w:val="24"/>
                <w:lang w:eastAsia="hu-HU"/>
              </w:rPr>
              <w:t>Önkéntesek a felzárkóztatásért - Az önkéntes identitástudat erősítését, az önkéntesség társadalmi-gazdasági felzárkóztatásban való aktív részvételét elősegítő jó gyakorlatok elterjesztése (EFOP 1.3.)</w:t>
            </w:r>
          </w:p>
          <w:p w:rsidR="00915C07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sz w:val="24"/>
                <w:szCs w:val="24"/>
              </w:rPr>
              <w:t>Oktató és módszertani hálózat az alapellátás fejlesztésére (EFOP)</w:t>
            </w:r>
          </w:p>
        </w:tc>
      </w:tr>
      <w:tr w:rsidR="00915C07" w:rsidRPr="00377584" w:rsidTr="00293649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Finanszírozás forrása, mértéke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EE2A74" w:rsidRDefault="00915C07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E2A74">
              <w:rPr>
                <w:rFonts w:cs="Times New Roman"/>
                <w:sz w:val="24"/>
                <w:szCs w:val="24"/>
              </w:rPr>
              <w:t>ROHU 1. 6/c - A természeti és kulturális örökség megőrzése, védelme, népszerűsítésére és fejlesztése beruházási prioritás, 18 656 250 EUR kerettel rendelkezik, a pályázásra jogosult megyék számával kalkulálva a Békés megyére jutó keret becslése: 2 332 031 EUR.</w:t>
            </w:r>
          </w:p>
          <w:p w:rsidR="00915C07" w:rsidRPr="00377584" w:rsidRDefault="00915C0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E2A74">
              <w:rPr>
                <w:rFonts w:cs="Times New Roman"/>
                <w:sz w:val="24"/>
                <w:szCs w:val="24"/>
              </w:rPr>
              <w:t>A projekt becsült költségkerete: 819.000 EUR.</w:t>
            </w:r>
          </w:p>
        </w:tc>
      </w:tr>
      <w:tr w:rsidR="00915C07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9A5DDB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5D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377584" w:rsidRDefault="00915C07" w:rsidP="009C0F7A">
            <w:pPr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E2A74">
              <w:rPr>
                <w:rFonts w:cs="Times New Roman"/>
                <w:sz w:val="24"/>
                <w:szCs w:val="24"/>
              </w:rPr>
              <w:t xml:space="preserve">A helyi lakosság társadalmi aktivitásának növelése a projektben való részvételük által és a helyi turizmus és a vallási turizmus egyidejű fejlesztése. </w:t>
            </w:r>
            <w:r>
              <w:rPr>
                <w:rFonts w:cs="Times New Roman"/>
                <w:sz w:val="24"/>
                <w:szCs w:val="24"/>
              </w:rPr>
              <w:t xml:space="preserve">A </w:t>
            </w:r>
            <w:r w:rsidRPr="001F7DE6">
              <w:rPr>
                <w:rFonts w:cs="Times New Roman"/>
                <w:sz w:val="24"/>
                <w:szCs w:val="24"/>
              </w:rPr>
              <w:t xml:space="preserve">területen aktivitással bíró egyháza bevonása a programba. </w:t>
            </w:r>
            <w:r w:rsidRPr="001F7DE6">
              <w:rPr>
                <w:sz w:val="24"/>
                <w:szCs w:val="24"/>
              </w:rPr>
              <w:t>5 tematikus  programsorozat megvalósítása, valamint  infrastrukturális fejlesztéssel 2 egyházi közösségi pont kiépítése (adott esetben a meglévő infrastruktúra felújítása) is cél.</w:t>
            </w:r>
            <w:r w:rsidRPr="001F7DE6">
              <w:t xml:space="preserve"> </w:t>
            </w:r>
          </w:p>
        </w:tc>
      </w:tr>
      <w:tr w:rsidR="00915C07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1E62D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Önkormányzatok,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civil szervezetek.</w:t>
            </w:r>
          </w:p>
        </w:tc>
      </w:tr>
      <w:tr w:rsidR="00915C07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EE2A74" w:rsidRDefault="00915C0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EE2A74">
              <w:rPr>
                <w:rFonts w:cs="Times New Roman"/>
                <w:sz w:val="24"/>
                <w:szCs w:val="24"/>
              </w:rPr>
              <w:t>A határ menti megyék lakossága, mind romániai, mind pedig magyarországi oldalon, valamint külföldi és belföldi turisták.</w:t>
            </w:r>
          </w:p>
        </w:tc>
      </w:tr>
      <w:tr w:rsidR="00915C07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07" w:rsidRPr="00377584" w:rsidRDefault="00915C0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DB1DF4" w:rsidRDefault="00DB1DF4" w:rsidP="00DB1DF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006C7" w:rsidRPr="006B1DA7" w:rsidRDefault="00B006C7" w:rsidP="006B1DA7">
      <w:p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 xml:space="preserve">A </w:t>
      </w:r>
      <w:r w:rsidRPr="006B1DA7">
        <w:rPr>
          <w:rFonts w:cs="Times New Roman"/>
          <w:i/>
          <w:sz w:val="24"/>
          <w:szCs w:val="24"/>
        </w:rPr>
        <w:t xml:space="preserve">„Kerékpáros oktató és szemléletformáló központ és tanpálya” </w:t>
      </w:r>
      <w:r w:rsidRPr="006B1DA7">
        <w:rPr>
          <w:rFonts w:cs="Times New Roman"/>
          <w:sz w:val="24"/>
          <w:szCs w:val="24"/>
        </w:rPr>
        <w:t>projekt megvalósításával elérni kívánt célok komplexek és többrétűek:</w:t>
      </w:r>
    </w:p>
    <w:p w:rsidR="001641E3" w:rsidRPr="006B1DA7" w:rsidRDefault="001641E3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B006C7" w:rsidRPr="006B1DA7" w:rsidRDefault="00D82F7F" w:rsidP="006B1DA7">
      <w:pPr>
        <w:pStyle w:val="Listaszerbekezds"/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lastRenderedPageBreak/>
        <w:t>K</w:t>
      </w:r>
      <w:r w:rsidR="00B006C7" w:rsidRPr="006B1DA7">
        <w:rPr>
          <w:rFonts w:cs="Times New Roman"/>
          <w:sz w:val="24"/>
          <w:szCs w:val="24"/>
        </w:rPr>
        <w:t xml:space="preserve">örnyezetvédelem: </w:t>
      </w:r>
      <w:r w:rsidR="00D05AC3" w:rsidRPr="006B1DA7">
        <w:rPr>
          <w:rFonts w:cs="Times New Roman"/>
          <w:sz w:val="24"/>
          <w:szCs w:val="24"/>
        </w:rPr>
        <w:t>a környezettudatos életmódra és a környezet megőrzésének módjaira való nevelés,</w:t>
      </w:r>
      <w:r w:rsidRPr="006B1DA7">
        <w:rPr>
          <w:rFonts w:cs="Times New Roman"/>
          <w:sz w:val="24"/>
          <w:szCs w:val="24"/>
        </w:rPr>
        <w:t xml:space="preserve"> valamint a szénmonoxidtól és az egyéb káros, szennyező anyagoktól mentes közlekedés promotálása által.</w:t>
      </w:r>
    </w:p>
    <w:p w:rsidR="00D82F7F" w:rsidRPr="006B1DA7" w:rsidRDefault="00D82F7F" w:rsidP="006B1DA7">
      <w:pPr>
        <w:pStyle w:val="Listaszerbekezds"/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>Sportolás, mozgás: a fizikai erőnlét erősítése, a mozgáskultúra fejlesztése, a mozgás örömének felfedezése, illetve a rendszeres sportolás szükségességének feltárása révén.</w:t>
      </w:r>
    </w:p>
    <w:p w:rsidR="00D82F7F" w:rsidRPr="006B1DA7" w:rsidRDefault="00D82F7F" w:rsidP="006B1DA7">
      <w:pPr>
        <w:pStyle w:val="Listaszerbekezds"/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>Egészségügy: a sportolás</w:t>
      </w:r>
      <w:r w:rsidR="00CC7F7C" w:rsidRPr="006B1DA7">
        <w:rPr>
          <w:rFonts w:cs="Times New Roman"/>
          <w:sz w:val="24"/>
          <w:szCs w:val="24"/>
        </w:rPr>
        <w:t>,</w:t>
      </w:r>
      <w:r w:rsidRPr="006B1DA7">
        <w:rPr>
          <w:rFonts w:cs="Times New Roman"/>
          <w:sz w:val="24"/>
          <w:szCs w:val="24"/>
        </w:rPr>
        <w:t xml:space="preserve"> mozgás valamennyi </w:t>
      </w:r>
      <w:r w:rsidR="00CC7F7C" w:rsidRPr="006B1DA7">
        <w:rPr>
          <w:rFonts w:cs="Times New Roman"/>
          <w:sz w:val="24"/>
          <w:szCs w:val="24"/>
        </w:rPr>
        <w:t xml:space="preserve">pozitív </w:t>
      </w:r>
      <w:r w:rsidRPr="006B1DA7">
        <w:rPr>
          <w:rFonts w:cs="Times New Roman"/>
          <w:sz w:val="24"/>
          <w:szCs w:val="24"/>
        </w:rPr>
        <w:t xml:space="preserve">hozadéka </w:t>
      </w:r>
      <w:r w:rsidR="00CC7F7C" w:rsidRPr="006B1DA7">
        <w:rPr>
          <w:rFonts w:cs="Times New Roman"/>
          <w:sz w:val="24"/>
          <w:szCs w:val="24"/>
        </w:rPr>
        <w:t xml:space="preserve">egészségügyi </w:t>
      </w:r>
      <w:r w:rsidR="00A902C9" w:rsidRPr="006B1DA7">
        <w:rPr>
          <w:rFonts w:cs="Times New Roman"/>
          <w:sz w:val="24"/>
          <w:szCs w:val="24"/>
        </w:rPr>
        <w:t>szempontból is jelentős, ehhez még hozzájárul</w:t>
      </w:r>
      <w:r w:rsidR="00CC7F7C" w:rsidRPr="006B1DA7">
        <w:rPr>
          <w:rFonts w:cs="Times New Roman"/>
          <w:sz w:val="24"/>
          <w:szCs w:val="24"/>
        </w:rPr>
        <w:t xml:space="preserve"> </w:t>
      </w:r>
      <w:r w:rsidRPr="006B1DA7">
        <w:rPr>
          <w:rFonts w:cs="Times New Roman"/>
          <w:sz w:val="24"/>
          <w:szCs w:val="24"/>
        </w:rPr>
        <w:t>a szab</w:t>
      </w:r>
      <w:r w:rsidR="005328A9" w:rsidRPr="006B1DA7">
        <w:rPr>
          <w:rFonts w:cs="Times New Roman"/>
          <w:sz w:val="24"/>
          <w:szCs w:val="24"/>
        </w:rPr>
        <w:t>ad levegőn eltöltött idő növelése</w:t>
      </w:r>
      <w:r w:rsidR="00A902C9" w:rsidRPr="006B1DA7">
        <w:rPr>
          <w:rFonts w:cs="Times New Roman"/>
          <w:sz w:val="24"/>
          <w:szCs w:val="24"/>
        </w:rPr>
        <w:t>, valamint az egészségmegőrző, egészségfejlesztő és elsősegélyt nyújtó ismeretek bővítése.</w:t>
      </w:r>
    </w:p>
    <w:p w:rsidR="00117004" w:rsidRPr="006B1DA7" w:rsidRDefault="00117004" w:rsidP="006B1DA7">
      <w:pPr>
        <w:pStyle w:val="Listaszerbekezds"/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 xml:space="preserve">Közlekedés: a közlekedés szabályainak és a </w:t>
      </w:r>
      <w:r w:rsidR="004845F2" w:rsidRPr="006B1DA7">
        <w:rPr>
          <w:rFonts w:cs="Times New Roman"/>
          <w:sz w:val="24"/>
          <w:szCs w:val="24"/>
        </w:rPr>
        <w:t>biztonságos közlekedés módszerei</w:t>
      </w:r>
      <w:r w:rsidRPr="006B1DA7">
        <w:rPr>
          <w:rFonts w:cs="Times New Roman"/>
          <w:sz w:val="24"/>
          <w:szCs w:val="24"/>
        </w:rPr>
        <w:t xml:space="preserve">nek oktatása, </w:t>
      </w:r>
      <w:r w:rsidR="00756BB4" w:rsidRPr="006B1DA7">
        <w:rPr>
          <w:rFonts w:cs="Times New Roman"/>
          <w:sz w:val="24"/>
          <w:szCs w:val="24"/>
        </w:rPr>
        <w:t xml:space="preserve">a megbízható közlekedési rutin </w:t>
      </w:r>
      <w:r w:rsidR="000E37B4" w:rsidRPr="006B1DA7">
        <w:rPr>
          <w:rFonts w:cs="Times New Roman"/>
          <w:sz w:val="24"/>
          <w:szCs w:val="24"/>
        </w:rPr>
        <w:t>megszerzése, tapasztalatok szerzése és élethelyzetek modellezése</w:t>
      </w:r>
      <w:r w:rsidR="00FB628C" w:rsidRPr="006B1DA7">
        <w:rPr>
          <w:rFonts w:cs="Times New Roman"/>
          <w:sz w:val="24"/>
          <w:szCs w:val="24"/>
        </w:rPr>
        <w:t xml:space="preserve"> által megfelelő elméleti és gyakorlati ismereteket kapnak a résztvevők. </w:t>
      </w:r>
    </w:p>
    <w:p w:rsidR="00E75672" w:rsidRPr="006B1DA7" w:rsidRDefault="00E75672" w:rsidP="006B1DA7">
      <w:pPr>
        <w:pStyle w:val="Listaszerbekezds"/>
        <w:numPr>
          <w:ilvl w:val="0"/>
          <w:numId w:val="10"/>
        </w:num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 xml:space="preserve">Közösségépítés: az oktató és szemléletformáló központban csoportos oktatás, elméleti képzés, preventív programsorozatok megtartása, a tanpályán technikai képzések, gyakorlatok és versenyek szervezése szolgál a gyermekcsoportok és a családok közösségi életének kibontakoztatására. </w:t>
      </w:r>
    </w:p>
    <w:p w:rsidR="001641E3" w:rsidRPr="006B1DA7" w:rsidRDefault="001641E3" w:rsidP="006B1DA7">
      <w:pPr>
        <w:pStyle w:val="Listaszerbekezds"/>
        <w:rPr>
          <w:rFonts w:cs="Times New Roman"/>
          <w:sz w:val="24"/>
          <w:szCs w:val="24"/>
        </w:rPr>
      </w:pPr>
    </w:p>
    <w:p w:rsidR="00D82F7F" w:rsidRPr="006B1DA7" w:rsidRDefault="00582E9B" w:rsidP="006B1DA7">
      <w:p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 xml:space="preserve">Az említett célok mentén tematikus rendezvények </w:t>
      </w:r>
      <w:r w:rsidR="0018651C" w:rsidRPr="006B1DA7">
        <w:rPr>
          <w:rFonts w:cs="Times New Roman"/>
          <w:sz w:val="24"/>
          <w:szCs w:val="24"/>
        </w:rPr>
        <w:t>szervezése, programsorozatok indítása adna keretet az egy-egy témára fókuszáló és az egymásra épülő (például kezdő, középhaladó, haladó szintű oktatás) tevékenységeknek.</w:t>
      </w:r>
      <w:r w:rsidR="00F52DFE" w:rsidRPr="006B1DA7">
        <w:rPr>
          <w:rFonts w:cs="Times New Roman"/>
          <w:sz w:val="24"/>
          <w:szCs w:val="24"/>
        </w:rPr>
        <w:t xml:space="preserve"> </w:t>
      </w:r>
      <w:r w:rsidR="00B119A2" w:rsidRPr="006B1DA7">
        <w:rPr>
          <w:rFonts w:cs="Times New Roman"/>
          <w:sz w:val="24"/>
          <w:szCs w:val="24"/>
        </w:rPr>
        <w:t>A programok m</w:t>
      </w:r>
      <w:r w:rsidR="00F52DFE" w:rsidRPr="006B1DA7">
        <w:rPr>
          <w:rFonts w:cs="Times New Roman"/>
          <w:sz w:val="24"/>
          <w:szCs w:val="24"/>
        </w:rPr>
        <w:t xml:space="preserve">inden korcsoport számára </w:t>
      </w:r>
      <w:r w:rsidR="006C1367" w:rsidRPr="006B1DA7">
        <w:rPr>
          <w:rFonts w:cs="Times New Roman"/>
          <w:sz w:val="24"/>
          <w:szCs w:val="24"/>
        </w:rPr>
        <w:t>hozzáférhető</w:t>
      </w:r>
      <w:r w:rsidR="00B119A2" w:rsidRPr="006B1DA7">
        <w:rPr>
          <w:rFonts w:cs="Times New Roman"/>
          <w:sz w:val="24"/>
          <w:szCs w:val="24"/>
        </w:rPr>
        <w:t>ek</w:t>
      </w:r>
      <w:r w:rsidR="006C1367" w:rsidRPr="006B1DA7">
        <w:rPr>
          <w:rFonts w:cs="Times New Roman"/>
          <w:sz w:val="24"/>
          <w:szCs w:val="24"/>
        </w:rPr>
        <w:t xml:space="preserve"> és elérhető</w:t>
      </w:r>
      <w:r w:rsidR="00B119A2" w:rsidRPr="006B1DA7">
        <w:rPr>
          <w:rFonts w:cs="Times New Roman"/>
          <w:sz w:val="24"/>
          <w:szCs w:val="24"/>
        </w:rPr>
        <w:t>ek, különös figyelmet for</w:t>
      </w:r>
      <w:r w:rsidR="00430FD5" w:rsidRPr="006B1DA7">
        <w:rPr>
          <w:rFonts w:cs="Times New Roman"/>
          <w:sz w:val="24"/>
          <w:szCs w:val="24"/>
        </w:rPr>
        <w:t xml:space="preserve">dítva a hátrányos helyzetű és halmozottan hátrányos helyzetű </w:t>
      </w:r>
      <w:r w:rsidR="00177FED" w:rsidRPr="006B1DA7">
        <w:rPr>
          <w:rFonts w:cs="Times New Roman"/>
          <w:sz w:val="24"/>
          <w:szCs w:val="24"/>
        </w:rPr>
        <w:t>gyermekekre</w:t>
      </w:r>
      <w:r w:rsidR="00C17F00" w:rsidRPr="006B1DA7">
        <w:rPr>
          <w:rFonts w:cs="Times New Roman"/>
          <w:sz w:val="24"/>
          <w:szCs w:val="24"/>
        </w:rPr>
        <w:t xml:space="preserve">, akik számára adott esetben speciális intézkedések tervezettek (például kerékpár használatának biztosítása a tanpálya </w:t>
      </w:r>
      <w:r w:rsidR="0059629E" w:rsidRPr="006B1DA7">
        <w:rPr>
          <w:rFonts w:cs="Times New Roman"/>
          <w:sz w:val="24"/>
          <w:szCs w:val="24"/>
        </w:rPr>
        <w:t>igénybevétele</w:t>
      </w:r>
      <w:r w:rsidR="00C17F00" w:rsidRPr="006B1DA7">
        <w:rPr>
          <w:rFonts w:cs="Times New Roman"/>
          <w:sz w:val="24"/>
          <w:szCs w:val="24"/>
        </w:rPr>
        <w:t xml:space="preserve"> céljából)</w:t>
      </w:r>
      <w:r w:rsidR="00177FED" w:rsidRPr="006B1DA7">
        <w:rPr>
          <w:rFonts w:cs="Times New Roman"/>
          <w:sz w:val="24"/>
          <w:szCs w:val="24"/>
        </w:rPr>
        <w:t>.</w:t>
      </w:r>
    </w:p>
    <w:p w:rsidR="001641E3" w:rsidRPr="006B1DA7" w:rsidRDefault="001641E3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9C2CCB" w:rsidRPr="006B1DA7" w:rsidRDefault="00D24A80" w:rsidP="006B1DA7">
      <w:p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3034030</wp:posOffset>
            </wp:positionH>
            <wp:positionV relativeFrom="paragraph">
              <wp:posOffset>752475</wp:posOffset>
            </wp:positionV>
            <wp:extent cx="2828925" cy="1619250"/>
            <wp:effectExtent l="19050" t="0" r="9525" b="0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ékpár tanpálya illusztráció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CFB" w:rsidRPr="006B1DA7">
        <w:rPr>
          <w:rFonts w:cs="Times New Roman"/>
          <w:sz w:val="24"/>
          <w:szCs w:val="24"/>
        </w:rPr>
        <w:t xml:space="preserve">A projektcélok megvalósításához szükséges a megfelelő infrastruktúra </w:t>
      </w:r>
      <w:r w:rsidR="00030F0F" w:rsidRPr="006B1DA7">
        <w:rPr>
          <w:rFonts w:cs="Times New Roman"/>
          <w:sz w:val="24"/>
          <w:szCs w:val="24"/>
        </w:rPr>
        <w:t>kialakítása</w:t>
      </w:r>
      <w:r w:rsidR="00FA11F2" w:rsidRPr="006B1DA7">
        <w:rPr>
          <w:rFonts w:cs="Times New Roman"/>
          <w:sz w:val="24"/>
          <w:szCs w:val="24"/>
        </w:rPr>
        <w:t>:</w:t>
      </w:r>
      <w:r w:rsidR="00181CFB" w:rsidRPr="006B1DA7">
        <w:rPr>
          <w:rFonts w:cs="Times New Roman"/>
          <w:sz w:val="24"/>
          <w:szCs w:val="24"/>
        </w:rPr>
        <w:t xml:space="preserve"> </w:t>
      </w:r>
      <w:r w:rsidR="00FA11F2" w:rsidRPr="006B1DA7">
        <w:rPr>
          <w:rFonts w:cs="Times New Roman"/>
          <w:sz w:val="24"/>
          <w:szCs w:val="24"/>
        </w:rPr>
        <w:t>e</w:t>
      </w:r>
      <w:r w:rsidR="004C32F4" w:rsidRPr="006B1DA7">
        <w:rPr>
          <w:rFonts w:cs="Times New Roman"/>
          <w:sz w:val="24"/>
          <w:szCs w:val="24"/>
        </w:rPr>
        <w:t xml:space="preserve">gy </w:t>
      </w:r>
      <w:r w:rsidR="00C108E2" w:rsidRPr="006B1DA7">
        <w:rPr>
          <w:rFonts w:cs="Times New Roman"/>
          <w:sz w:val="24"/>
          <w:szCs w:val="24"/>
        </w:rPr>
        <w:t xml:space="preserve">oktatási és szemléletformáló </w:t>
      </w:r>
      <w:r w:rsidR="004C32F4" w:rsidRPr="006B1DA7">
        <w:rPr>
          <w:rFonts w:cs="Times New Roman"/>
          <w:sz w:val="24"/>
          <w:szCs w:val="24"/>
        </w:rPr>
        <w:t>központ</w:t>
      </w:r>
      <w:r w:rsidR="00030F0F" w:rsidRPr="006B1DA7">
        <w:rPr>
          <w:rFonts w:cs="Times New Roman"/>
          <w:sz w:val="24"/>
          <w:szCs w:val="24"/>
        </w:rPr>
        <w:t xml:space="preserve"> és tanpálya</w:t>
      </w:r>
      <w:r w:rsidR="00FA11F2" w:rsidRPr="006B1DA7">
        <w:rPr>
          <w:rFonts w:cs="Times New Roman"/>
          <w:sz w:val="24"/>
          <w:szCs w:val="24"/>
        </w:rPr>
        <w:t>.</w:t>
      </w:r>
      <w:r w:rsidR="00692E9D" w:rsidRPr="006B1DA7">
        <w:rPr>
          <w:rFonts w:cs="Times New Roman"/>
          <w:sz w:val="24"/>
          <w:szCs w:val="24"/>
        </w:rPr>
        <w:t xml:space="preserve"> </w:t>
      </w:r>
      <w:r w:rsidR="00177315" w:rsidRPr="006B1DA7">
        <w:rPr>
          <w:rFonts w:cs="Times New Roman"/>
          <w:sz w:val="24"/>
          <w:szCs w:val="24"/>
        </w:rPr>
        <w:t>A központban helyet kapna egy kiállí</w:t>
      </w:r>
      <w:r w:rsidR="009A5E8C" w:rsidRPr="006B1DA7">
        <w:rPr>
          <w:rFonts w:cs="Times New Roman"/>
          <w:sz w:val="24"/>
          <w:szCs w:val="24"/>
        </w:rPr>
        <w:t>tótér (például a KRESZ táblák bemutatására)</w:t>
      </w:r>
      <w:r w:rsidR="00194430" w:rsidRPr="006B1DA7">
        <w:rPr>
          <w:rFonts w:cs="Times New Roman"/>
          <w:sz w:val="24"/>
          <w:szCs w:val="24"/>
        </w:rPr>
        <w:t xml:space="preserve">, </w:t>
      </w:r>
      <w:r w:rsidR="00963AA0" w:rsidRPr="006B1DA7">
        <w:rPr>
          <w:rFonts w:cs="Times New Roman"/>
          <w:sz w:val="24"/>
          <w:szCs w:val="24"/>
        </w:rPr>
        <w:t>oktatá</w:t>
      </w:r>
      <w:r w:rsidR="007C39BE" w:rsidRPr="006B1DA7">
        <w:rPr>
          <w:rFonts w:cs="Times New Roman"/>
          <w:sz w:val="24"/>
          <w:szCs w:val="24"/>
        </w:rPr>
        <w:t>si célra használható helyiség</w:t>
      </w:r>
      <w:r w:rsidR="009B3D1F" w:rsidRPr="006B1DA7">
        <w:rPr>
          <w:rFonts w:cs="Times New Roman"/>
          <w:sz w:val="24"/>
          <w:szCs w:val="24"/>
        </w:rPr>
        <w:t xml:space="preserve">, </w:t>
      </w:r>
      <w:r w:rsidR="00194430" w:rsidRPr="006B1DA7">
        <w:rPr>
          <w:rFonts w:cs="Times New Roman"/>
          <w:sz w:val="24"/>
          <w:szCs w:val="24"/>
        </w:rPr>
        <w:t>eszközök tárolására alkalmas helyiség</w:t>
      </w:r>
      <w:r w:rsidR="007C39BE" w:rsidRPr="006B1DA7">
        <w:rPr>
          <w:rFonts w:cs="Times New Roman"/>
          <w:sz w:val="24"/>
          <w:szCs w:val="24"/>
        </w:rPr>
        <w:t xml:space="preserve"> és</w:t>
      </w:r>
      <w:r w:rsidR="00194430" w:rsidRPr="006B1DA7">
        <w:rPr>
          <w:rFonts w:cs="Times New Roman"/>
          <w:sz w:val="24"/>
          <w:szCs w:val="24"/>
        </w:rPr>
        <w:t xml:space="preserve"> </w:t>
      </w:r>
      <w:r w:rsidR="004D27A1" w:rsidRPr="006B1DA7">
        <w:rPr>
          <w:rFonts w:cs="Times New Roman"/>
          <w:sz w:val="24"/>
          <w:szCs w:val="24"/>
        </w:rPr>
        <w:t>nemeknek megfelelően kialakított vizesblokk biztosítaná az alapvető higiéniai feltételeket</w:t>
      </w:r>
      <w:r w:rsidR="00194430" w:rsidRPr="006B1DA7">
        <w:rPr>
          <w:rFonts w:cs="Times New Roman"/>
          <w:sz w:val="24"/>
          <w:szCs w:val="24"/>
        </w:rPr>
        <w:t>.</w:t>
      </w:r>
      <w:r w:rsidR="007C39BE" w:rsidRPr="006B1DA7">
        <w:rPr>
          <w:rFonts w:cs="Times New Roman"/>
          <w:sz w:val="24"/>
          <w:szCs w:val="24"/>
        </w:rPr>
        <w:t xml:space="preserve"> Továbbá kerékpártárolók elhelyezése tervezett, mind belső, mind pedig külső fedett és szabadtéri tárolás céljából.</w:t>
      </w:r>
      <w:r w:rsidR="00030F0F" w:rsidRPr="006B1DA7">
        <w:rPr>
          <w:rFonts w:cs="Times New Roman"/>
          <w:sz w:val="24"/>
          <w:szCs w:val="24"/>
        </w:rPr>
        <w:t xml:space="preserve"> </w:t>
      </w:r>
    </w:p>
    <w:p w:rsidR="00D24A80" w:rsidRPr="006B1DA7" w:rsidRDefault="00D24A80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9C2CCB" w:rsidRPr="006B1DA7" w:rsidRDefault="00121299" w:rsidP="006B1DA7">
      <w:p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t xml:space="preserve">A tanpálya zöldövezetben gazdag, </w:t>
      </w:r>
      <w:r w:rsidR="00944973" w:rsidRPr="006B1DA7">
        <w:rPr>
          <w:rFonts w:cs="Times New Roman"/>
          <w:sz w:val="24"/>
          <w:szCs w:val="24"/>
        </w:rPr>
        <w:t xml:space="preserve">logikusan felépített, </w:t>
      </w:r>
      <w:r w:rsidR="00A95496" w:rsidRPr="006B1DA7">
        <w:rPr>
          <w:rFonts w:cs="Times New Roman"/>
          <w:sz w:val="24"/>
          <w:szCs w:val="24"/>
        </w:rPr>
        <w:t xml:space="preserve">megfelelően kialakított, </w:t>
      </w:r>
      <w:r w:rsidRPr="006B1DA7">
        <w:rPr>
          <w:rFonts w:cs="Times New Roman"/>
          <w:sz w:val="24"/>
          <w:szCs w:val="24"/>
        </w:rPr>
        <w:t>közúti k</w:t>
      </w:r>
      <w:r w:rsidR="006C5523" w:rsidRPr="006B1DA7">
        <w:rPr>
          <w:rFonts w:cs="Times New Roman"/>
          <w:sz w:val="24"/>
          <w:szCs w:val="24"/>
        </w:rPr>
        <w:t xml:space="preserve">özlekedési jelzésekkel </w:t>
      </w:r>
      <w:r w:rsidR="000D6539" w:rsidRPr="006B1DA7">
        <w:rPr>
          <w:rFonts w:cs="Times New Roman"/>
          <w:sz w:val="24"/>
          <w:szCs w:val="24"/>
        </w:rPr>
        <w:t>és egyéb (például iránymutató</w:t>
      </w:r>
      <w:r w:rsidR="009B713A" w:rsidRPr="006B1DA7">
        <w:rPr>
          <w:rFonts w:cs="Times New Roman"/>
          <w:sz w:val="24"/>
          <w:szCs w:val="24"/>
        </w:rPr>
        <w:t xml:space="preserve">k, </w:t>
      </w:r>
      <w:r w:rsidR="00AC313E" w:rsidRPr="006B1DA7">
        <w:rPr>
          <w:rFonts w:cs="Times New Roman"/>
          <w:sz w:val="24"/>
          <w:szCs w:val="24"/>
        </w:rPr>
        <w:t>akadályként funkcionáló kellékekkel</w:t>
      </w:r>
      <w:r w:rsidR="000D6539" w:rsidRPr="006B1DA7">
        <w:rPr>
          <w:rFonts w:cs="Times New Roman"/>
          <w:sz w:val="24"/>
          <w:szCs w:val="24"/>
        </w:rPr>
        <w:t xml:space="preserve">) </w:t>
      </w:r>
      <w:r w:rsidR="00AC313E" w:rsidRPr="006B1DA7">
        <w:rPr>
          <w:rFonts w:cs="Times New Roman"/>
          <w:sz w:val="24"/>
          <w:szCs w:val="24"/>
        </w:rPr>
        <w:t>eszközökkel</w:t>
      </w:r>
      <w:r w:rsidR="000D6539" w:rsidRPr="006B1DA7">
        <w:rPr>
          <w:rFonts w:cs="Times New Roman"/>
          <w:sz w:val="24"/>
          <w:szCs w:val="24"/>
        </w:rPr>
        <w:t xml:space="preserve"> </w:t>
      </w:r>
      <w:r w:rsidR="006C5523" w:rsidRPr="006B1DA7">
        <w:rPr>
          <w:rFonts w:cs="Times New Roman"/>
          <w:sz w:val="24"/>
          <w:szCs w:val="24"/>
        </w:rPr>
        <w:t>ellátott</w:t>
      </w:r>
      <w:r w:rsidR="00E702BB" w:rsidRPr="006B1DA7">
        <w:rPr>
          <w:rFonts w:cs="Times New Roman"/>
          <w:sz w:val="24"/>
          <w:szCs w:val="24"/>
        </w:rPr>
        <w:t>, forgalmi szituációkban bővelkedő elrendezésű</w:t>
      </w:r>
      <w:r w:rsidR="006C5523" w:rsidRPr="006B1DA7">
        <w:rPr>
          <w:rFonts w:cs="Times New Roman"/>
          <w:sz w:val="24"/>
          <w:szCs w:val="24"/>
        </w:rPr>
        <w:t>.</w:t>
      </w:r>
      <w:r w:rsidR="009C2CCB" w:rsidRPr="006B1DA7">
        <w:rPr>
          <w:rFonts w:cs="Times New Roman"/>
          <w:sz w:val="24"/>
          <w:szCs w:val="24"/>
        </w:rPr>
        <w:t xml:space="preserve">  </w:t>
      </w:r>
    </w:p>
    <w:p w:rsidR="001641E3" w:rsidRPr="006B1DA7" w:rsidRDefault="001641E3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181CFB" w:rsidRDefault="00692E9D" w:rsidP="006B1DA7">
      <w:pPr>
        <w:spacing w:after="0"/>
        <w:jc w:val="both"/>
        <w:rPr>
          <w:rFonts w:cs="Times New Roman"/>
          <w:sz w:val="24"/>
          <w:szCs w:val="24"/>
        </w:rPr>
      </w:pPr>
      <w:r w:rsidRPr="006B1DA7">
        <w:rPr>
          <w:rFonts w:cs="Times New Roman"/>
          <w:sz w:val="24"/>
          <w:szCs w:val="24"/>
        </w:rPr>
        <w:lastRenderedPageBreak/>
        <w:t>A kiépített infrastruktúrát használó személyek száma az előzetes tervek szerint 5.000 fő.</w:t>
      </w:r>
    </w:p>
    <w:p w:rsidR="006D00CC" w:rsidRPr="00E453D1" w:rsidRDefault="006D00CC" w:rsidP="005529B0">
      <w:pPr>
        <w:spacing w:after="0"/>
        <w:jc w:val="both"/>
        <w:rPr>
          <w:rFonts w:cs="Times New Roman"/>
          <w:sz w:val="24"/>
          <w:szCs w:val="24"/>
        </w:rPr>
      </w:pPr>
    </w:p>
    <w:p w:rsidR="005529B0" w:rsidRPr="00E453D1" w:rsidRDefault="005529B0" w:rsidP="005529B0">
      <w:pPr>
        <w:spacing w:after="0"/>
        <w:jc w:val="both"/>
        <w:rPr>
          <w:rFonts w:cs="Times New Roman"/>
          <w:sz w:val="24"/>
          <w:szCs w:val="24"/>
        </w:rPr>
      </w:pPr>
      <w:r w:rsidRPr="00E453D1">
        <w:rPr>
          <w:rFonts w:cs="Times New Roman"/>
          <w:sz w:val="24"/>
          <w:szCs w:val="24"/>
        </w:rPr>
        <w:t xml:space="preserve">A program illeszkedése az EFOP intézkedéseihez főként azokon a területeken releváns, ahol a fiatalok családi életre nevelése, a </w:t>
      </w:r>
      <w:r w:rsidR="006D00CC" w:rsidRPr="00E453D1">
        <w:rPr>
          <w:rFonts w:cs="Times New Roman"/>
          <w:sz w:val="24"/>
          <w:szCs w:val="24"/>
        </w:rPr>
        <w:t xml:space="preserve">családok egészségfejlesztése, a fiatalok helyben maradása, a helyi </w:t>
      </w:r>
      <w:r w:rsidRPr="00E453D1">
        <w:rPr>
          <w:rFonts w:cs="Times New Roman"/>
          <w:sz w:val="24"/>
          <w:szCs w:val="24"/>
        </w:rPr>
        <w:t>közösség</w:t>
      </w:r>
      <w:r w:rsidR="006D00CC" w:rsidRPr="00E453D1">
        <w:rPr>
          <w:rFonts w:cs="Times New Roman"/>
          <w:sz w:val="24"/>
          <w:szCs w:val="24"/>
        </w:rPr>
        <w:t xml:space="preserve"> fejlesztése valósulhat meg ezen programmal összhangban. Az ilyen típusú szolgáltatásfejlesztés a szociális gazdaság területén is perspektívát jelenthet:</w:t>
      </w:r>
    </w:p>
    <w:p w:rsidR="006D00CC" w:rsidRPr="00E453D1" w:rsidRDefault="006D00CC" w:rsidP="005529B0">
      <w:pPr>
        <w:spacing w:after="0"/>
        <w:jc w:val="both"/>
        <w:rPr>
          <w:rFonts w:cs="Times New Roman"/>
          <w:sz w:val="24"/>
          <w:szCs w:val="24"/>
        </w:rPr>
      </w:pPr>
    </w:p>
    <w:p w:rsidR="005529B0" w:rsidRPr="00E453D1" w:rsidRDefault="005529B0" w:rsidP="005529B0">
      <w:pPr>
        <w:spacing w:line="23" w:lineRule="atLeast"/>
        <w:jc w:val="both"/>
        <w:rPr>
          <w:sz w:val="24"/>
          <w:szCs w:val="24"/>
        </w:rPr>
      </w:pPr>
      <w:r w:rsidRPr="00E453D1">
        <w:rPr>
          <w:rFonts w:cs="Arial"/>
          <w:sz w:val="24"/>
          <w:szCs w:val="24"/>
          <w:lang w:eastAsia="hu-HU"/>
        </w:rPr>
        <w:t xml:space="preserve">1.2. Család és ifjúság. </w:t>
      </w:r>
      <w:r w:rsidRPr="00E453D1">
        <w:rPr>
          <w:sz w:val="24"/>
          <w:szCs w:val="24"/>
          <w:lang w:eastAsia="hu-HU"/>
        </w:rPr>
        <w:t xml:space="preserve">b.) A fiatalok vidéken, helyben maradásának, aktivitásának támogatása. Települési ifjúsági munka fejlesztése, tervezése, összehangolása, az ifjúsági közösségek támogatása; 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1.3. Társadalmi együttélés erősítése c.) Közösségi szerepvállalás, önkéntesség fejlesztése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1.5. Területi hátrányok felszámolását szolgáló komplex programok emberi erőforrást célzó beavatkozásai (diagnózis alapú fejlesztéssel megvalósított, komplex, a leghátrányosabb helyzetű járásokban és leszakadó településeken élők felzárkóztatását segítő programok)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1.8. Népegészségügy - </w:t>
      </w:r>
      <w:r w:rsidRPr="00E453D1">
        <w:rPr>
          <w:rFonts w:ascii="Calibri" w:eastAsia="Times New Roman" w:hAnsi="Calibri" w:cs="Times New Roman"/>
          <w:sz w:val="24"/>
          <w:szCs w:val="24"/>
          <w:lang w:eastAsia="hu-HU"/>
        </w:rPr>
        <w:t xml:space="preserve">Keringési betegségek, elhízás, cukorbetegség megelőzése érdekében életmód programok, különös tekintettel a gyermekek és fiatalok egészségfejlesztésére. Daganatos megbetegedések szűrése, lelki egészség fejlesztése, szerhasználat megelőzése és visszaszorítása. Az egészségtudatos szemléletmód elterjesztése. </w:t>
      </w:r>
    </w:p>
    <w:p w:rsidR="005529B0" w:rsidRPr="00E453D1" w:rsidRDefault="005529B0" w:rsidP="005529B0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1.11. Hátrányenyhítés a társadalmi integrációt szolgáló társadalmi gazdaság eszközeivel, ahol a munka világában nehezen elhelyezhető, leghátrányosabb helyzetű, elsősorban roma emberek, megváltozott munkaképességűek, GYES-ről, GYET-ről visszatérők munkaerőpiaci segítése a szociális gazdaság eszközrendszerével. </w:t>
      </w:r>
    </w:p>
    <w:p w:rsidR="006D00CC" w:rsidRPr="00E453D1" w:rsidRDefault="006D00CC" w:rsidP="006D00CC">
      <w:pPr>
        <w:jc w:val="both"/>
        <w:rPr>
          <w:sz w:val="24"/>
          <w:szCs w:val="24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3.7. Az emberi erőforrás fejlesztése az egész életen át tartó tanulás eszközeivel, ezen belül különösen a b.) A munkaerő-piacról kiszorult hátrányos helyzetű emberek részére a támogatott tanulási lehetőségekhez való hozzáférés biztosítása (fiatal munkanélküliek vállalkozóvá válása tekintetében kapcsolódik a programhoz). </w:t>
      </w:r>
    </w:p>
    <w:p w:rsidR="005529B0" w:rsidRPr="00E453D1" w:rsidRDefault="005529B0" w:rsidP="005529B0">
      <w:pPr>
        <w:spacing w:after="0"/>
        <w:jc w:val="both"/>
        <w:rPr>
          <w:rFonts w:cs="Times New Roman"/>
          <w:sz w:val="24"/>
          <w:szCs w:val="24"/>
        </w:rPr>
      </w:pPr>
    </w:p>
    <w:p w:rsidR="005529B0" w:rsidRPr="00E453D1" w:rsidRDefault="005529B0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1641E3" w:rsidRDefault="001641E3" w:rsidP="00D24A8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0F7A" w:rsidRDefault="009C0F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641E3" w:rsidRDefault="001641E3" w:rsidP="00D24A80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C705D" w:rsidRPr="001641E3" w:rsidRDefault="001641E3" w:rsidP="001641E3">
      <w:pPr>
        <w:pStyle w:val="Listaszerbekezds"/>
        <w:numPr>
          <w:ilvl w:val="1"/>
          <w:numId w:val="20"/>
        </w:numPr>
        <w:spacing w:after="0" w:line="360" w:lineRule="auto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  <w:r w:rsidRPr="001641E3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 xml:space="preserve">     </w:t>
      </w:r>
      <w:r w:rsidR="00EA4903" w:rsidRPr="001641E3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Szemléletformálás, tapasztalatcserét segítő rendezvények, programo</w:t>
      </w:r>
      <w:r w:rsidRPr="001641E3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k a magyar-román határtérségben</w:t>
      </w:r>
    </w:p>
    <w:p w:rsidR="00680DE9" w:rsidRDefault="00680DE9" w:rsidP="007E65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51"/>
      </w:tblGrid>
      <w:tr w:rsidR="001641E3" w:rsidRPr="00377584" w:rsidTr="00293649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1641E3" w:rsidRDefault="001641E3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641E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1641E3" w:rsidRDefault="001641E3" w:rsidP="009C0F7A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1641E3">
              <w:rPr>
                <w:rFonts w:cs="Times New Roman"/>
                <w:b/>
                <w:sz w:val="24"/>
                <w:szCs w:val="24"/>
              </w:rPr>
              <w:t>Szemléletformálás, tapasztalatcserét segítő rendezvények, programok a magyar-román határtérségben</w:t>
            </w:r>
          </w:p>
        </w:tc>
      </w:tr>
      <w:tr w:rsidR="001641E3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1641E3" w:rsidRDefault="001641E3" w:rsidP="009C0F7A">
            <w:pPr>
              <w:spacing w:after="0"/>
              <w:jc w:val="both"/>
              <w:rPr>
                <w:sz w:val="24"/>
                <w:szCs w:val="24"/>
              </w:rPr>
            </w:pPr>
            <w:r w:rsidRPr="001641E3">
              <w:rPr>
                <w:rFonts w:cs="Times New Roman"/>
                <w:sz w:val="24"/>
                <w:szCs w:val="24"/>
              </w:rPr>
              <w:t>A projekt a helyi társadalomban szükséges folyamatok beindítását célozza meg: a szemléletformálást és tapasztalatcserét, amelyekhez különböző tematikájú rendezvények és programok biztosítanának a megyei lakosság számára elérhető fórumot. A belső potenciál fejlesztését célzó rendezvények információnyújtással, a helyi lehetőségek feltérképezésével, kompetenciafejlesztéssel, illetve közösség- és kapcsolatépítéssel kívánnak hozzájárulni valamennyi foglalkoztatási szektor aktuális problémáinak javításához.</w:t>
            </w:r>
          </w:p>
        </w:tc>
      </w:tr>
      <w:tr w:rsidR="001641E3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1641E3" w:rsidRDefault="001641E3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1641E3">
              <w:rPr>
                <w:rFonts w:cs="Times New Roman"/>
                <w:sz w:val="24"/>
                <w:szCs w:val="24"/>
              </w:rPr>
              <w:t xml:space="preserve">A fejlődéséhez nélkülözhetetlen tényező, hogy megismerjük a körülöttünk lévő környezetet, hogy új hatások és impulzusok érjenek, hogy információhoz jussunk és, hogy mások tapasztalataiból merítsünk. Számos olyan területet említhetünk, amelyek vonatkozásában szükséges a társadalmi szemléletformálás, mint például az egészséges életmód vagy a környezettudatosság. </w:t>
            </w:r>
            <w:r w:rsidR="00C80F59">
              <w:rPr>
                <w:rFonts w:cs="Times New Roman"/>
                <w:sz w:val="24"/>
                <w:szCs w:val="24"/>
              </w:rPr>
              <w:t xml:space="preserve">         </w:t>
            </w:r>
            <w:r w:rsidRPr="001641E3">
              <w:rPr>
                <w:rFonts w:cs="Times New Roman"/>
                <w:sz w:val="24"/>
                <w:szCs w:val="24"/>
              </w:rPr>
              <w:t>A média által felkapott, népszerű, ám a legtöbb ember számára üresen csengő, közhelyként ható fogalmakat jelenthetnek az említett témakörök, mert helyi szinten nincs olyan fórum, amely elmagyarázná, szemléltetné és megértetné a lakossággal a valódi tartalmukat. A releváns tapasztalatok és információkhoz való hozzájutás foglalkoztatás ösztönző hatást vált ki, amely megjelenhet például új vállalkozás indítása, fejlesztése, piacok nyitása, helyi adottságok kihasználása által.</w:t>
            </w:r>
          </w:p>
        </w:tc>
      </w:tr>
      <w:tr w:rsidR="001641E3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0D69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Default="001641E3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program kapcsolódik az EFOP alábbi társadalompolitikai céljához:</w:t>
            </w:r>
          </w:p>
          <w:p w:rsidR="001641E3" w:rsidRPr="000D695F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növelése,</w:t>
            </w:r>
          </w:p>
          <w:p w:rsidR="001641E3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rászorulók társadalmi helyzetének megszilárdítása, majd javítása. </w:t>
            </w:r>
          </w:p>
          <w:p w:rsidR="001641E3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401C9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oktatáson (tudástőkén) keresztül növelni a fiatalok munkaerő-piacon való elhelyezkedésének és ezzel társadalmi előrejutásának esélyeit,</w:t>
            </w:r>
          </w:p>
          <w:p w:rsidR="001641E3" w:rsidRDefault="001641E3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1641E3" w:rsidRPr="00AF2394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társadalmi innováció és a társadalmi együttélés erősítése</w:t>
            </w:r>
          </w:p>
          <w:p w:rsidR="001641E3" w:rsidRPr="00C80F59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integrációt szolgáló társadalmi gazdaság fejlesztése </w:t>
            </w:r>
          </w:p>
          <w:p w:rsidR="001641E3" w:rsidRPr="00AF2394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foglalkoztatás bővítése és a munkaerőpiac ösztönzése</w:t>
            </w:r>
          </w:p>
          <w:p w:rsidR="001641E3" w:rsidRPr="00377584" w:rsidRDefault="001641E3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hozzáférés és elérhetőség elősegítése </w:t>
            </w:r>
          </w:p>
        </w:tc>
      </w:tr>
      <w:tr w:rsidR="001641E3" w:rsidRPr="00377584" w:rsidTr="00293649">
        <w:trPr>
          <w:trHeight w:val="2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Földrajzi célterület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 (kiemelten a komplex programmal fejlesztendő járások)</w:t>
            </w:r>
          </w:p>
        </w:tc>
      </w:tr>
      <w:tr w:rsidR="001641E3" w:rsidRPr="00E453D1" w:rsidTr="00293649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E453D1" w:rsidRDefault="001641E3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E453D1" w:rsidRDefault="001641E3" w:rsidP="009C0F7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Vendégváró Békés Megye Program (TOP-1) </w:t>
            </w:r>
          </w:p>
          <w:p w:rsidR="001641E3" w:rsidRPr="00E453D1" w:rsidRDefault="001641E3" w:rsidP="009C0F7A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Békés megye, a természeti értékek tárháza (VP)</w:t>
            </w:r>
          </w:p>
          <w:p w:rsidR="006D00CC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Fiatalodó Békés – A dél-békési fiatalok helyben tartását segítő, vállalati együttműködésre alapozott ösztöndíj modellprogram kifejlesztése és Békés megyére történő kiterjesztése (EFOP 1.7-re benyújtott projektjavaslat)</w:t>
            </w:r>
          </w:p>
          <w:p w:rsidR="006D00CC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GINOP)</w:t>
            </w:r>
          </w:p>
          <w:p w:rsidR="006D00CC" w:rsidRPr="00E453D1" w:rsidRDefault="00B20CB5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Kitörési pont a háztáji gazdaságok irányába program továbbfejlesztése Békés megyére (EFOP 1.5-re és GINOP 10.2.)</w:t>
            </w:r>
          </w:p>
          <w:p w:rsidR="006D00CC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Cs w:val="24"/>
                <w:lang w:eastAsia="hu-HU"/>
              </w:rPr>
              <w:t>Önkéntesek a felzárkóztatásért - Az önkéntes identitástudat erősítését, az önkéntesség társadalmi-gazdasági felzárkóztatásban való aktív részvételét elősegítő jó gyakorlatok elterjesztése (EFOP 1.3.)</w:t>
            </w:r>
          </w:p>
          <w:p w:rsidR="001641E3" w:rsidRPr="00E453D1" w:rsidRDefault="006D00CC" w:rsidP="006D00CC">
            <w:p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sz w:val="24"/>
                <w:szCs w:val="24"/>
              </w:rPr>
              <w:t>Oktató és módszertani hálózat az alapellátás fejlesztésére (EFOP)</w:t>
            </w:r>
          </w:p>
        </w:tc>
      </w:tr>
      <w:tr w:rsidR="001641E3" w:rsidRPr="00377584" w:rsidTr="00293649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Finanszírozás forrása, mértéke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EE2A74" w:rsidRDefault="001641E3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EE2A74">
              <w:rPr>
                <w:rFonts w:cs="Times New Roman"/>
                <w:sz w:val="24"/>
                <w:szCs w:val="24"/>
              </w:rPr>
              <w:t>ROHU 1. 6/c - A természeti és kulturális örökség megőrzése, védelme, népszerűsítésére és fejlesztése beruházási prioritás, 18 656 250 EUR kerettel rendelkezik, a pályázásra jogosult megyék számával kalkulálva a Békés megyére jutó keret becslése: 2 332 031 EUR.</w:t>
            </w:r>
          </w:p>
          <w:p w:rsidR="001641E3" w:rsidRPr="00377584" w:rsidRDefault="001641E3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EE2A74">
              <w:rPr>
                <w:rFonts w:cs="Times New Roman"/>
                <w:sz w:val="24"/>
                <w:szCs w:val="24"/>
              </w:rPr>
              <w:t>A projekt becsült költségkerete: 819.000 EUR.</w:t>
            </w:r>
          </w:p>
        </w:tc>
      </w:tr>
      <w:tr w:rsidR="001641E3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9A5DDB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5D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35B" w:rsidRPr="001C635B" w:rsidRDefault="001C635B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35B">
              <w:rPr>
                <w:rFonts w:cs="Times New Roman"/>
                <w:sz w:val="24"/>
                <w:szCs w:val="24"/>
              </w:rPr>
              <w:t xml:space="preserve">A helyi lakosság társadalmi aktivitásának növelése a projektben való részvételük által. </w:t>
            </w:r>
          </w:p>
          <w:p w:rsidR="001C635B" w:rsidRPr="001C635B" w:rsidRDefault="001C635B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1C635B">
              <w:rPr>
                <w:rFonts w:cs="Times New Roman"/>
                <w:sz w:val="24"/>
                <w:szCs w:val="24"/>
              </w:rPr>
              <w:t>Tematikus tapasztalatcserélő/szemléletformáló rendezvények száma:</w:t>
            </w:r>
            <w:r w:rsidR="006D00CC">
              <w:rPr>
                <w:rFonts w:cs="Times New Roman"/>
                <w:sz w:val="24"/>
                <w:szCs w:val="24"/>
              </w:rPr>
              <w:t xml:space="preserve"> 50 db.</w:t>
            </w:r>
          </w:p>
          <w:p w:rsidR="001641E3" w:rsidRPr="00377584" w:rsidRDefault="001C635B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1C635B">
              <w:rPr>
                <w:rFonts w:cs="Times New Roman"/>
                <w:sz w:val="24"/>
                <w:szCs w:val="24"/>
              </w:rPr>
              <w:t>A rendezvényeken résztvevők száma: 5.000 fő.</w:t>
            </w:r>
          </w:p>
        </w:tc>
      </w:tr>
      <w:tr w:rsidR="001641E3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Önkormányzatok, civil szervezetek.</w:t>
            </w:r>
          </w:p>
        </w:tc>
      </w:tr>
      <w:tr w:rsidR="001641E3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EE2A74" w:rsidRDefault="001641E3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EE2A74">
              <w:rPr>
                <w:rFonts w:cs="Times New Roman"/>
                <w:sz w:val="24"/>
                <w:szCs w:val="24"/>
              </w:rPr>
              <w:t>A határ menti megyék lakossága, mind romániai, mind pedig magyarországi oldalon, valamint külföldi és belföldi turisták.</w:t>
            </w:r>
          </w:p>
        </w:tc>
      </w:tr>
      <w:tr w:rsidR="001641E3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41E3" w:rsidRPr="00377584" w:rsidRDefault="001641E3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1641E3" w:rsidRDefault="001641E3" w:rsidP="007E65E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32CC6" w:rsidRDefault="00AB287F" w:rsidP="006B1DA7">
      <w:p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>A fo</w:t>
      </w:r>
      <w:r w:rsidR="00F5570D" w:rsidRPr="001C635B">
        <w:rPr>
          <w:rFonts w:cs="Times New Roman"/>
          <w:sz w:val="24"/>
          <w:szCs w:val="24"/>
        </w:rPr>
        <w:t xml:space="preserve">glalkoztatás bővítése az Európai Unió szerte kulcsfontosságú kérdéskört jelent, így számos </w:t>
      </w:r>
      <w:r w:rsidR="00A16337" w:rsidRPr="001C635B">
        <w:rPr>
          <w:rFonts w:cs="Times New Roman"/>
          <w:sz w:val="24"/>
          <w:szCs w:val="24"/>
        </w:rPr>
        <w:t xml:space="preserve">közösségi </w:t>
      </w:r>
      <w:r w:rsidR="00F5570D" w:rsidRPr="001C635B">
        <w:rPr>
          <w:rFonts w:cs="Times New Roman"/>
          <w:sz w:val="24"/>
          <w:szCs w:val="24"/>
        </w:rPr>
        <w:t xml:space="preserve">fejlesztési </w:t>
      </w:r>
      <w:r w:rsidR="00A16337" w:rsidRPr="001C635B">
        <w:rPr>
          <w:rFonts w:cs="Times New Roman"/>
          <w:sz w:val="24"/>
          <w:szCs w:val="24"/>
        </w:rPr>
        <w:t>program</w:t>
      </w:r>
      <w:r w:rsidR="00F5570D" w:rsidRPr="001C635B">
        <w:rPr>
          <w:rFonts w:cs="Times New Roman"/>
          <w:sz w:val="24"/>
          <w:szCs w:val="24"/>
        </w:rPr>
        <w:t xml:space="preserve"> tartalmaz közvetett vagy közvetlen hatást gyakorló intézkedés</w:t>
      </w:r>
      <w:r w:rsidR="00194B72" w:rsidRPr="001C635B">
        <w:rPr>
          <w:rFonts w:cs="Times New Roman"/>
          <w:sz w:val="24"/>
          <w:szCs w:val="24"/>
        </w:rPr>
        <w:t>eke</w:t>
      </w:r>
      <w:r w:rsidR="00F5570D" w:rsidRPr="001C635B">
        <w:rPr>
          <w:rFonts w:cs="Times New Roman"/>
          <w:sz w:val="24"/>
          <w:szCs w:val="24"/>
        </w:rPr>
        <w:t xml:space="preserve">t. </w:t>
      </w:r>
      <w:r w:rsidR="00194B72" w:rsidRPr="001C635B">
        <w:rPr>
          <w:rFonts w:cs="Times New Roman"/>
          <w:sz w:val="24"/>
          <w:szCs w:val="24"/>
        </w:rPr>
        <w:t xml:space="preserve">Hazánkban is kiemelt fejlesztendő területnek minősül a foglalkoztatás növelése, főként a kevésbé fejlett régiókhoz tartozó megyékben, mint ilyen Békés megye is. </w:t>
      </w:r>
    </w:p>
    <w:p w:rsidR="001C635B" w:rsidRDefault="001C635B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961BD0" w:rsidRDefault="00194B72" w:rsidP="006B1DA7">
      <w:p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 xml:space="preserve">A </w:t>
      </w:r>
      <w:r w:rsidRPr="001C635B">
        <w:rPr>
          <w:rFonts w:cs="Times New Roman"/>
          <w:i/>
          <w:sz w:val="24"/>
          <w:szCs w:val="24"/>
        </w:rPr>
        <w:t>„Szemléletformálás, tapasztalatcserét segítő rendezvények, programok a magyar</w:t>
      </w:r>
      <w:r w:rsidR="00735BEA" w:rsidRPr="001C635B">
        <w:rPr>
          <w:rFonts w:cs="Times New Roman"/>
          <w:i/>
          <w:sz w:val="24"/>
          <w:szCs w:val="24"/>
        </w:rPr>
        <w:t>-román</w:t>
      </w:r>
      <w:r w:rsidRPr="001C635B">
        <w:rPr>
          <w:rFonts w:cs="Times New Roman"/>
          <w:i/>
          <w:sz w:val="24"/>
          <w:szCs w:val="24"/>
        </w:rPr>
        <w:t xml:space="preserve"> határtérségben”</w:t>
      </w:r>
      <w:r w:rsidRPr="001C635B">
        <w:rPr>
          <w:rFonts w:cs="Times New Roman"/>
          <w:sz w:val="24"/>
          <w:szCs w:val="24"/>
        </w:rPr>
        <w:t xml:space="preserve"> című projektkoncepció a foglalkoztatás fejlesztését és a határokon átnyúló munkae</w:t>
      </w:r>
      <w:r w:rsidR="00961BD0" w:rsidRPr="001C635B">
        <w:rPr>
          <w:rFonts w:cs="Times New Roman"/>
          <w:sz w:val="24"/>
          <w:szCs w:val="24"/>
        </w:rPr>
        <w:t xml:space="preserve">rőpiac támogatását célozza meg, </w:t>
      </w:r>
      <w:r w:rsidR="00135A34" w:rsidRPr="001C635B">
        <w:rPr>
          <w:rFonts w:cs="Times New Roman"/>
          <w:sz w:val="24"/>
          <w:szCs w:val="24"/>
        </w:rPr>
        <w:t xml:space="preserve">a foglalkoztatás-barát növekedés támogatását a belső potenciál fejlesztésével kívánja elérni, erre építi a projekt a helyi társadalomban szükséges folyamatok beindítását: a szemléletformálást és tapasztalatcserét, amelyekhez különböző tematikájú rendezvények és programok biztosítanának a megyei lakosság számára elérhető fórumot. </w:t>
      </w:r>
    </w:p>
    <w:p w:rsidR="007A7CBA" w:rsidRDefault="007A7CBA" w:rsidP="006B1DA7">
      <w:p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lastRenderedPageBreak/>
        <w:t>A projekttervezet tartalmát tekintve, a szemléletformálást és a tapasztalatcserét 5 pillér mentén kívánja megvalósítani:</w:t>
      </w:r>
    </w:p>
    <w:p w:rsidR="001C635B" w:rsidRPr="001C635B" w:rsidRDefault="001C635B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7A7CBA" w:rsidRDefault="0060342D" w:rsidP="006B1DA7">
      <w:pPr>
        <w:pStyle w:val="Listaszerbekezds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 xml:space="preserve">Információnyújtás: </w:t>
      </w:r>
      <w:r w:rsidR="00364831" w:rsidRPr="001C635B">
        <w:rPr>
          <w:rFonts w:cs="Times New Roman"/>
          <w:sz w:val="24"/>
          <w:szCs w:val="24"/>
        </w:rPr>
        <w:t>az információhoz való hozzájutás</w:t>
      </w:r>
      <w:r w:rsidR="00233575" w:rsidRPr="001C635B">
        <w:rPr>
          <w:rFonts w:cs="Times New Roman"/>
          <w:sz w:val="24"/>
          <w:szCs w:val="24"/>
        </w:rPr>
        <w:t xml:space="preserve"> elősegítése és egyben információ nyújtás b</w:t>
      </w:r>
      <w:r w:rsidR="00970FD0" w:rsidRPr="001C635B">
        <w:rPr>
          <w:rFonts w:cs="Times New Roman"/>
          <w:sz w:val="24"/>
          <w:szCs w:val="24"/>
        </w:rPr>
        <w:t>izt</w:t>
      </w:r>
      <w:r w:rsidR="00956A77" w:rsidRPr="001C635B">
        <w:rPr>
          <w:rFonts w:cs="Times New Roman"/>
          <w:sz w:val="24"/>
          <w:szCs w:val="24"/>
        </w:rPr>
        <w:t>osítása, amely által a</w:t>
      </w:r>
      <w:r w:rsidR="00970FD0" w:rsidRPr="001C635B">
        <w:rPr>
          <w:rFonts w:cs="Times New Roman"/>
          <w:sz w:val="24"/>
          <w:szCs w:val="24"/>
        </w:rPr>
        <w:t xml:space="preserve"> partnerek </w:t>
      </w:r>
      <w:r w:rsidR="00956A77" w:rsidRPr="001C635B">
        <w:rPr>
          <w:rFonts w:cs="Times New Roman"/>
          <w:sz w:val="24"/>
          <w:szCs w:val="24"/>
        </w:rPr>
        <w:t>közötti érdek-összehangolás és érdek-egyeztetés jön</w:t>
      </w:r>
      <w:r w:rsidR="003F7A57" w:rsidRPr="001C635B">
        <w:rPr>
          <w:rFonts w:cs="Times New Roman"/>
          <w:sz w:val="24"/>
          <w:szCs w:val="24"/>
        </w:rPr>
        <w:t>ne</w:t>
      </w:r>
      <w:r w:rsidR="00956A77" w:rsidRPr="001C635B">
        <w:rPr>
          <w:rFonts w:cs="Times New Roman"/>
          <w:sz w:val="24"/>
          <w:szCs w:val="24"/>
        </w:rPr>
        <w:t xml:space="preserve"> létre.  </w:t>
      </w:r>
    </w:p>
    <w:p w:rsidR="007A7CBA" w:rsidRPr="001C635B" w:rsidRDefault="0040767E" w:rsidP="006B1DA7">
      <w:pPr>
        <w:pStyle w:val="Listaszerbekezds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>A</w:t>
      </w:r>
      <w:r w:rsidR="00E64575" w:rsidRPr="001C635B">
        <w:rPr>
          <w:rFonts w:cs="Times New Roman"/>
          <w:sz w:val="24"/>
          <w:szCs w:val="24"/>
        </w:rPr>
        <w:t xml:space="preserve"> helyi</w:t>
      </w:r>
      <w:r w:rsidRPr="001C635B">
        <w:rPr>
          <w:rFonts w:cs="Times New Roman"/>
          <w:sz w:val="24"/>
          <w:szCs w:val="24"/>
        </w:rPr>
        <w:t xml:space="preserve"> lehetőségek feltérképezése</w:t>
      </w:r>
      <w:r w:rsidR="0060342D" w:rsidRPr="001C635B">
        <w:rPr>
          <w:rFonts w:cs="Times New Roman"/>
          <w:sz w:val="24"/>
          <w:szCs w:val="24"/>
        </w:rPr>
        <w:t xml:space="preserve">: </w:t>
      </w:r>
      <w:r w:rsidRPr="001C635B">
        <w:rPr>
          <w:rFonts w:cs="Times New Roman"/>
          <w:sz w:val="24"/>
          <w:szCs w:val="24"/>
        </w:rPr>
        <w:t>a</w:t>
      </w:r>
      <w:r w:rsidR="0060342D" w:rsidRPr="001C635B">
        <w:rPr>
          <w:rFonts w:cs="Times New Roman"/>
          <w:sz w:val="24"/>
          <w:szCs w:val="24"/>
        </w:rPr>
        <w:t xml:space="preserve"> belső potenciál</w:t>
      </w:r>
      <w:r w:rsidR="003C2943" w:rsidRPr="001C635B">
        <w:rPr>
          <w:rFonts w:cs="Times New Roman"/>
          <w:sz w:val="24"/>
          <w:szCs w:val="24"/>
        </w:rPr>
        <w:t xml:space="preserve"> fejlesztése, a helyi fejlesztési stratégiák összehangolása (</w:t>
      </w:r>
      <w:r w:rsidR="0064514D" w:rsidRPr="001C635B">
        <w:rPr>
          <w:rFonts w:cs="Times New Roman"/>
          <w:sz w:val="24"/>
          <w:szCs w:val="24"/>
        </w:rPr>
        <w:t>például kolbász</w:t>
      </w:r>
      <w:r w:rsidR="003C2943" w:rsidRPr="001C635B">
        <w:rPr>
          <w:rFonts w:cs="Times New Roman"/>
          <w:sz w:val="24"/>
          <w:szCs w:val="24"/>
        </w:rPr>
        <w:t xml:space="preserve"> és pálinka termékek vagy beszállítás-értékesítés fázisok),</w:t>
      </w:r>
      <w:r w:rsidR="00863EAB" w:rsidRPr="001C635B">
        <w:rPr>
          <w:rFonts w:cs="Times New Roman"/>
          <w:sz w:val="24"/>
          <w:szCs w:val="24"/>
        </w:rPr>
        <w:t xml:space="preserve"> a helyi felzárkóztatást szolgáló tudás bővítése,</w:t>
      </w:r>
      <w:r w:rsidR="003C2943" w:rsidRPr="001C635B">
        <w:rPr>
          <w:rFonts w:cs="Times New Roman"/>
          <w:sz w:val="24"/>
          <w:szCs w:val="24"/>
        </w:rPr>
        <w:t xml:space="preserve"> </w:t>
      </w:r>
      <w:r w:rsidR="00F34B53" w:rsidRPr="001C635B">
        <w:rPr>
          <w:rFonts w:cs="Times New Roman"/>
          <w:sz w:val="24"/>
          <w:szCs w:val="24"/>
        </w:rPr>
        <w:t>alulról fölfelé való építkezés, HACS-ok bevonása.</w:t>
      </w:r>
    </w:p>
    <w:p w:rsidR="007A7CBA" w:rsidRDefault="0040767E" w:rsidP="006B1DA7">
      <w:pPr>
        <w:pStyle w:val="Listaszerbekezds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>K</w:t>
      </w:r>
      <w:r w:rsidR="00E64575" w:rsidRPr="001C635B">
        <w:rPr>
          <w:rFonts w:cs="Times New Roman"/>
          <w:sz w:val="24"/>
          <w:szCs w:val="24"/>
        </w:rPr>
        <w:t>o</w:t>
      </w:r>
      <w:r w:rsidRPr="001C635B">
        <w:rPr>
          <w:rFonts w:cs="Times New Roman"/>
          <w:sz w:val="24"/>
          <w:szCs w:val="24"/>
        </w:rPr>
        <w:t>mpetenciafejlesztés:</w:t>
      </w:r>
      <w:r w:rsidR="009075F3" w:rsidRPr="001C635B">
        <w:rPr>
          <w:rFonts w:cs="Times New Roman"/>
          <w:sz w:val="24"/>
          <w:szCs w:val="24"/>
        </w:rPr>
        <w:t xml:space="preserve"> a </w:t>
      </w:r>
      <w:r w:rsidR="009B29B2" w:rsidRPr="001C635B">
        <w:rPr>
          <w:rFonts w:cs="Times New Roman"/>
          <w:sz w:val="24"/>
          <w:szCs w:val="24"/>
        </w:rPr>
        <w:t xml:space="preserve">személyes hatékonyságot és eredményességet javító, a </w:t>
      </w:r>
      <w:r w:rsidR="009075F3" w:rsidRPr="001C635B">
        <w:rPr>
          <w:rFonts w:cs="Times New Roman"/>
          <w:sz w:val="24"/>
          <w:szCs w:val="24"/>
        </w:rPr>
        <w:t xml:space="preserve">versenyképességet támogató kompetenciák fejlesztése, </w:t>
      </w:r>
      <w:r w:rsidR="002928B0" w:rsidRPr="001C635B">
        <w:rPr>
          <w:rFonts w:cs="Times New Roman"/>
          <w:sz w:val="24"/>
          <w:szCs w:val="24"/>
        </w:rPr>
        <w:t xml:space="preserve">meglévő tapasztalatok és tudások </w:t>
      </w:r>
      <w:r w:rsidR="004301F4" w:rsidRPr="001C635B">
        <w:rPr>
          <w:rFonts w:cs="Times New Roman"/>
          <w:sz w:val="24"/>
          <w:szCs w:val="24"/>
        </w:rPr>
        <w:t xml:space="preserve">olyan </w:t>
      </w:r>
      <w:r w:rsidR="002928B0" w:rsidRPr="001C635B">
        <w:rPr>
          <w:rFonts w:cs="Times New Roman"/>
          <w:sz w:val="24"/>
          <w:szCs w:val="24"/>
        </w:rPr>
        <w:t>komplex cselekvéssé formálása</w:t>
      </w:r>
      <w:r w:rsidR="004301F4" w:rsidRPr="001C635B">
        <w:rPr>
          <w:rFonts w:cs="Times New Roman"/>
          <w:sz w:val="24"/>
          <w:szCs w:val="24"/>
        </w:rPr>
        <w:t>, amelyre szükség van a fejlődéshez.</w:t>
      </w:r>
    </w:p>
    <w:p w:rsidR="0040767E" w:rsidRDefault="0040767E" w:rsidP="006B1DA7">
      <w:pPr>
        <w:pStyle w:val="Listaszerbekezds"/>
        <w:numPr>
          <w:ilvl w:val="0"/>
          <w:numId w:val="11"/>
        </w:num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>Kapcsolatépítés:</w:t>
      </w:r>
      <w:r w:rsidR="004C7D8F" w:rsidRPr="001C635B">
        <w:rPr>
          <w:rFonts w:cs="Times New Roman"/>
          <w:sz w:val="24"/>
          <w:szCs w:val="24"/>
        </w:rPr>
        <w:t xml:space="preserve"> a körülöttünk lévő környezet megismerése és új emberekkel való találkozás, új hatások és impulzusok kiváltását vonja maga után, amelyekből közösségi relációk születnek.</w:t>
      </w:r>
      <w:r w:rsidR="00A936ED" w:rsidRPr="001C635B">
        <w:rPr>
          <w:rFonts w:cs="Times New Roman"/>
          <w:sz w:val="24"/>
          <w:szCs w:val="24"/>
        </w:rPr>
        <w:t xml:space="preserve"> Adott a lehetőség mások tapasztalataiból meríteni</w:t>
      </w:r>
      <w:r w:rsidR="008D39A9" w:rsidRPr="001C635B">
        <w:rPr>
          <w:rFonts w:cs="Times New Roman"/>
          <w:sz w:val="24"/>
          <w:szCs w:val="24"/>
        </w:rPr>
        <w:t>, jó gyakorlatokat szerezni</w:t>
      </w:r>
      <w:r w:rsidR="00A936ED" w:rsidRPr="001C635B">
        <w:rPr>
          <w:rFonts w:cs="Times New Roman"/>
          <w:sz w:val="24"/>
          <w:szCs w:val="24"/>
        </w:rPr>
        <w:t>.</w:t>
      </w:r>
    </w:p>
    <w:p w:rsidR="004C7D8F" w:rsidRPr="001C635B" w:rsidRDefault="004C7D8F" w:rsidP="006B1DA7">
      <w:pPr>
        <w:pStyle w:val="Listaszerbekezds"/>
        <w:numPr>
          <w:ilvl w:val="0"/>
          <w:numId w:val="11"/>
        </w:numPr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 xml:space="preserve">Közösségépítés: </w:t>
      </w:r>
      <w:r w:rsidR="00530766" w:rsidRPr="001C635B">
        <w:rPr>
          <w:rFonts w:cs="Times New Roman"/>
          <w:sz w:val="24"/>
          <w:szCs w:val="24"/>
        </w:rPr>
        <w:t xml:space="preserve">hasonló szemléletű, szakmájú (foglalkozású) emberekkel, egyazon piacon érdekeltekkel közösségek alkotása, a közösség életét érintő értékes hírek és tudások megosztása egymással, </w:t>
      </w:r>
      <w:r w:rsidR="00A936ED" w:rsidRPr="001C635B">
        <w:rPr>
          <w:rFonts w:cs="Times New Roman"/>
          <w:sz w:val="24"/>
          <w:szCs w:val="24"/>
        </w:rPr>
        <w:t>közösségi érdekérvényesítő képesség kialakítása.</w:t>
      </w:r>
    </w:p>
    <w:p w:rsidR="00364831" w:rsidRPr="001C635B" w:rsidRDefault="00F203BD" w:rsidP="006B1DA7">
      <w:p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 xml:space="preserve">Az 5 pillér megvalósítása megközelítőleg mindösszesen 50, különböző </w:t>
      </w:r>
      <w:r w:rsidR="00DF7648" w:rsidRPr="001C635B">
        <w:rPr>
          <w:rFonts w:cs="Times New Roman"/>
          <w:sz w:val="24"/>
          <w:szCs w:val="24"/>
        </w:rPr>
        <w:t xml:space="preserve">interaktív </w:t>
      </w:r>
      <w:r w:rsidRPr="001C635B">
        <w:rPr>
          <w:rFonts w:cs="Times New Roman"/>
          <w:sz w:val="24"/>
          <w:szCs w:val="24"/>
        </w:rPr>
        <w:t>rendezvény és program</w:t>
      </w:r>
      <w:r w:rsidR="001D3D17" w:rsidRPr="001C635B">
        <w:rPr>
          <w:rFonts w:cs="Times New Roman"/>
          <w:sz w:val="24"/>
          <w:szCs w:val="24"/>
        </w:rPr>
        <w:t xml:space="preserve"> által tervezett, 5.000 fő bevonásával. </w:t>
      </w:r>
      <w:r w:rsidR="00EA49EB" w:rsidRPr="001C635B">
        <w:rPr>
          <w:rFonts w:cs="Times New Roman"/>
          <w:sz w:val="24"/>
          <w:szCs w:val="24"/>
        </w:rPr>
        <w:t>Valamennyi pillér közös célja, hogy a h</w:t>
      </w:r>
      <w:r w:rsidR="008D39A9" w:rsidRPr="001C635B">
        <w:rPr>
          <w:rFonts w:cs="Times New Roman"/>
          <w:sz w:val="24"/>
          <w:szCs w:val="24"/>
        </w:rPr>
        <w:t xml:space="preserve">álózati </w:t>
      </w:r>
      <w:r w:rsidR="00EA49EB" w:rsidRPr="001C635B">
        <w:rPr>
          <w:rFonts w:cs="Times New Roman"/>
          <w:sz w:val="24"/>
          <w:szCs w:val="24"/>
        </w:rPr>
        <w:t>együtt</w:t>
      </w:r>
      <w:r w:rsidR="008D39A9" w:rsidRPr="001C635B">
        <w:rPr>
          <w:rFonts w:cs="Times New Roman"/>
          <w:sz w:val="24"/>
          <w:szCs w:val="24"/>
        </w:rPr>
        <w:t>működés</w:t>
      </w:r>
      <w:r w:rsidR="001D7107" w:rsidRPr="001C635B">
        <w:rPr>
          <w:rFonts w:cs="Times New Roman"/>
          <w:sz w:val="24"/>
          <w:szCs w:val="24"/>
        </w:rPr>
        <w:t>t, mint eszközt hasz</w:t>
      </w:r>
      <w:r w:rsidR="00EA49EB" w:rsidRPr="001C635B">
        <w:rPr>
          <w:rFonts w:cs="Times New Roman"/>
          <w:sz w:val="24"/>
          <w:szCs w:val="24"/>
        </w:rPr>
        <w:t>nálja</w:t>
      </w:r>
      <w:r w:rsidR="00A85393" w:rsidRPr="001C635B">
        <w:rPr>
          <w:rFonts w:cs="Times New Roman"/>
          <w:sz w:val="24"/>
          <w:szCs w:val="24"/>
        </w:rPr>
        <w:t xml:space="preserve">, főként </w:t>
      </w:r>
      <w:r w:rsidR="008E6685" w:rsidRPr="001C635B">
        <w:rPr>
          <w:rFonts w:cs="Times New Roman"/>
          <w:sz w:val="24"/>
          <w:szCs w:val="24"/>
        </w:rPr>
        <w:t xml:space="preserve">a </w:t>
      </w:r>
      <w:r w:rsidR="00E64575" w:rsidRPr="001C635B">
        <w:rPr>
          <w:rFonts w:cs="Times New Roman"/>
          <w:sz w:val="24"/>
          <w:szCs w:val="24"/>
        </w:rPr>
        <w:t xml:space="preserve">foglalkoztatási szektor </w:t>
      </w:r>
      <w:r w:rsidR="00BA56A0" w:rsidRPr="001C635B">
        <w:rPr>
          <w:rFonts w:cs="Times New Roman"/>
          <w:sz w:val="24"/>
          <w:szCs w:val="24"/>
        </w:rPr>
        <w:t xml:space="preserve">aktuális </w:t>
      </w:r>
      <w:r w:rsidR="008E6685" w:rsidRPr="001C635B">
        <w:rPr>
          <w:rFonts w:cs="Times New Roman"/>
          <w:sz w:val="24"/>
          <w:szCs w:val="24"/>
        </w:rPr>
        <w:t xml:space="preserve">– határon innen és túli - </w:t>
      </w:r>
      <w:r w:rsidR="00BA56A0" w:rsidRPr="001C635B">
        <w:rPr>
          <w:rFonts w:cs="Times New Roman"/>
          <w:sz w:val="24"/>
          <w:szCs w:val="24"/>
        </w:rPr>
        <w:t>problémáinak javításához.</w:t>
      </w:r>
      <w:r w:rsidR="008E6685" w:rsidRPr="001C635B">
        <w:rPr>
          <w:rFonts w:cs="Times New Roman"/>
          <w:sz w:val="24"/>
          <w:szCs w:val="24"/>
        </w:rPr>
        <w:t xml:space="preserve"> A szemléletformálás és tapasztalatcsere</w:t>
      </w:r>
      <w:r w:rsidR="00364831" w:rsidRPr="001C635B">
        <w:rPr>
          <w:rFonts w:cs="Times New Roman"/>
          <w:sz w:val="24"/>
          <w:szCs w:val="24"/>
        </w:rPr>
        <w:t xml:space="preserve"> foglal</w:t>
      </w:r>
      <w:r w:rsidR="008E6685" w:rsidRPr="001C635B">
        <w:rPr>
          <w:rFonts w:cs="Times New Roman"/>
          <w:sz w:val="24"/>
          <w:szCs w:val="24"/>
        </w:rPr>
        <w:t>koztatás ösztönző hatást vált ki</w:t>
      </w:r>
      <w:r w:rsidR="00364831" w:rsidRPr="001C635B">
        <w:rPr>
          <w:rFonts w:cs="Times New Roman"/>
          <w:sz w:val="24"/>
          <w:szCs w:val="24"/>
        </w:rPr>
        <w:t>, amely megjelenhet például új vállalkozás indítása, fejlesztése, piacok nyitása, helyi adottságok kihasználása által.</w:t>
      </w:r>
    </w:p>
    <w:p w:rsidR="001C635B" w:rsidRDefault="001C635B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DC3B04" w:rsidRDefault="00DF7648" w:rsidP="006B1DA7">
      <w:pPr>
        <w:spacing w:after="0"/>
        <w:jc w:val="both"/>
        <w:rPr>
          <w:rFonts w:cs="Times New Roman"/>
          <w:sz w:val="24"/>
          <w:szCs w:val="24"/>
        </w:rPr>
      </w:pPr>
      <w:r w:rsidRPr="001C635B">
        <w:rPr>
          <w:rFonts w:cs="Times New Roman"/>
          <w:sz w:val="24"/>
          <w:szCs w:val="24"/>
        </w:rPr>
        <w:t>Az eredmények mind társadalmi, mind pedig gazdasági hozadékkal rendelkeznek. Társadalmilag a</w:t>
      </w:r>
      <w:r w:rsidR="00146ABE" w:rsidRPr="001C635B">
        <w:rPr>
          <w:rFonts w:cs="Times New Roman"/>
          <w:sz w:val="24"/>
          <w:szCs w:val="24"/>
        </w:rPr>
        <w:t>z aktív befogadás, többek között az esélyegyenlőség és az aktív részvétel előmozdítása, a kultúr</w:t>
      </w:r>
      <w:r w:rsidR="00440C95" w:rsidRPr="001C635B">
        <w:rPr>
          <w:rFonts w:cs="Times New Roman"/>
          <w:sz w:val="24"/>
          <w:szCs w:val="24"/>
        </w:rPr>
        <w:t>ák közötti párbeszéd erősítése és</w:t>
      </w:r>
      <w:r w:rsidR="00146ABE" w:rsidRPr="001C635B">
        <w:rPr>
          <w:rFonts w:cs="Times New Roman"/>
          <w:sz w:val="24"/>
          <w:szCs w:val="24"/>
        </w:rPr>
        <w:t xml:space="preserve"> a társ</w:t>
      </w:r>
      <w:r w:rsidR="00440C95" w:rsidRPr="001C635B">
        <w:rPr>
          <w:rFonts w:cs="Times New Roman"/>
          <w:sz w:val="24"/>
          <w:szCs w:val="24"/>
        </w:rPr>
        <w:t>adalmi csoportok együttműködésének</w:t>
      </w:r>
      <w:r w:rsidR="00146ABE" w:rsidRPr="001C635B">
        <w:rPr>
          <w:rFonts w:cs="Times New Roman"/>
          <w:sz w:val="24"/>
          <w:szCs w:val="24"/>
        </w:rPr>
        <w:t xml:space="preserve"> támogat</w:t>
      </w:r>
      <w:r w:rsidR="00440C95" w:rsidRPr="001C635B">
        <w:rPr>
          <w:rFonts w:cs="Times New Roman"/>
          <w:sz w:val="24"/>
          <w:szCs w:val="24"/>
        </w:rPr>
        <w:t>ása</w:t>
      </w:r>
      <w:r w:rsidR="00863EAB" w:rsidRPr="001C635B">
        <w:rPr>
          <w:rFonts w:cs="Times New Roman"/>
          <w:sz w:val="24"/>
          <w:szCs w:val="24"/>
        </w:rPr>
        <w:t xml:space="preserve"> valósulna meg. Gazdaságilag pedig folyamatos ágazati együttműködések, partnerségek</w:t>
      </w:r>
      <w:r w:rsidR="0053195B" w:rsidRPr="001C635B">
        <w:rPr>
          <w:rFonts w:cs="Times New Roman"/>
          <w:sz w:val="24"/>
          <w:szCs w:val="24"/>
        </w:rPr>
        <w:t xml:space="preserve"> beindítása</w:t>
      </w:r>
      <w:r w:rsidR="00DF086E" w:rsidRPr="001C635B">
        <w:rPr>
          <w:rFonts w:cs="Times New Roman"/>
          <w:sz w:val="24"/>
          <w:szCs w:val="24"/>
        </w:rPr>
        <w:t xml:space="preserve">, piacok nyitása és </w:t>
      </w:r>
      <w:r w:rsidR="0053195B" w:rsidRPr="001C635B">
        <w:rPr>
          <w:rFonts w:cs="Times New Roman"/>
          <w:sz w:val="24"/>
          <w:szCs w:val="24"/>
        </w:rPr>
        <w:t xml:space="preserve">piacra jutás fokozása, </w:t>
      </w:r>
      <w:r w:rsidR="00DF086E" w:rsidRPr="001C635B">
        <w:rPr>
          <w:rFonts w:cs="Times New Roman"/>
          <w:sz w:val="24"/>
          <w:szCs w:val="24"/>
        </w:rPr>
        <w:t>új vállalkozások indítása és már meglévő vállalkozások fejlesztése vonatkozásában tapasztalhatunk fejlődést.</w:t>
      </w:r>
      <w:r w:rsidR="001F351E" w:rsidRPr="001C635B">
        <w:rPr>
          <w:rFonts w:cs="Times New Roman"/>
          <w:sz w:val="24"/>
          <w:szCs w:val="24"/>
        </w:rPr>
        <w:t xml:space="preserve"> A rendezvényekről és programsorozatokról, illetve a projekt valamennyi tevékenységéről a projekt honlapja nyújtana tájékoztatást és információkat az érdeklődők számára.</w:t>
      </w:r>
    </w:p>
    <w:p w:rsidR="006D00CC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6D00CC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6D00CC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6D00CC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6D00CC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6D00CC" w:rsidRPr="00E453D1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  <w:r w:rsidRPr="00E453D1">
        <w:rPr>
          <w:rFonts w:cs="Times New Roman"/>
          <w:sz w:val="24"/>
          <w:szCs w:val="24"/>
        </w:rPr>
        <w:lastRenderedPageBreak/>
        <w:t xml:space="preserve">A program lehatárolásra kerül az alábbi EFOP intézkedések keretében megvalósuló rendezvényektől: </w:t>
      </w:r>
    </w:p>
    <w:p w:rsidR="006D00CC" w:rsidRPr="00E453D1" w:rsidRDefault="006D00CC" w:rsidP="006D00CC">
      <w:pPr>
        <w:spacing w:after="0"/>
        <w:jc w:val="both"/>
        <w:rPr>
          <w:rFonts w:cs="Times New Roman"/>
          <w:sz w:val="24"/>
          <w:szCs w:val="24"/>
        </w:rPr>
      </w:pPr>
    </w:p>
    <w:p w:rsidR="006D00CC" w:rsidRPr="00E453D1" w:rsidRDefault="006D00CC" w:rsidP="006D00CC">
      <w:pPr>
        <w:spacing w:line="23" w:lineRule="atLeast"/>
        <w:jc w:val="both"/>
        <w:rPr>
          <w:sz w:val="24"/>
          <w:szCs w:val="24"/>
        </w:rPr>
      </w:pPr>
      <w:r w:rsidRPr="00E453D1">
        <w:rPr>
          <w:rFonts w:cs="Arial"/>
          <w:sz w:val="24"/>
          <w:szCs w:val="24"/>
          <w:lang w:eastAsia="hu-HU"/>
        </w:rPr>
        <w:t xml:space="preserve">1.2. Család és ifjúság. </w:t>
      </w:r>
      <w:r w:rsidRPr="00E453D1">
        <w:rPr>
          <w:sz w:val="24"/>
          <w:szCs w:val="24"/>
          <w:lang w:eastAsia="hu-HU"/>
        </w:rPr>
        <w:t xml:space="preserve">b.) A fiatalok vidéken, helyben maradásának, aktivitásának támogatása. Települési ifjúsági munka fejlesztése, tervezése, összehangolása, az ifjúsági közösségek támogatása; 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1.3. Társadalmi együttélés erősítése c.) Közösségi szerepvállalás, önkéntesség fejlesztése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1.5. Területi hátrányok felszámolását szolgáló komplex programok emberi erőforrást célzó beavatkozásai (diagnózis alapú fejlesztéssel megvalósított, komplex, a leghátrányosabb helyzetű járásokban és leszakadó településeken élők felzárkóztatását segítő programok)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1.8. Népegészségügy - </w:t>
      </w:r>
      <w:r w:rsidRPr="00E453D1">
        <w:rPr>
          <w:rFonts w:ascii="Calibri" w:eastAsia="Times New Roman" w:hAnsi="Calibri" w:cs="Times New Roman"/>
          <w:sz w:val="24"/>
          <w:szCs w:val="24"/>
          <w:lang w:eastAsia="hu-HU"/>
        </w:rPr>
        <w:t xml:space="preserve">Keringési betegségek, elhízás, cukorbetegség megelőzése érdekében életmód programok, különös tekintettel a gyermekek és fiatalok egészségfejlesztésére. Daganatos megbetegedések szűrése, lelki egészség fejlesztése, szerhasználat megelőzése és visszaszorítása. Az egészségtudatos szemléletmód elterjesztése. 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1.11. Hátrányenyhítés a társadalmi integrációt szolgáló társadalmi gazdaság eszközeivel, ahol a munka világában nehezen elhelyezhető, leghátrányosabb helyzetű, elsősorban roma emberek, megváltozott munkaképességűek, GYES-ről, GYET-ről visszatérők munkaerőpiaci segítése a szociális gazdaság eszközrendszerével. </w:t>
      </w:r>
    </w:p>
    <w:p w:rsidR="006D00CC" w:rsidRPr="00E453D1" w:rsidRDefault="006D00CC" w:rsidP="006D00CC">
      <w:pPr>
        <w:jc w:val="both"/>
        <w:rPr>
          <w:sz w:val="24"/>
          <w:szCs w:val="24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3.7. Az emberi erőforrás fejlesztése az egész életen át tartó tanulás eszközeivel, ezen belül különösen a b.) A munkaerő-piacról kiszorult hátrányos helyzetű emberek részére a támogatott tanulási lehetőségekhez való hozzáférés biztosítása (fiatal munkanélküliek vállalkozóvá válása tekintetében kapcsolódik a programhoz). </w:t>
      </w:r>
    </w:p>
    <w:p w:rsidR="006D00CC" w:rsidRPr="00E453D1" w:rsidRDefault="006D00CC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1C635B" w:rsidRPr="00E453D1" w:rsidRDefault="001C635B" w:rsidP="001C635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0F7A" w:rsidRDefault="009C0F7A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 w:rsidR="001C635B" w:rsidRDefault="001C635B" w:rsidP="001C635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9C0F7A" w:rsidRDefault="00CF635C" w:rsidP="009C0F7A">
      <w:pPr>
        <w:pStyle w:val="Listaszerbekezds"/>
        <w:numPr>
          <w:ilvl w:val="1"/>
          <w:numId w:val="20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</w:t>
      </w:r>
      <w:r w:rsidR="009A541B" w:rsidRPr="00CF635C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Inkubátorház kialakítása</w:t>
      </w:r>
      <w:r w:rsidR="00892D23" w:rsidRPr="00CF635C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.</w:t>
      </w:r>
    </w:p>
    <w:p w:rsidR="009C0F7A" w:rsidRPr="009C0F7A" w:rsidRDefault="009C0F7A" w:rsidP="009C0F7A">
      <w:p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51"/>
      </w:tblGrid>
      <w:tr w:rsidR="00E022BD" w:rsidRPr="00377584" w:rsidTr="00293649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1641E3" w:rsidRDefault="00E022BD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641E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E022BD" w:rsidRDefault="00E022BD" w:rsidP="009C0F7A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E022BD">
              <w:rPr>
                <w:rFonts w:cs="Times New Roman"/>
                <w:b/>
                <w:sz w:val="24"/>
                <w:szCs w:val="24"/>
              </w:rPr>
              <w:t>Inkubátorház kialakítása.</w:t>
            </w:r>
          </w:p>
        </w:tc>
      </w:tr>
      <w:tr w:rsidR="00E022BD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894E9E" w:rsidRDefault="00894E9E" w:rsidP="009C0F7A">
            <w:pPr>
              <w:spacing w:after="0"/>
              <w:jc w:val="both"/>
              <w:rPr>
                <w:sz w:val="24"/>
                <w:szCs w:val="24"/>
              </w:rPr>
            </w:pPr>
            <w:r w:rsidRPr="00894E9E">
              <w:rPr>
                <w:rFonts w:cs="Times New Roman"/>
                <w:sz w:val="24"/>
                <w:szCs w:val="24"/>
              </w:rPr>
              <w:t>A projekt keretein belül egy inkubátorház kialakítása valósulna meg, amelynek célja olyan támogató környezet megteremtése, amely támogatja a vállalkozó szellemű egyéneket, illetve segíti az újonnan alapított kis- és középvállalkozások (a továbbiakban: KKV-k) indulását és fejlődését, növekedését. Az inkubátorház által nyújtott támogatás állandó tanácsadási, piacra jutási és vállalkozásfejlesztési mentorálást foglalna magába.</w:t>
            </w:r>
          </w:p>
        </w:tc>
      </w:tr>
      <w:tr w:rsidR="00E022BD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1641E3" w:rsidRDefault="00894E9E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cs="Times New Roman"/>
                <w:sz w:val="24"/>
                <w:szCs w:val="24"/>
              </w:rPr>
              <w:t xml:space="preserve">Az </w:t>
            </w:r>
            <w:r w:rsidRPr="00894E9E">
              <w:rPr>
                <w:rFonts w:cs="Times New Roman"/>
                <w:sz w:val="24"/>
                <w:szCs w:val="24"/>
              </w:rPr>
              <w:t xml:space="preserve">új cégalapítások </w:t>
            </w:r>
            <w:r>
              <w:rPr>
                <w:rFonts w:cs="Times New Roman"/>
                <w:sz w:val="24"/>
                <w:szCs w:val="24"/>
              </w:rPr>
              <w:t>száma igen alacsony,</w:t>
            </w:r>
            <w:r w:rsidRPr="00894E9E">
              <w:rPr>
                <w:rFonts w:cs="Times New Roman"/>
                <w:sz w:val="24"/>
                <w:szCs w:val="24"/>
              </w:rPr>
              <w:t xml:space="preserve"> Békés megye az országos átlagnál rosszabb mutatóval rendelkezik, mivel 2015 második felére 2,20%-al csökkent a megye működő vállalkozásainak száma. </w:t>
            </w:r>
            <w:r>
              <w:rPr>
                <w:rFonts w:cs="Times New Roman"/>
                <w:sz w:val="24"/>
                <w:szCs w:val="24"/>
              </w:rPr>
              <w:t>O</w:t>
            </w:r>
            <w:r w:rsidRPr="00894E9E">
              <w:rPr>
                <w:rFonts w:cs="Times New Roman"/>
                <w:sz w:val="24"/>
                <w:szCs w:val="24"/>
              </w:rPr>
              <w:t>rszágos viszonylatban, valamennyi megyét és a fővárost is tekintve a 3. legkevesebb működő vállalkozással rendelkező helyen Békés megye áll. Holott, földrajzi elhelyezkedését és lehetséges gazdasági potenciáljait tekintve sokkal több vállalkozás működhetne, akár a szállítmányozás, a mezőgazdasági termelés, a turizmus és egyéb szektorokban is. E cél elérése érdekében szükséges az inkubátorház kialakításával aggregálni a vállalkozó szellemű személyeket, ösztönözni és támogatni új vállalkozások beindítását, segíteni a vállalkozások működését, teret, információt és szolgáltatásokat nyújtani a növekedésükhöz.</w:t>
            </w:r>
          </w:p>
        </w:tc>
      </w:tr>
      <w:tr w:rsidR="00E022BD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0D69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Default="00E022BD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program kapcsolódik az EFOP alábbi társadalompolitikai céljához:</w:t>
            </w:r>
          </w:p>
          <w:p w:rsidR="00E022BD" w:rsidRPr="000D695F" w:rsidRDefault="00E022BD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növelése,</w:t>
            </w:r>
          </w:p>
          <w:p w:rsidR="00E022BD" w:rsidRDefault="00E022BD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401C9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oktatáson (tudástőkén) keresztül növelni a fiatalok munkaerő-piacon való elhelyezkedésének és ezzel társadalmi előrejutásának esélyeit,</w:t>
            </w:r>
          </w:p>
          <w:p w:rsidR="00E022BD" w:rsidRDefault="00E022BD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E022BD" w:rsidRPr="00AF2394" w:rsidRDefault="00E022BD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társadalmi innováció és a társadalmi együttélés erősítése</w:t>
            </w:r>
          </w:p>
          <w:p w:rsidR="00E022BD" w:rsidRPr="00C80F59" w:rsidRDefault="00E022BD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integrációt szolgáló társadalmi gazdaság fejlesztése </w:t>
            </w:r>
          </w:p>
          <w:p w:rsidR="00E022BD" w:rsidRPr="00AF2394" w:rsidRDefault="00E022BD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foglalkoztatás bővítése és a munkaerőpiac ösztönzése</w:t>
            </w:r>
          </w:p>
          <w:p w:rsidR="00E022BD" w:rsidRPr="00377584" w:rsidRDefault="00E022BD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hozzáférés és elérhetőség elősegítése </w:t>
            </w:r>
          </w:p>
        </w:tc>
      </w:tr>
      <w:tr w:rsidR="00E022BD" w:rsidRPr="00377584" w:rsidTr="00293649">
        <w:trPr>
          <w:trHeight w:val="2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Földrajzi célterület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 (kiemelten a komplex programmal fejlesztendő járások)</w:t>
            </w:r>
          </w:p>
        </w:tc>
      </w:tr>
      <w:tr w:rsidR="00E022BD" w:rsidRPr="00E453D1" w:rsidTr="00293649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E453D1" w:rsidRDefault="00E022BD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3649" w:rsidRPr="00E453D1" w:rsidRDefault="00293649" w:rsidP="006D00CC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Üzleti infrastruktúra fejlesztése Békés megyében (GINOP-1); </w:t>
            </w:r>
          </w:p>
          <w:p w:rsidR="00293649" w:rsidRPr="00E453D1" w:rsidRDefault="00293649" w:rsidP="006D00CC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 Innovatív Békés Megye Program (GINOP–2)</w:t>
            </w:r>
          </w:p>
          <w:p w:rsidR="00E022BD" w:rsidRPr="00E453D1" w:rsidRDefault="00293649" w:rsidP="006D00CC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 Üzleti infrastruktúra fejlesztése Békés megyében (TOP-1.1)</w:t>
            </w:r>
          </w:p>
          <w:p w:rsidR="006D00CC" w:rsidRPr="00E453D1" w:rsidRDefault="006D00CC" w:rsidP="006D00CC">
            <w:pPr>
              <w:pStyle w:val="Listaszerbekezds"/>
              <w:numPr>
                <w:ilvl w:val="0"/>
                <w:numId w:val="21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Fiatalodó Békés – A dél-békési fiatalok helyben tartását segítő, vállalati együttműködésre alapozott ösztöndíj </w:t>
            </w: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lastRenderedPageBreak/>
              <w:t>modellprogram kifejlesztése és Békés megyére történő kiterjesztése (EFOP 1.7-re benyújtott projektjavaslat)</w:t>
            </w:r>
          </w:p>
          <w:p w:rsidR="006D00CC" w:rsidRPr="00E453D1" w:rsidRDefault="006D00CC" w:rsidP="006D00CC">
            <w:pPr>
              <w:pStyle w:val="Listaszerbekezds"/>
              <w:numPr>
                <w:ilvl w:val="0"/>
                <w:numId w:val="21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Kitörési pont a háztáji gazdaságok irányába program továbbfejlesztése Békés megyére (EFOP 1.5-re és GINOP 10.2.)</w:t>
            </w:r>
          </w:p>
          <w:p w:rsidR="006D00CC" w:rsidRPr="00E453D1" w:rsidRDefault="006D00CC" w:rsidP="006D00CC">
            <w:pPr>
              <w:pStyle w:val="Listaszerbekezds"/>
              <w:numPr>
                <w:ilvl w:val="0"/>
                <w:numId w:val="21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</w:t>
            </w:r>
          </w:p>
        </w:tc>
      </w:tr>
      <w:tr w:rsidR="00E022BD" w:rsidRPr="00377584" w:rsidTr="00293649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Finanszírozás forrása, mértéke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Default="00894E9E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894E9E">
              <w:rPr>
                <w:rFonts w:cs="Times New Roman"/>
                <w:sz w:val="24"/>
                <w:szCs w:val="24"/>
              </w:rPr>
              <w:t xml:space="preserve">A 8/b beruházási prioritás ERFA kerete: 13.015.821 EUR, a pályázásra jogosult megyék számával kalkulálva a Békés megyére jutó keret előzetes becslés alapján: 1.626.978 EUR. </w:t>
            </w:r>
          </w:p>
          <w:p w:rsidR="00E022BD" w:rsidRPr="00377584" w:rsidRDefault="00894E9E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894E9E">
              <w:rPr>
                <w:rFonts w:cs="Times New Roman"/>
                <w:sz w:val="24"/>
                <w:szCs w:val="24"/>
              </w:rPr>
              <w:t>A projekt becsült költségkerete: 1.000.000 EUR.</w:t>
            </w:r>
          </w:p>
        </w:tc>
      </w:tr>
      <w:tr w:rsidR="00E022BD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9A5DDB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5D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0A5FD6" w:rsidRDefault="000A5FD6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A5FD6">
              <w:rPr>
                <w:rFonts w:cs="Times New Roman"/>
                <w:sz w:val="24"/>
                <w:szCs w:val="24"/>
              </w:rPr>
              <w:t xml:space="preserve">A helyi vállalkozói szféra aktivitásának növelése, új kis- és középvállalkozások alapítása, működő vállalkozások fejlesztése, vállalkozói együttműködések erősítése. </w:t>
            </w:r>
          </w:p>
        </w:tc>
      </w:tr>
      <w:tr w:rsidR="00E022BD" w:rsidRPr="00377584" w:rsidTr="00293649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0A5FD6" w:rsidRDefault="00E022BD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A5FD6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Önkormányzatok, civil szervezetek</w:t>
            </w:r>
            <w:r w:rsidR="000A5FD6" w:rsidRPr="000A5FD6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0A5FD6" w:rsidRPr="000A5FD6">
              <w:rPr>
                <w:rFonts w:cs="Times New Roman"/>
                <w:sz w:val="24"/>
                <w:szCs w:val="24"/>
              </w:rPr>
              <w:t>kis- és középvállalkozások köre mind a határ romániai, mind pedig magyarországi oldalán.</w:t>
            </w:r>
          </w:p>
        </w:tc>
      </w:tr>
      <w:tr w:rsidR="00E022BD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EE2A74" w:rsidRDefault="00E022BD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Pr="00EE2A74">
              <w:rPr>
                <w:rFonts w:cs="Times New Roman"/>
                <w:sz w:val="24"/>
                <w:szCs w:val="24"/>
              </w:rPr>
              <w:t>A határ menti megyék lakossága, mind romániai, mind pedig magyarországi oldalon</w:t>
            </w:r>
            <w:r w:rsidR="000A5FD6">
              <w:rPr>
                <w:rFonts w:cs="Times New Roman"/>
                <w:sz w:val="24"/>
                <w:szCs w:val="24"/>
              </w:rPr>
              <w:t>.</w:t>
            </w:r>
          </w:p>
        </w:tc>
      </w:tr>
      <w:tr w:rsidR="00E022BD" w:rsidRPr="00377584" w:rsidTr="00293649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BD" w:rsidRPr="00377584" w:rsidRDefault="00E022BD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9A541B" w:rsidRDefault="009A541B" w:rsidP="007E65E6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93649" w:rsidRDefault="007C4235" w:rsidP="006B1DA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  <w:r w:rsidRPr="00293649">
        <w:rPr>
          <w:rFonts w:cs="Times New Roman"/>
          <w:sz w:val="24"/>
          <w:szCs w:val="24"/>
        </w:rPr>
        <w:t xml:space="preserve">Ahogyan azt a Bisnode nemzetközi cégminősítő </w:t>
      </w:r>
      <w:r w:rsidR="00687707" w:rsidRPr="00293649">
        <w:rPr>
          <w:rFonts w:cs="Times New Roman"/>
          <w:sz w:val="24"/>
          <w:szCs w:val="24"/>
        </w:rPr>
        <w:t xml:space="preserve">legfrissebb </w:t>
      </w:r>
      <w:r w:rsidRPr="00293649">
        <w:rPr>
          <w:rFonts w:cs="Times New Roman"/>
          <w:sz w:val="24"/>
          <w:szCs w:val="24"/>
        </w:rPr>
        <w:t>elemzése</w:t>
      </w:r>
      <w:r w:rsidR="00687707" w:rsidRPr="00293649">
        <w:rPr>
          <w:rFonts w:cs="Times New Roman"/>
          <w:sz w:val="24"/>
          <w:szCs w:val="24"/>
        </w:rPr>
        <w:t xml:space="preserve">i </w:t>
      </w:r>
      <w:r w:rsidRPr="00293649">
        <w:rPr>
          <w:rFonts w:cs="Times New Roman"/>
          <w:sz w:val="24"/>
          <w:szCs w:val="24"/>
        </w:rPr>
        <w:t>és egyéb gaz</w:t>
      </w:r>
      <w:r w:rsidR="00687707" w:rsidRPr="00293649">
        <w:rPr>
          <w:rFonts w:cs="Times New Roman"/>
          <w:sz w:val="24"/>
          <w:szCs w:val="24"/>
        </w:rPr>
        <w:t>dasági statiszt</w:t>
      </w:r>
      <w:r w:rsidR="006E340B" w:rsidRPr="00293649">
        <w:rPr>
          <w:rFonts w:cs="Times New Roman"/>
          <w:sz w:val="24"/>
          <w:szCs w:val="24"/>
        </w:rPr>
        <w:t xml:space="preserve">ikák is </w:t>
      </w:r>
      <w:r w:rsidR="002B4208" w:rsidRPr="00293649">
        <w:rPr>
          <w:rFonts w:cs="Times New Roman"/>
          <w:sz w:val="24"/>
          <w:szCs w:val="24"/>
        </w:rPr>
        <w:t>szemléltetik</w:t>
      </w:r>
      <w:r w:rsidR="006E340B" w:rsidRPr="00293649">
        <w:rPr>
          <w:rFonts w:cs="Times New Roman"/>
          <w:sz w:val="24"/>
          <w:szCs w:val="24"/>
        </w:rPr>
        <w:t>, a magyar</w:t>
      </w:r>
      <w:r w:rsidR="00B32BEC" w:rsidRPr="00293649">
        <w:rPr>
          <w:rFonts w:cs="Times New Roman"/>
          <w:sz w:val="24"/>
          <w:szCs w:val="24"/>
        </w:rPr>
        <w:t xml:space="preserve"> vállalkozások száma csökkenő </w:t>
      </w:r>
      <w:r w:rsidR="00687707" w:rsidRPr="00293649">
        <w:rPr>
          <w:rFonts w:cs="Times New Roman"/>
          <w:sz w:val="24"/>
          <w:szCs w:val="24"/>
        </w:rPr>
        <w:t xml:space="preserve">tendenciát mutat. </w:t>
      </w:r>
      <w:r w:rsidR="00293649">
        <w:rPr>
          <w:rFonts w:cs="Times New Roman"/>
          <w:sz w:val="24"/>
          <w:szCs w:val="24"/>
        </w:rPr>
        <w:t xml:space="preserve"> Ezen adatsorokon belül is Békés megye jóval az országos átlag alatt teljesít.</w:t>
      </w:r>
    </w:p>
    <w:p w:rsidR="00293649" w:rsidRDefault="00293649" w:rsidP="00293649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u-HU"/>
        </w:rPr>
      </w:pPr>
    </w:p>
    <w:p w:rsidR="00687707" w:rsidRDefault="00293649" w:rsidP="00293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868045</wp:posOffset>
            </wp:positionV>
            <wp:extent cx="3286125" cy="2971800"/>
            <wp:effectExtent l="19050" t="0" r="952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űködő-társas-vállalkozások-száma-megyénként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BEC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3438525" cy="3067050"/>
            <wp:effectExtent l="19050" t="0" r="9525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új cégalapítások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D5A" w:rsidRPr="00220D5A" w:rsidRDefault="00220D5A" w:rsidP="00220D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5C89" w:rsidRPr="00293649" w:rsidRDefault="002D7F66" w:rsidP="006B1DA7">
      <w:pPr>
        <w:spacing w:after="0"/>
        <w:jc w:val="both"/>
        <w:rPr>
          <w:rFonts w:cs="Times New Roman"/>
          <w:sz w:val="24"/>
          <w:szCs w:val="24"/>
        </w:rPr>
      </w:pPr>
      <w:r w:rsidRPr="00293649">
        <w:rPr>
          <w:rFonts w:cs="Times New Roman"/>
          <w:sz w:val="24"/>
          <w:szCs w:val="24"/>
        </w:rPr>
        <w:t>A fejlesztése</w:t>
      </w:r>
      <w:r w:rsidR="00F40E6C" w:rsidRPr="00293649">
        <w:rPr>
          <w:rFonts w:cs="Times New Roman"/>
          <w:sz w:val="24"/>
          <w:szCs w:val="24"/>
        </w:rPr>
        <w:t xml:space="preserve">k tekintetében </w:t>
      </w:r>
      <w:r w:rsidR="0087202A" w:rsidRPr="00293649">
        <w:rPr>
          <w:rFonts w:cs="Times New Roman"/>
          <w:sz w:val="24"/>
          <w:szCs w:val="24"/>
        </w:rPr>
        <w:t>nélkülözhetetle</w:t>
      </w:r>
      <w:r w:rsidR="00F40E6C" w:rsidRPr="00293649">
        <w:rPr>
          <w:rFonts w:cs="Times New Roman"/>
          <w:sz w:val="24"/>
          <w:szCs w:val="24"/>
        </w:rPr>
        <w:t>n az</w:t>
      </w:r>
      <w:r w:rsidRPr="00293649">
        <w:rPr>
          <w:rFonts w:cs="Times New Roman"/>
          <w:sz w:val="24"/>
          <w:szCs w:val="24"/>
        </w:rPr>
        <w:t xml:space="preserve"> infrastrukturális beruházások</w:t>
      </w:r>
      <w:r w:rsidR="00F40E6C" w:rsidRPr="00293649">
        <w:rPr>
          <w:rFonts w:cs="Times New Roman"/>
          <w:sz w:val="24"/>
          <w:szCs w:val="24"/>
        </w:rPr>
        <w:t xml:space="preserve"> </w:t>
      </w:r>
      <w:r w:rsidR="005F76C5" w:rsidRPr="00293649">
        <w:rPr>
          <w:rFonts w:cs="Times New Roman"/>
          <w:sz w:val="24"/>
          <w:szCs w:val="24"/>
        </w:rPr>
        <w:t>tervezése</w:t>
      </w:r>
      <w:r w:rsidR="00BC5C89" w:rsidRPr="00293649">
        <w:rPr>
          <w:rFonts w:cs="Times New Roman"/>
          <w:sz w:val="24"/>
          <w:szCs w:val="24"/>
        </w:rPr>
        <w:t xml:space="preserve"> és megvalósítása</w:t>
      </w:r>
      <w:r w:rsidR="005F76C5" w:rsidRPr="00293649">
        <w:rPr>
          <w:rFonts w:cs="Times New Roman"/>
          <w:sz w:val="24"/>
          <w:szCs w:val="24"/>
        </w:rPr>
        <w:t xml:space="preserve">, mind </w:t>
      </w:r>
      <w:r w:rsidR="00BC5C89" w:rsidRPr="00293649">
        <w:rPr>
          <w:rFonts w:cs="Times New Roman"/>
          <w:sz w:val="24"/>
          <w:szCs w:val="24"/>
        </w:rPr>
        <w:t xml:space="preserve">a </w:t>
      </w:r>
      <w:r w:rsidR="005F76C5" w:rsidRPr="00293649">
        <w:rPr>
          <w:rFonts w:cs="Times New Roman"/>
          <w:sz w:val="24"/>
          <w:szCs w:val="24"/>
        </w:rPr>
        <w:t xml:space="preserve">társadalmi, mind pedig </w:t>
      </w:r>
      <w:r w:rsidR="003B13D2" w:rsidRPr="00293649">
        <w:rPr>
          <w:rFonts w:cs="Times New Roman"/>
          <w:sz w:val="24"/>
          <w:szCs w:val="24"/>
        </w:rPr>
        <w:lastRenderedPageBreak/>
        <w:t>a gazdasági területeket célozva</w:t>
      </w:r>
      <w:r w:rsidR="005F76C5" w:rsidRPr="00293649">
        <w:rPr>
          <w:rFonts w:cs="Times New Roman"/>
          <w:sz w:val="24"/>
          <w:szCs w:val="24"/>
        </w:rPr>
        <w:t xml:space="preserve">. </w:t>
      </w:r>
      <w:r w:rsidR="00D402E1" w:rsidRPr="00293649">
        <w:rPr>
          <w:rFonts w:cs="Times New Roman"/>
          <w:sz w:val="24"/>
          <w:szCs w:val="24"/>
        </w:rPr>
        <w:t>Békés megyében a földrajzi adottságokat („tranzitmegye”) és a gazdasági potenciált (főként mezőgazdaság, valamint turizmus) figyelembe véve kevés vállalkozás működik, ennek kiküszöbölését hivatott véghezvinni a projektötlet.</w:t>
      </w:r>
      <w:r w:rsidR="00110847" w:rsidRPr="00293649">
        <w:rPr>
          <w:rFonts w:cs="Times New Roman"/>
          <w:sz w:val="24"/>
          <w:szCs w:val="24"/>
        </w:rPr>
        <w:t xml:space="preserve"> </w:t>
      </w:r>
    </w:p>
    <w:p w:rsidR="00293649" w:rsidRDefault="00293649" w:rsidP="006B1DA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103F4" w:rsidRPr="00293649" w:rsidRDefault="005D118A" w:rsidP="006B1DA7">
      <w:pPr>
        <w:spacing w:after="0"/>
        <w:jc w:val="both"/>
        <w:rPr>
          <w:rFonts w:cs="Times New Roman"/>
          <w:sz w:val="24"/>
          <w:szCs w:val="24"/>
        </w:rPr>
      </w:pPr>
      <w:r w:rsidRPr="00293649">
        <w:rPr>
          <w:rFonts w:cs="Times New Roman"/>
          <w:sz w:val="24"/>
          <w:szCs w:val="24"/>
        </w:rPr>
        <w:t xml:space="preserve">Jelen </w:t>
      </w:r>
      <w:r w:rsidR="00BC5C89" w:rsidRPr="00293649">
        <w:rPr>
          <w:rFonts w:cs="Times New Roman"/>
          <w:sz w:val="24"/>
          <w:szCs w:val="24"/>
        </w:rPr>
        <w:t>projekt</w:t>
      </w:r>
      <w:r w:rsidRPr="00293649">
        <w:rPr>
          <w:rFonts w:cs="Times New Roman"/>
          <w:sz w:val="24"/>
          <w:szCs w:val="24"/>
        </w:rPr>
        <w:t>tervezet</w:t>
      </w:r>
      <w:r w:rsidR="00BC5C89" w:rsidRPr="00293649">
        <w:rPr>
          <w:rFonts w:cs="Times New Roman"/>
          <w:sz w:val="24"/>
          <w:szCs w:val="24"/>
        </w:rPr>
        <w:t xml:space="preserve"> keretein belül egy inkubátor</w:t>
      </w:r>
      <w:r w:rsidR="00E56525" w:rsidRPr="00293649">
        <w:rPr>
          <w:rFonts w:cs="Times New Roman"/>
          <w:sz w:val="24"/>
          <w:szCs w:val="24"/>
        </w:rPr>
        <w:t xml:space="preserve">ház kialakítása valósulna meg, </w:t>
      </w:r>
      <w:r w:rsidR="00BC5C89" w:rsidRPr="00293649">
        <w:rPr>
          <w:rFonts w:cs="Times New Roman"/>
          <w:sz w:val="24"/>
          <w:szCs w:val="24"/>
        </w:rPr>
        <w:t>melynek célja olyan támogató környezet megteremtése, amely</w:t>
      </w:r>
      <w:r w:rsidR="00E043A6" w:rsidRPr="00293649">
        <w:rPr>
          <w:rFonts w:cs="Times New Roman"/>
          <w:sz w:val="24"/>
          <w:szCs w:val="24"/>
        </w:rPr>
        <w:t xml:space="preserve"> megyeszerte</w:t>
      </w:r>
      <w:r w:rsidR="00BC5C89" w:rsidRPr="00293649">
        <w:rPr>
          <w:rFonts w:cs="Times New Roman"/>
          <w:sz w:val="24"/>
          <w:szCs w:val="24"/>
        </w:rPr>
        <w:t xml:space="preserve"> </w:t>
      </w:r>
      <w:r w:rsidRPr="00293649">
        <w:rPr>
          <w:rFonts w:cs="Times New Roman"/>
          <w:sz w:val="24"/>
          <w:szCs w:val="24"/>
        </w:rPr>
        <w:t>segíti</w:t>
      </w:r>
      <w:r w:rsidR="00BC5C89" w:rsidRPr="00293649">
        <w:rPr>
          <w:rFonts w:cs="Times New Roman"/>
          <w:sz w:val="24"/>
          <w:szCs w:val="24"/>
        </w:rPr>
        <w:t xml:space="preserve"> a vállalkozó szellemű egyéneket, </w:t>
      </w:r>
      <w:r w:rsidR="005103F4" w:rsidRPr="00293649">
        <w:rPr>
          <w:rFonts w:cs="Times New Roman"/>
          <w:sz w:val="24"/>
          <w:szCs w:val="24"/>
        </w:rPr>
        <w:t>ösztönözni és támogatni új vállalkozások beindítását, segíteni a KKV-k működését, teret, információt és szolgáltatásokat nyújtani a növekedésükhöz.</w:t>
      </w:r>
    </w:p>
    <w:p w:rsidR="006B1DA7" w:rsidRDefault="006B1DA7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751A58" w:rsidRPr="00293649" w:rsidRDefault="00BC5C89" w:rsidP="006B1DA7">
      <w:pPr>
        <w:spacing w:after="0"/>
        <w:jc w:val="both"/>
        <w:rPr>
          <w:rFonts w:cs="Times New Roman"/>
          <w:sz w:val="24"/>
          <w:szCs w:val="24"/>
        </w:rPr>
      </w:pPr>
      <w:r w:rsidRPr="00293649">
        <w:rPr>
          <w:rFonts w:cs="Times New Roman"/>
          <w:sz w:val="24"/>
          <w:szCs w:val="24"/>
        </w:rPr>
        <w:t>Az inkubátorház által nyújtott támogatás állandó tanácsadási, piacra jutási</w:t>
      </w:r>
      <w:r w:rsidR="00751A58" w:rsidRPr="00293649">
        <w:rPr>
          <w:rFonts w:cs="Times New Roman"/>
          <w:sz w:val="24"/>
          <w:szCs w:val="24"/>
        </w:rPr>
        <w:t>,</w:t>
      </w:r>
      <w:r w:rsidRPr="00293649">
        <w:rPr>
          <w:rFonts w:cs="Times New Roman"/>
          <w:sz w:val="24"/>
          <w:szCs w:val="24"/>
        </w:rPr>
        <w:t xml:space="preserve"> és vállalkozásfejlesztési mentorálást foglalna magába.</w:t>
      </w:r>
      <w:r w:rsidR="007F2DBE" w:rsidRPr="00293649">
        <w:rPr>
          <w:rFonts w:cs="Times New Roman"/>
          <w:sz w:val="24"/>
          <w:szCs w:val="24"/>
        </w:rPr>
        <w:t xml:space="preserve"> </w:t>
      </w:r>
      <w:r w:rsidR="00751A58" w:rsidRPr="00293649">
        <w:rPr>
          <w:rFonts w:cs="Times New Roman"/>
          <w:sz w:val="24"/>
          <w:szCs w:val="24"/>
        </w:rPr>
        <w:t>Funkció</w:t>
      </w:r>
      <w:r w:rsidR="00C245DE" w:rsidRPr="00293649">
        <w:rPr>
          <w:rFonts w:cs="Times New Roman"/>
          <w:sz w:val="24"/>
          <w:szCs w:val="24"/>
        </w:rPr>
        <w:t>i közé tartozik</w:t>
      </w:r>
      <w:r w:rsidR="00751A58" w:rsidRPr="00293649">
        <w:rPr>
          <w:rFonts w:cs="Times New Roman"/>
          <w:sz w:val="24"/>
          <w:szCs w:val="24"/>
        </w:rPr>
        <w:t xml:space="preserve"> a piacszervezés, forrásközvetítés, ötletgondozás, innováció ösztönzés és vállalkozási szervezetfejlesztés.</w:t>
      </w:r>
    </w:p>
    <w:p w:rsidR="006B1DA7" w:rsidRDefault="006B1DA7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931124" w:rsidRPr="00293649" w:rsidRDefault="007F2DBE" w:rsidP="006B1DA7">
      <w:pPr>
        <w:spacing w:after="0"/>
        <w:jc w:val="both"/>
        <w:rPr>
          <w:rFonts w:cs="Times New Roman"/>
          <w:sz w:val="24"/>
          <w:szCs w:val="24"/>
        </w:rPr>
      </w:pPr>
      <w:r w:rsidRPr="00293649">
        <w:rPr>
          <w:rFonts w:cs="Times New Roman"/>
          <w:sz w:val="24"/>
          <w:szCs w:val="24"/>
        </w:rPr>
        <w:t>Az elérni kívánt célértékek alapján</w:t>
      </w:r>
      <w:r w:rsidR="006F7989" w:rsidRPr="00293649">
        <w:rPr>
          <w:rFonts w:cs="Times New Roman"/>
          <w:sz w:val="24"/>
          <w:szCs w:val="24"/>
        </w:rPr>
        <w:t xml:space="preserve"> az inkubátorház legalább 100 vállalkozást részesítene az általa nyújtott támogatási opciók egyikében (vagy többen is)</w:t>
      </w:r>
      <w:r w:rsidR="00F647F4" w:rsidRPr="00293649">
        <w:rPr>
          <w:rFonts w:cs="Times New Roman"/>
          <w:sz w:val="24"/>
          <w:szCs w:val="24"/>
        </w:rPr>
        <w:t xml:space="preserve">, valamint </w:t>
      </w:r>
      <w:r w:rsidR="000C62F6" w:rsidRPr="00293649">
        <w:rPr>
          <w:rFonts w:cs="Times New Roman"/>
          <w:sz w:val="24"/>
          <w:szCs w:val="24"/>
        </w:rPr>
        <w:t xml:space="preserve">a segítségben részesült vállalkozások körén belül </w:t>
      </w:r>
      <w:r w:rsidRPr="00293649">
        <w:rPr>
          <w:rFonts w:cs="Times New Roman"/>
          <w:sz w:val="24"/>
          <w:szCs w:val="24"/>
        </w:rPr>
        <w:t xml:space="preserve">100 együttműködési megállapodás </w:t>
      </w:r>
      <w:r w:rsidR="00784862" w:rsidRPr="00293649">
        <w:rPr>
          <w:rFonts w:cs="Times New Roman"/>
          <w:sz w:val="24"/>
          <w:szCs w:val="24"/>
        </w:rPr>
        <w:t>kötődne (a határ mindkét oldaláról bevont vállalkozások vonatkozásában)</w:t>
      </w:r>
      <w:r w:rsidR="006F7989" w:rsidRPr="00293649">
        <w:rPr>
          <w:rFonts w:cs="Times New Roman"/>
          <w:sz w:val="24"/>
          <w:szCs w:val="24"/>
        </w:rPr>
        <w:t xml:space="preserve">. </w:t>
      </w:r>
      <w:r w:rsidR="00A12FC4" w:rsidRPr="00293649">
        <w:rPr>
          <w:rFonts w:cs="Times New Roman"/>
          <w:sz w:val="24"/>
          <w:szCs w:val="24"/>
        </w:rPr>
        <w:t xml:space="preserve"> </w:t>
      </w:r>
      <w:r w:rsidR="000D0ED4" w:rsidRPr="00293649">
        <w:rPr>
          <w:rFonts w:cs="Times New Roman"/>
          <w:sz w:val="24"/>
          <w:szCs w:val="24"/>
        </w:rPr>
        <w:t>A megvalósítandó tevékenységeket tekintve a piacra jutási és vállalkozásf</w:t>
      </w:r>
      <w:r w:rsidR="000727D7" w:rsidRPr="00293649">
        <w:rPr>
          <w:rFonts w:cs="Times New Roman"/>
          <w:sz w:val="24"/>
          <w:szCs w:val="24"/>
        </w:rPr>
        <w:t>ejlesztési mentorálást tréningek</w:t>
      </w:r>
      <w:r w:rsidR="000D0ED4" w:rsidRPr="00293649">
        <w:rPr>
          <w:rFonts w:cs="Times New Roman"/>
          <w:sz w:val="24"/>
          <w:szCs w:val="24"/>
        </w:rPr>
        <w:t xml:space="preserve"> szervezésével </w:t>
      </w:r>
      <w:r w:rsidR="000727D7" w:rsidRPr="00293649">
        <w:rPr>
          <w:rFonts w:cs="Times New Roman"/>
          <w:sz w:val="24"/>
          <w:szCs w:val="24"/>
        </w:rPr>
        <w:t>célszerű erősíteni, így 10 vállalkozási tréning megtartása is a tervezett outputok között szerepel.</w:t>
      </w:r>
      <w:r w:rsidR="00DC3022" w:rsidRPr="00293649">
        <w:rPr>
          <w:rFonts w:cs="Times New Roman"/>
          <w:sz w:val="24"/>
          <w:szCs w:val="24"/>
        </w:rPr>
        <w:t xml:space="preserve">  Egységes adatbázis létrehozása is indokolt a vállalkozások nyilvántartása, igényfelmérése, illetve statisztikai adatok kimutatása érdekében.</w:t>
      </w:r>
      <w:r w:rsidR="009D5D51" w:rsidRPr="00293649">
        <w:rPr>
          <w:rFonts w:cs="Times New Roman"/>
          <w:sz w:val="24"/>
          <w:szCs w:val="24"/>
        </w:rPr>
        <w:t xml:space="preserve"> Forrásközvetítői funkciójának ellátásához az inkubátorház </w:t>
      </w:r>
      <w:r w:rsidR="00881BBF" w:rsidRPr="00293649">
        <w:rPr>
          <w:rFonts w:cs="Times New Roman"/>
          <w:sz w:val="24"/>
          <w:szCs w:val="24"/>
        </w:rPr>
        <w:t>szoros kapcsolatokat tart fenn a vállalkozásokat érintő legfőbb megyei intézményekkel és szervezetekkel (például Békés Megyei Vállalkozás</w:t>
      </w:r>
      <w:r w:rsidR="00E624C9" w:rsidRPr="00293649">
        <w:rPr>
          <w:rFonts w:cs="Times New Roman"/>
          <w:sz w:val="24"/>
          <w:szCs w:val="24"/>
        </w:rPr>
        <w:t>fejlesztési Alapítvány, Békés Megyei Kereskedelmi és Iparkamara</w:t>
      </w:r>
      <w:r w:rsidR="00B867E6" w:rsidRPr="00293649">
        <w:rPr>
          <w:rFonts w:cs="Times New Roman"/>
          <w:sz w:val="24"/>
          <w:szCs w:val="24"/>
        </w:rPr>
        <w:t>).</w:t>
      </w:r>
    </w:p>
    <w:p w:rsidR="006B1DA7" w:rsidRDefault="006B1DA7" w:rsidP="006B1DA7">
      <w:pPr>
        <w:spacing w:after="0"/>
        <w:jc w:val="both"/>
        <w:rPr>
          <w:rFonts w:cs="Times New Roman"/>
          <w:sz w:val="24"/>
          <w:szCs w:val="24"/>
        </w:rPr>
      </w:pPr>
    </w:p>
    <w:p w:rsidR="00931124" w:rsidRPr="00293649" w:rsidRDefault="00931124" w:rsidP="006B1DA7">
      <w:pPr>
        <w:spacing w:after="0"/>
        <w:jc w:val="both"/>
        <w:rPr>
          <w:rFonts w:cs="Times New Roman"/>
          <w:sz w:val="24"/>
          <w:szCs w:val="24"/>
        </w:rPr>
      </w:pPr>
      <w:r w:rsidRPr="00293649">
        <w:rPr>
          <w:rFonts w:cs="Times New Roman"/>
          <w:sz w:val="24"/>
          <w:szCs w:val="24"/>
        </w:rPr>
        <w:t>Az infrastru</w:t>
      </w:r>
      <w:r w:rsidR="00543555" w:rsidRPr="00293649">
        <w:rPr>
          <w:rFonts w:cs="Times New Roman"/>
          <w:sz w:val="24"/>
          <w:szCs w:val="24"/>
        </w:rPr>
        <w:t xml:space="preserve">kturális beruházást tekintve egy létesítmény kialakítása szükséges. </w:t>
      </w:r>
      <w:r w:rsidR="00080B69" w:rsidRPr="00293649">
        <w:rPr>
          <w:rFonts w:cs="Times New Roman"/>
          <w:sz w:val="24"/>
          <w:szCs w:val="24"/>
        </w:rPr>
        <w:t xml:space="preserve">Felszereltségét </w:t>
      </w:r>
      <w:r w:rsidR="0074355B" w:rsidRPr="00293649">
        <w:rPr>
          <w:rFonts w:cs="Times New Roman"/>
          <w:sz w:val="24"/>
          <w:szCs w:val="24"/>
        </w:rPr>
        <w:t>nézve</w:t>
      </w:r>
      <w:r w:rsidR="00080B69" w:rsidRPr="00293649">
        <w:rPr>
          <w:rFonts w:cs="Times New Roman"/>
          <w:sz w:val="24"/>
          <w:szCs w:val="24"/>
        </w:rPr>
        <w:t xml:space="preserve"> modern informatikai hálózattal, energiatakarékos rendszer fenntartásával (mind a fűtés, mind pedig világítás</w:t>
      </w:r>
      <w:r w:rsidR="007A6B7F" w:rsidRPr="00293649">
        <w:rPr>
          <w:rFonts w:cs="Times New Roman"/>
          <w:sz w:val="24"/>
          <w:szCs w:val="24"/>
        </w:rPr>
        <w:t xml:space="preserve"> vonatkozásában), a szükséges </w:t>
      </w:r>
      <w:r w:rsidR="004B6261" w:rsidRPr="00293649">
        <w:rPr>
          <w:rFonts w:cs="Times New Roman"/>
          <w:sz w:val="24"/>
          <w:szCs w:val="24"/>
        </w:rPr>
        <w:t>vizesblokkokkal</w:t>
      </w:r>
      <w:r w:rsidR="007A6B7F" w:rsidRPr="00293649">
        <w:rPr>
          <w:rFonts w:cs="Times New Roman"/>
          <w:sz w:val="24"/>
          <w:szCs w:val="24"/>
        </w:rPr>
        <w:t>,</w:t>
      </w:r>
      <w:r w:rsidR="00080B69" w:rsidRPr="00293649">
        <w:rPr>
          <w:rFonts w:cs="Times New Roman"/>
          <w:sz w:val="24"/>
          <w:szCs w:val="24"/>
        </w:rPr>
        <w:t xml:space="preserve"> </w:t>
      </w:r>
      <w:r w:rsidR="00747DCD" w:rsidRPr="00293649">
        <w:rPr>
          <w:rFonts w:cs="Times New Roman"/>
          <w:sz w:val="24"/>
          <w:szCs w:val="24"/>
        </w:rPr>
        <w:t>akadálymentesíte</w:t>
      </w:r>
      <w:r w:rsidR="00863F87" w:rsidRPr="00293649">
        <w:rPr>
          <w:rFonts w:cs="Times New Roman"/>
          <w:sz w:val="24"/>
          <w:szCs w:val="24"/>
        </w:rPr>
        <w:t>tt be- és kijárattal</w:t>
      </w:r>
      <w:r w:rsidR="00E7317A" w:rsidRPr="00293649">
        <w:rPr>
          <w:rFonts w:cs="Times New Roman"/>
          <w:sz w:val="24"/>
          <w:szCs w:val="24"/>
        </w:rPr>
        <w:t>, parkolókkal és kerékpártárolókkal</w:t>
      </w:r>
      <w:r w:rsidR="00863F87" w:rsidRPr="00293649">
        <w:rPr>
          <w:rFonts w:cs="Times New Roman"/>
          <w:sz w:val="24"/>
          <w:szCs w:val="24"/>
        </w:rPr>
        <w:t xml:space="preserve"> rendelkezne.</w:t>
      </w:r>
    </w:p>
    <w:p w:rsidR="0013116E" w:rsidRDefault="0013116E" w:rsidP="00C1078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486400" cy="3200400"/>
            <wp:effectExtent l="0" t="0" r="0" b="190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13116E" w:rsidRDefault="0013116E" w:rsidP="006B1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16E">
        <w:rPr>
          <w:rFonts w:ascii="Times New Roman" w:hAnsi="Times New Roman" w:cs="Times New Roman"/>
          <w:sz w:val="24"/>
          <w:szCs w:val="24"/>
        </w:rPr>
        <w:t>A tréningekről, az inkubátorház elérhetőségéről, illetve a projekt valamennyi tevékenységéről a projekt honlapja nyújtana tájékoztatást és információkat az érdeklődők számára.</w:t>
      </w:r>
    </w:p>
    <w:p w:rsidR="006B1DA7" w:rsidRDefault="006B1DA7" w:rsidP="006B1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41B" w:rsidRDefault="00BC5C89" w:rsidP="006B1D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89">
        <w:rPr>
          <w:rFonts w:ascii="Times New Roman" w:hAnsi="Times New Roman" w:cs="Times New Roman"/>
          <w:sz w:val="24"/>
          <w:szCs w:val="24"/>
        </w:rPr>
        <w:t>Az inkubátorház kialakítása révén az induló vállalkozások létrehozásának támogatása és a meglévő KKV-k növekedésének segítése ösztönző hatást váltana ki nemcsak a vállalkozások gazdasági működésében, hanem a megyei szint</w:t>
      </w:r>
      <w:r w:rsidR="002D33AF">
        <w:rPr>
          <w:rFonts w:ascii="Times New Roman" w:hAnsi="Times New Roman" w:cs="Times New Roman"/>
          <w:sz w:val="24"/>
          <w:szCs w:val="24"/>
        </w:rPr>
        <w:t xml:space="preserve">ű foglalkoztatás bővülésében, </w:t>
      </w:r>
      <w:r w:rsidR="002650BB">
        <w:rPr>
          <w:rFonts w:ascii="Times New Roman" w:hAnsi="Times New Roman" w:cs="Times New Roman"/>
          <w:sz w:val="24"/>
          <w:szCs w:val="24"/>
        </w:rPr>
        <w:t>a</w:t>
      </w:r>
      <w:r w:rsidR="002650BB" w:rsidRPr="002650BB">
        <w:rPr>
          <w:rFonts w:ascii="Times New Roman" w:hAnsi="Times New Roman" w:cs="Times New Roman"/>
          <w:sz w:val="24"/>
          <w:szCs w:val="24"/>
        </w:rPr>
        <w:t xml:space="preserve"> foglalkoztatáshoz való</w:t>
      </w:r>
      <w:r w:rsidR="002650BB">
        <w:rPr>
          <w:rFonts w:ascii="Times New Roman" w:hAnsi="Times New Roman" w:cs="Times New Roman"/>
          <w:sz w:val="24"/>
          <w:szCs w:val="24"/>
        </w:rPr>
        <w:t xml:space="preserve"> hozzáférés </w:t>
      </w:r>
      <w:r w:rsidR="002D33AF">
        <w:rPr>
          <w:rFonts w:ascii="Times New Roman" w:hAnsi="Times New Roman" w:cs="Times New Roman"/>
          <w:sz w:val="24"/>
          <w:szCs w:val="24"/>
        </w:rPr>
        <w:t>megkönnyítésében,</w:t>
      </w:r>
      <w:r w:rsidR="002650BB">
        <w:rPr>
          <w:rFonts w:ascii="Times New Roman" w:hAnsi="Times New Roman" w:cs="Times New Roman"/>
          <w:sz w:val="24"/>
          <w:szCs w:val="24"/>
        </w:rPr>
        <w:t xml:space="preserve"> a társadalmi vállalkozói </w:t>
      </w:r>
      <w:r w:rsidR="002650BB" w:rsidRPr="002650BB">
        <w:rPr>
          <w:rFonts w:ascii="Times New Roman" w:hAnsi="Times New Roman" w:cs="Times New Roman"/>
          <w:sz w:val="24"/>
          <w:szCs w:val="24"/>
        </w:rPr>
        <w:t>szellem</w:t>
      </w:r>
      <w:r w:rsidR="002D33AF">
        <w:rPr>
          <w:rFonts w:ascii="Times New Roman" w:hAnsi="Times New Roman" w:cs="Times New Roman"/>
          <w:sz w:val="24"/>
          <w:szCs w:val="24"/>
        </w:rPr>
        <w:t xml:space="preserve"> erősítésében</w:t>
      </w:r>
      <w:r w:rsidR="002650BB" w:rsidRPr="002650BB">
        <w:rPr>
          <w:rFonts w:ascii="Times New Roman" w:hAnsi="Times New Roman" w:cs="Times New Roman"/>
          <w:sz w:val="24"/>
          <w:szCs w:val="24"/>
        </w:rPr>
        <w:t xml:space="preserve">, a társadalmi vállalkozásokba történő szakmai integráció és a szociális és </w:t>
      </w:r>
      <w:r w:rsidR="002650BB">
        <w:rPr>
          <w:rFonts w:ascii="Times New Roman" w:hAnsi="Times New Roman" w:cs="Times New Roman"/>
          <w:sz w:val="24"/>
          <w:szCs w:val="24"/>
        </w:rPr>
        <w:t>szolidáris gazdaság előmozdí</w:t>
      </w:r>
      <w:r w:rsidR="002D33AF">
        <w:rPr>
          <w:rFonts w:ascii="Times New Roman" w:hAnsi="Times New Roman" w:cs="Times New Roman"/>
          <w:sz w:val="24"/>
          <w:szCs w:val="24"/>
        </w:rPr>
        <w:t>tásában</w:t>
      </w:r>
      <w:r w:rsidR="002650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33AF" w:rsidRPr="00E453D1" w:rsidRDefault="002D33AF" w:rsidP="002D33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00CC" w:rsidRPr="00E453D1" w:rsidRDefault="006D00CC" w:rsidP="006D00CC">
      <w:pPr>
        <w:jc w:val="both"/>
        <w:rPr>
          <w:b/>
          <w:sz w:val="24"/>
          <w:szCs w:val="24"/>
        </w:rPr>
      </w:pPr>
      <w:r w:rsidRPr="00E453D1">
        <w:rPr>
          <w:b/>
          <w:sz w:val="24"/>
          <w:szCs w:val="24"/>
        </w:rPr>
        <w:t>A program kapcsolódása az EFOP intézkedéseihez: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1.5. Területi hátrányok felszámolását szolgáló komplex programok emberi erőforrást célzó beavatkozásai. Diagnózis alapú fejlesztéssel megvalósított, komplex, a leghátrányosabb helyzetű járásokban és leszakadó településeken élők felzárkóztatását segítő programok, ahol a vállalkozóvá válás támogatása, a vállalkozói kompetenciák fejlesztése hangsúlyos, egyben kiegészítő eleme a fenti programnak. 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–megtartás, ahol a fiatalok helyben tartásának támogatásához – a kompetenciafejlesztés mellett a piacra lépéshez és piacon maradáshoz szükséges üzleti infrastruktúra megléte elengedhetetlen feltétel. 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1.11. Hátrányenyhítés a társadalmi integrációt szolgáló társadalmi gazdaság eszközeivel, ahol a munka világában nehezen elhelyezhető, leghátrányosabb helyzetű, elsősorban roma emberek, megváltozott munkaképességűek, GYES-ről, GYET-ről visszatérők munkaerőpiaci </w:t>
      </w:r>
      <w:r w:rsidRPr="00E453D1">
        <w:rPr>
          <w:rFonts w:cs="Arial"/>
          <w:sz w:val="24"/>
          <w:szCs w:val="24"/>
          <w:lang w:eastAsia="hu-HU"/>
        </w:rPr>
        <w:lastRenderedPageBreak/>
        <w:t xml:space="preserve">segítése valósul meg. A szociális gazdaság fejlesztéséhez elengedhetetlen az üzleti infrastruktúra rendelkezésre állása, akár megrendelőként, akár beszállítóként lép piacra egy szociális szövetkezet vagy más társadalmi vállalkozás. </w:t>
      </w: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lang w:eastAsia="hu-HU"/>
        </w:rPr>
      </w:pPr>
    </w:p>
    <w:p w:rsidR="00751A58" w:rsidRDefault="00751A58" w:rsidP="002D33AF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C0F7A" w:rsidRDefault="009C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1DA7" w:rsidRDefault="006B1DA7" w:rsidP="00925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22D" w:rsidRPr="006B1DA7" w:rsidRDefault="006B1DA7" w:rsidP="006B1DA7">
      <w:pPr>
        <w:pStyle w:val="Listaszerbekezds"/>
        <w:numPr>
          <w:ilvl w:val="1"/>
          <w:numId w:val="20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  <w:r>
        <w:rPr>
          <w:rFonts w:asciiTheme="majorHAnsi" w:hAnsiTheme="majorHAnsi" w:cs="Times New Roman"/>
          <w:b/>
          <w:color w:val="365F91" w:themeColor="accent1" w:themeShade="BF"/>
          <w:sz w:val="24"/>
          <w:szCs w:val="24"/>
        </w:rPr>
        <w:t xml:space="preserve">     </w:t>
      </w:r>
      <w:r w:rsidR="00EC122D" w:rsidRPr="006B1DA7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Békés és Arad megye határon átnyúló regionális egészségügyi színvonalának emelése</w:t>
      </w:r>
    </w:p>
    <w:p w:rsidR="007F4DD6" w:rsidRDefault="007F4DD6" w:rsidP="007F4DD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65F91" w:themeColor="accent1" w:themeShade="BF"/>
          <w:sz w:val="24"/>
          <w:szCs w:val="24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51"/>
      </w:tblGrid>
      <w:tr w:rsidR="006B1DA7" w:rsidRPr="00377584" w:rsidTr="005529B0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9C0F7A">
            <w:pPr>
              <w:spacing w:after="0"/>
              <w:rPr>
                <w:rFonts w:eastAsia="Times New Roman" w:cs="Times New Roman"/>
                <w:b/>
                <w:sz w:val="26"/>
                <w:szCs w:val="26"/>
                <w:lang w:eastAsia="hu-HU"/>
              </w:rPr>
            </w:pPr>
            <w:r w:rsidRPr="006B1DA7">
              <w:rPr>
                <w:rFonts w:cs="Times New Roman"/>
                <w:b/>
                <w:sz w:val="24"/>
                <w:szCs w:val="24"/>
              </w:rPr>
              <w:t>Békés és Arad megye határon átnyúló regionális egészségügyi színvonalának emelése</w:t>
            </w:r>
          </w:p>
        </w:tc>
      </w:tr>
      <w:tr w:rsidR="006B1DA7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9C0F7A">
            <w:pPr>
              <w:spacing w:after="0"/>
              <w:jc w:val="both"/>
              <w:rPr>
                <w:sz w:val="24"/>
                <w:szCs w:val="24"/>
              </w:rPr>
            </w:pPr>
            <w:r w:rsidRPr="006B1DA7">
              <w:rPr>
                <w:rFonts w:cs="Times New Roman"/>
                <w:sz w:val="24"/>
                <w:szCs w:val="24"/>
              </w:rPr>
              <w:t>A megyei szintű projektstratégia az egészségügy színvonalának emelését az egészségtudatos életmód, szemléletmód és egészségkultúra fejlesztése, a prevenció támogatása, az egészségügyi szolgáltatásokhoz való jobb hozzáférés biztosítása és egyéb egészségügyi intézkedések fejlesztése által tervezi megvalósítani.</w:t>
            </w:r>
          </w:p>
        </w:tc>
      </w:tr>
      <w:tr w:rsidR="006B1DA7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6B1DA7" w:rsidRDefault="006B1DA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6B1DA7">
              <w:rPr>
                <w:rFonts w:cs="Times New Roman"/>
                <w:sz w:val="24"/>
                <w:szCs w:val="24"/>
              </w:rPr>
              <w:t>Egyre inkább felértékelődni látszik a híres WHO állítás, mely szerint „</w:t>
            </w:r>
            <w:r w:rsidRPr="006B1DA7">
              <w:rPr>
                <w:rFonts w:cs="Times New Roman"/>
                <w:b/>
                <w:i/>
                <w:sz w:val="24"/>
                <w:szCs w:val="24"/>
              </w:rPr>
              <w:t>az egészséges népesség a társadalmi célok elérésének kulcstényezője</w:t>
            </w:r>
            <w:r w:rsidRPr="006B1DA7">
              <w:rPr>
                <w:rFonts w:cs="Times New Roman"/>
                <w:sz w:val="24"/>
                <w:szCs w:val="24"/>
              </w:rPr>
              <w:t xml:space="preserve">”. A KSH helyzetképe alapján pedig a magyar lakosság egészségi állapota nemzetközi összehasonlításban évtizedek óta kirívóan rossz. A halálhoz vezető leggyakoribb betegségek sorrendre: a keringési rendszer betegségei, a daganatos megbetegedések, mozgásszervi, emésztőrendszeri és légzőszervi betegségek. Noha az említett betegségek gyakorlatilag elkerülhetőek lennének, Magyarország a 3 leggyakoribb halálozáshoz vezető betegség megelőzésében az OECD országok átlagban a legkedvezőtlenebb helyzetben áll. Mára már bebizonyosodott, hogy a kirívóan rossz egészségügyi állapotok leginkább az életmódtól (43%), azaz az egészségkárosító életviteltől függenek, főként az egészségtelen táplálkozástól, a mozgásszegény életmódtól, a dohányzástól és túlzott alkoholfogyasztástól.        </w:t>
            </w:r>
          </w:p>
        </w:tc>
      </w:tr>
      <w:tr w:rsidR="006B1DA7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0D69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Default="006B1DA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program kapcsolódik az EFOP alábbi társadalompolitikai céljához:</w:t>
            </w:r>
          </w:p>
          <w:p w:rsidR="006B1DA7" w:rsidRPr="000D695F" w:rsidRDefault="006B1DA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növelése,</w:t>
            </w:r>
          </w:p>
          <w:p w:rsidR="006B1DA7" w:rsidRDefault="006B1DA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rászorulók társadalmi helyzetének megszilárdítása, majd javítása. </w:t>
            </w:r>
          </w:p>
          <w:p w:rsidR="006B1DA7" w:rsidRDefault="006B1DA7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6B1DA7" w:rsidRPr="00AF2394" w:rsidRDefault="006B1DA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társadalmi innováció és a társadalmi együttélés erősítése</w:t>
            </w:r>
          </w:p>
          <w:p w:rsidR="006B1DA7" w:rsidRPr="00AF2394" w:rsidRDefault="006B1DA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integrációt szolgáló társadalmi gazdaság fejlesztése </w:t>
            </w:r>
          </w:p>
          <w:p w:rsidR="006B1DA7" w:rsidRPr="00AF2394" w:rsidRDefault="006B1DA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egészségfejlesztés és az egészségtudatosság növelése</w:t>
            </w:r>
          </w:p>
          <w:p w:rsidR="006B1DA7" w:rsidRPr="00377584" w:rsidRDefault="006B1DA7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hozzáférés és elérhetőség elősegítése </w:t>
            </w:r>
          </w:p>
        </w:tc>
      </w:tr>
      <w:tr w:rsidR="006B1DA7" w:rsidRPr="00377584" w:rsidTr="005529B0">
        <w:trPr>
          <w:trHeight w:val="2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Földrajzi célterület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 (kiemelten a komplex programmal fejlesztendő járások)</w:t>
            </w:r>
          </w:p>
        </w:tc>
      </w:tr>
      <w:tr w:rsidR="006B1DA7" w:rsidRPr="00E453D1" w:rsidTr="005529B0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E453D1" w:rsidRDefault="006B1DA7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1D" w:rsidRPr="00E453D1" w:rsidRDefault="002F797C" w:rsidP="009C0F7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Minőségi alapellátás Békés Megyében (TOP- 4.1 és 4.2);</w:t>
            </w:r>
          </w:p>
          <w:p w:rsidR="00786D1D" w:rsidRPr="00E453D1" w:rsidRDefault="002F797C" w:rsidP="009C0F7A">
            <w:p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Leszakadó társadalmi rétegek erősítése (TOP- 4.3 és 5.2);</w:t>
            </w:r>
          </w:p>
          <w:p w:rsidR="006D00CC" w:rsidRPr="00E453D1" w:rsidRDefault="006D00CC" w:rsidP="006D00CC">
            <w:pPr>
              <w:pStyle w:val="Listaszerbekezds"/>
              <w:numPr>
                <w:ilvl w:val="0"/>
                <w:numId w:val="26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Fiatalodó Békés – A dél-békési fiatalok helyben tartását </w:t>
            </w: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lastRenderedPageBreak/>
              <w:t>segítő, vállalati együttműködésre alapozott ösztöndíj modellprogram kifejlesztése és Békés megyére történő kiterjesztése (EFOP 1.7-re benyújtott projektjavaslat)</w:t>
            </w:r>
          </w:p>
          <w:p w:rsidR="006D00CC" w:rsidRPr="00E453D1" w:rsidRDefault="006D00CC" w:rsidP="006D00CC">
            <w:pPr>
              <w:pStyle w:val="Listaszerbekezds"/>
              <w:numPr>
                <w:ilvl w:val="0"/>
                <w:numId w:val="26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Kitörési pont a háztáji gazdaságok irányába program továbbfejlesztése Békés megyére (EFOP 1.5-re és GINOP 10.2.)</w:t>
            </w:r>
          </w:p>
          <w:p w:rsidR="006D00CC" w:rsidRPr="00E453D1" w:rsidRDefault="006D00CC" w:rsidP="006D00CC">
            <w:pPr>
              <w:numPr>
                <w:ilvl w:val="0"/>
                <w:numId w:val="26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GINOP)</w:t>
            </w:r>
          </w:p>
          <w:p w:rsidR="006B1DA7" w:rsidRPr="00E453D1" w:rsidRDefault="006D00CC" w:rsidP="006D00CC">
            <w:pPr>
              <w:numPr>
                <w:ilvl w:val="0"/>
                <w:numId w:val="26"/>
              </w:num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sz w:val="24"/>
                <w:szCs w:val="24"/>
              </w:rPr>
              <w:t>Oktató és módszertani hálózat az alapellátás fejlesztésére (EFOP)</w:t>
            </w:r>
          </w:p>
        </w:tc>
      </w:tr>
      <w:tr w:rsidR="006B1DA7" w:rsidRPr="00377584" w:rsidTr="005529B0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Finanszírozás forrása, mértéke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240F54" w:rsidRDefault="00240F54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40F54">
              <w:rPr>
                <w:rFonts w:cs="Times New Roman"/>
                <w:sz w:val="24"/>
                <w:szCs w:val="24"/>
              </w:rPr>
              <w:t>ERFA kerete: 13.015.821 EUR, a pályázásra jogosult megyék számával kalkulálva a Békés megyére jutó keret előzetes becslés alapján: 1.626.978 EUR. A projekt becsült költségkerete: 700.000 EUR.</w:t>
            </w:r>
          </w:p>
        </w:tc>
      </w:tr>
      <w:tr w:rsidR="006B1DA7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9A5DDB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5D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240F54" w:rsidRDefault="00240F54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40F54">
              <w:rPr>
                <w:rFonts w:cs="Times New Roman"/>
                <w:sz w:val="24"/>
                <w:szCs w:val="24"/>
              </w:rPr>
              <w:t>A helyi lakosság egészségügyi színvonalának növelése a projektben való részvételük által. A programba bevonni kívánt lakosság száma: min. 10.000 Fő.</w:t>
            </w:r>
          </w:p>
        </w:tc>
      </w:tr>
      <w:tr w:rsidR="006B1DA7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Önkormányzatok, civil szervezetek.</w:t>
            </w:r>
          </w:p>
        </w:tc>
      </w:tr>
      <w:tr w:rsidR="006B1DA7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240F54" w:rsidRDefault="00240F54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240F54">
              <w:rPr>
                <w:rFonts w:cs="Times New Roman"/>
                <w:sz w:val="24"/>
                <w:szCs w:val="24"/>
              </w:rPr>
              <w:t>A határ menti megyék lakossága, mind romániai, mind pedig magyarországi oldalon. Speciális célcsoport a hátrányos helyzetű gyermekek és felnőttek, valamint a társadalomból kirekesztett közösségek, tekintettel arra, hogy a tervezett programok helyi szinten szervezettek és ingyenesen elérhetőek.</w:t>
            </w:r>
          </w:p>
        </w:tc>
      </w:tr>
      <w:tr w:rsidR="006B1DA7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DA7" w:rsidRPr="00377584" w:rsidRDefault="006B1DA7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DA7B75" w:rsidRDefault="00DA7B75" w:rsidP="007E65E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E3AEA" w:rsidRPr="001A66D1" w:rsidRDefault="00512A52" w:rsidP="001A66D1">
      <w:pPr>
        <w:spacing w:after="0"/>
        <w:jc w:val="both"/>
        <w:rPr>
          <w:rFonts w:cs="Times New Roman"/>
          <w:sz w:val="24"/>
          <w:szCs w:val="24"/>
        </w:rPr>
      </w:pPr>
      <w:r w:rsidRPr="001A66D1">
        <w:rPr>
          <w:rFonts w:cs="Times New Roman"/>
          <w:sz w:val="24"/>
          <w:szCs w:val="24"/>
        </w:rPr>
        <w:t>A határon átnyúló együ</w:t>
      </w:r>
      <w:r w:rsidR="00A35CC6" w:rsidRPr="001A66D1">
        <w:rPr>
          <w:rFonts w:cs="Times New Roman"/>
          <w:sz w:val="24"/>
          <w:szCs w:val="24"/>
        </w:rPr>
        <w:t>ttműködések egyik legnagyobb forrásintenzitással</w:t>
      </w:r>
      <w:r w:rsidRPr="001A66D1">
        <w:rPr>
          <w:rFonts w:cs="Times New Roman"/>
          <w:sz w:val="24"/>
          <w:szCs w:val="24"/>
        </w:rPr>
        <w:t xml:space="preserve"> támogatott irányvonala az egészségügyi szolgáltatások színvonalának emelését (4. prioritási tengely) célozza meg a ROHU Programban. A 4. tengelyen belüli 9/a befektetési prioritás azokat az egészségügyi és szociális infrastruktúrát célzó beruházásokat foglalja magába, melyek az országos, regionális és helyi szintű fejlődéshez </w:t>
      </w:r>
      <w:r w:rsidR="00FB2786" w:rsidRPr="001A66D1">
        <w:rPr>
          <w:rFonts w:cs="Times New Roman"/>
          <w:sz w:val="24"/>
          <w:szCs w:val="24"/>
        </w:rPr>
        <w:t>járulnak hozzá</w:t>
      </w:r>
      <w:r w:rsidRPr="001A66D1">
        <w:rPr>
          <w:rFonts w:cs="Times New Roman"/>
          <w:sz w:val="24"/>
          <w:szCs w:val="24"/>
        </w:rPr>
        <w:t xml:space="preserve">, visszaszorítva az egyenlőtlenségeket az egészségi állapot terén, támogatva a társadalmi befogadást a szociális, kulturális és szabadidős szolgáltatásokhoz való hozzáférés javításában, valamint az intézmény alapú szolgáltatások közösség alapúvá történő alakítása által. </w:t>
      </w:r>
    </w:p>
    <w:p w:rsidR="001A66D1" w:rsidRPr="001A66D1" w:rsidRDefault="001A66D1" w:rsidP="001A66D1">
      <w:pPr>
        <w:spacing w:after="0"/>
        <w:jc w:val="both"/>
        <w:rPr>
          <w:rFonts w:cs="Times New Roman"/>
          <w:sz w:val="24"/>
          <w:szCs w:val="24"/>
        </w:rPr>
      </w:pPr>
    </w:p>
    <w:p w:rsidR="00657FF1" w:rsidRDefault="001A66D1" w:rsidP="001A66D1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66D1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2941955</wp:posOffset>
            </wp:positionH>
            <wp:positionV relativeFrom="paragraph">
              <wp:posOffset>864870</wp:posOffset>
            </wp:positionV>
            <wp:extent cx="3181350" cy="1800225"/>
            <wp:effectExtent l="19050" t="0" r="0" b="0"/>
            <wp:wrapSquare wrapText="bothSides"/>
            <wp:docPr id="16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észségügy 4.gif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39E6" w:rsidRPr="001A66D1">
        <w:rPr>
          <w:rFonts w:cs="Times New Roman"/>
          <w:sz w:val="24"/>
          <w:szCs w:val="24"/>
        </w:rPr>
        <w:t>Jelen projekttervezet</w:t>
      </w:r>
      <w:r w:rsidR="00321019" w:rsidRPr="001A66D1">
        <w:rPr>
          <w:rFonts w:cs="Times New Roman"/>
          <w:sz w:val="24"/>
          <w:szCs w:val="24"/>
        </w:rPr>
        <w:t xml:space="preserve"> </w:t>
      </w:r>
      <w:r w:rsidR="00E50452" w:rsidRPr="001A66D1">
        <w:rPr>
          <w:rFonts w:cs="Times New Roman"/>
          <w:sz w:val="24"/>
          <w:szCs w:val="24"/>
        </w:rPr>
        <w:t>az egészségügy színvonalának emelését</w:t>
      </w:r>
      <w:r w:rsidR="009417DB" w:rsidRPr="001A66D1">
        <w:rPr>
          <w:rFonts w:cs="Times New Roman"/>
          <w:sz w:val="24"/>
          <w:szCs w:val="24"/>
        </w:rPr>
        <w:t xml:space="preserve"> tűzi ki céljául, az alábbi tevékenységek megvalósításával:</w:t>
      </w:r>
      <w:r w:rsidR="00E50452" w:rsidRPr="001A66D1">
        <w:rPr>
          <w:rFonts w:cs="Times New Roman"/>
          <w:sz w:val="24"/>
          <w:szCs w:val="24"/>
        </w:rPr>
        <w:t xml:space="preserve"> </w:t>
      </w:r>
      <w:r w:rsidR="00F83CFD" w:rsidRPr="001A66D1">
        <w:rPr>
          <w:rFonts w:cs="Times New Roman"/>
          <w:sz w:val="24"/>
          <w:szCs w:val="24"/>
        </w:rPr>
        <w:t xml:space="preserve">az egészségkultúra </w:t>
      </w:r>
      <w:r w:rsidR="002C7B74" w:rsidRPr="001A66D1">
        <w:rPr>
          <w:rFonts w:cs="Times New Roman"/>
          <w:sz w:val="24"/>
          <w:szCs w:val="24"/>
        </w:rPr>
        <w:t xml:space="preserve">átfogó </w:t>
      </w:r>
      <w:r w:rsidR="00F83CFD" w:rsidRPr="001A66D1">
        <w:rPr>
          <w:rFonts w:cs="Times New Roman"/>
          <w:sz w:val="24"/>
          <w:szCs w:val="24"/>
        </w:rPr>
        <w:t xml:space="preserve">fejlesztése, </w:t>
      </w:r>
      <w:r w:rsidR="00E50452" w:rsidRPr="001A66D1">
        <w:rPr>
          <w:rFonts w:cs="Times New Roman"/>
          <w:sz w:val="24"/>
          <w:szCs w:val="24"/>
        </w:rPr>
        <w:t xml:space="preserve">az </w:t>
      </w:r>
      <w:r w:rsidR="009417DB" w:rsidRPr="001A66D1">
        <w:rPr>
          <w:rFonts w:cs="Times New Roman"/>
          <w:sz w:val="24"/>
          <w:szCs w:val="24"/>
        </w:rPr>
        <w:t xml:space="preserve">egészségtudatos életmód és </w:t>
      </w:r>
      <w:r w:rsidR="00E50452" w:rsidRPr="001A66D1">
        <w:rPr>
          <w:rFonts w:cs="Times New Roman"/>
          <w:sz w:val="24"/>
          <w:szCs w:val="24"/>
        </w:rPr>
        <w:t>szemléletmód</w:t>
      </w:r>
      <w:r w:rsidR="009417DB" w:rsidRPr="001A66D1">
        <w:rPr>
          <w:rFonts w:cs="Times New Roman"/>
          <w:sz w:val="24"/>
          <w:szCs w:val="24"/>
        </w:rPr>
        <w:t xml:space="preserve"> promotálása,</w:t>
      </w:r>
      <w:r w:rsidR="007D6E72" w:rsidRPr="001A66D1">
        <w:rPr>
          <w:rFonts w:cs="Times New Roman"/>
          <w:sz w:val="24"/>
          <w:szCs w:val="24"/>
        </w:rPr>
        <w:t xml:space="preserve"> </w:t>
      </w:r>
      <w:r w:rsidR="009417DB" w:rsidRPr="001A66D1">
        <w:rPr>
          <w:rFonts w:cs="Times New Roman"/>
          <w:sz w:val="24"/>
          <w:szCs w:val="24"/>
        </w:rPr>
        <w:t>a prevenció támogatása</w:t>
      </w:r>
      <w:r w:rsidR="00C84B7B" w:rsidRPr="001A66D1">
        <w:rPr>
          <w:rFonts w:cs="Times New Roman"/>
          <w:sz w:val="24"/>
          <w:szCs w:val="24"/>
        </w:rPr>
        <w:t>, az egészségügyi szolgáltatásokhoz val</w:t>
      </w:r>
      <w:r w:rsidR="009417DB" w:rsidRPr="001A66D1">
        <w:rPr>
          <w:rFonts w:cs="Times New Roman"/>
          <w:sz w:val="24"/>
          <w:szCs w:val="24"/>
        </w:rPr>
        <w:t>ó jobb hozzáférés biztosítása</w:t>
      </w:r>
      <w:r w:rsidR="00C84B7B" w:rsidRPr="001A66D1">
        <w:rPr>
          <w:rFonts w:cs="Times New Roman"/>
          <w:sz w:val="24"/>
          <w:szCs w:val="24"/>
        </w:rPr>
        <w:t xml:space="preserve"> és egyéb egészs</w:t>
      </w:r>
      <w:r w:rsidR="009417DB" w:rsidRPr="001A66D1">
        <w:rPr>
          <w:rFonts w:cs="Times New Roman"/>
          <w:sz w:val="24"/>
          <w:szCs w:val="24"/>
        </w:rPr>
        <w:t>égügyi intézkedések fejlesztése</w:t>
      </w:r>
      <w:r w:rsidR="00F32F66" w:rsidRPr="001A66D1">
        <w:rPr>
          <w:rFonts w:cs="Times New Roman"/>
          <w:sz w:val="24"/>
          <w:szCs w:val="24"/>
        </w:rPr>
        <w:t xml:space="preserve"> (például az egészségmegőrzés)</w:t>
      </w:r>
      <w:r w:rsidR="00C84B7B" w:rsidRPr="001A66D1">
        <w:rPr>
          <w:rFonts w:cs="Times New Roman"/>
          <w:sz w:val="24"/>
          <w:szCs w:val="24"/>
        </w:rPr>
        <w:t>.</w:t>
      </w:r>
      <w:r w:rsidR="007F2A93">
        <w:rPr>
          <w:rFonts w:ascii="Times New Roman" w:hAnsi="Times New Roman" w:cs="Times New Roman"/>
          <w:sz w:val="24"/>
          <w:szCs w:val="24"/>
        </w:rPr>
        <w:t xml:space="preserve"> </w:t>
      </w:r>
      <w:r w:rsidR="00657FF1">
        <w:rPr>
          <w:rFonts w:ascii="Times New Roman" w:hAnsi="Times New Roman" w:cs="Times New Roman"/>
          <w:sz w:val="24"/>
          <w:szCs w:val="24"/>
        </w:rPr>
        <w:tab/>
      </w:r>
    </w:p>
    <w:p w:rsidR="00F83CFD" w:rsidRDefault="00F83CFD" w:rsidP="00657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CFD" w:rsidRDefault="00F83CFD" w:rsidP="00657F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163" w:rsidRPr="001A66D1" w:rsidRDefault="00F56C54" w:rsidP="001A66D1">
      <w:pPr>
        <w:spacing w:after="0"/>
        <w:ind w:firstLine="360"/>
        <w:jc w:val="both"/>
        <w:rPr>
          <w:rFonts w:cs="Times New Roman"/>
          <w:sz w:val="24"/>
          <w:szCs w:val="24"/>
        </w:rPr>
      </w:pPr>
      <w:r w:rsidRPr="001A66D1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1881505</wp:posOffset>
            </wp:positionH>
            <wp:positionV relativeFrom="paragraph">
              <wp:posOffset>767080</wp:posOffset>
            </wp:positionV>
            <wp:extent cx="4019550" cy="4267200"/>
            <wp:effectExtent l="19050" t="0" r="0" b="0"/>
            <wp:wrapSquare wrapText="bothSides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ü virág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7FF1" w:rsidRPr="001A66D1">
        <w:rPr>
          <w:rFonts w:cs="Times New Roman"/>
          <w:sz w:val="24"/>
          <w:szCs w:val="24"/>
        </w:rPr>
        <w:t xml:space="preserve">Az </w:t>
      </w:r>
      <w:r w:rsidR="006D00CC">
        <w:rPr>
          <w:rFonts w:cs="Times New Roman"/>
          <w:sz w:val="24"/>
          <w:szCs w:val="24"/>
        </w:rPr>
        <w:t>e</w:t>
      </w:r>
      <w:r w:rsidR="007F2A93" w:rsidRPr="001A66D1">
        <w:rPr>
          <w:rFonts w:cs="Times New Roman"/>
          <w:sz w:val="24"/>
          <w:szCs w:val="24"/>
        </w:rPr>
        <w:t>gészségtudatosságot erősítő programok és szolgáltatások</w:t>
      </w:r>
      <w:r w:rsidR="00657FF1" w:rsidRPr="001A66D1">
        <w:rPr>
          <w:rFonts w:cs="Times New Roman"/>
          <w:sz w:val="24"/>
          <w:szCs w:val="24"/>
        </w:rPr>
        <w:t xml:space="preserve"> az életmódot meghatározó 3 területre fókuszálva valósulnának meg: a test</w:t>
      </w:r>
      <w:r w:rsidR="00F83CFD" w:rsidRPr="001A66D1">
        <w:rPr>
          <w:rFonts w:cs="Times New Roman"/>
          <w:sz w:val="24"/>
          <w:szCs w:val="24"/>
        </w:rPr>
        <w:t>i (szomatikus), a lelki</w:t>
      </w:r>
      <w:r w:rsidR="00657FF1" w:rsidRPr="001A66D1">
        <w:rPr>
          <w:rFonts w:cs="Times New Roman"/>
          <w:sz w:val="24"/>
          <w:szCs w:val="24"/>
        </w:rPr>
        <w:t xml:space="preserve"> </w:t>
      </w:r>
      <w:r w:rsidR="00F83CFD" w:rsidRPr="001A66D1">
        <w:rPr>
          <w:rFonts w:cs="Times New Roman"/>
          <w:sz w:val="24"/>
          <w:szCs w:val="24"/>
        </w:rPr>
        <w:t xml:space="preserve">(pszichés) </w:t>
      </w:r>
      <w:r w:rsidR="00657FF1" w:rsidRPr="001A66D1">
        <w:rPr>
          <w:rFonts w:cs="Times New Roman"/>
          <w:sz w:val="24"/>
          <w:szCs w:val="24"/>
        </w:rPr>
        <w:t>és az értelem</w:t>
      </w:r>
      <w:r w:rsidR="00F83CFD" w:rsidRPr="001A66D1">
        <w:rPr>
          <w:rFonts w:cs="Times New Roman"/>
          <w:sz w:val="24"/>
          <w:szCs w:val="24"/>
        </w:rPr>
        <w:t>i (</w:t>
      </w:r>
      <w:r w:rsidR="00A50A12" w:rsidRPr="001A66D1">
        <w:rPr>
          <w:rFonts w:cs="Times New Roman"/>
          <w:sz w:val="24"/>
          <w:szCs w:val="24"/>
        </w:rPr>
        <w:t>mentális</w:t>
      </w:r>
      <w:r w:rsidR="00F83CFD" w:rsidRPr="001A66D1">
        <w:rPr>
          <w:rFonts w:cs="Times New Roman"/>
          <w:sz w:val="24"/>
          <w:szCs w:val="24"/>
        </w:rPr>
        <w:t>) állapotokra</w:t>
      </w:r>
      <w:r w:rsidR="00657FF1" w:rsidRPr="001A66D1">
        <w:rPr>
          <w:rFonts w:cs="Times New Roman"/>
          <w:sz w:val="24"/>
          <w:szCs w:val="24"/>
        </w:rPr>
        <w:t xml:space="preserve">. </w:t>
      </w:r>
      <w:r w:rsidR="00172722" w:rsidRPr="001A66D1">
        <w:rPr>
          <w:rFonts w:cs="Times New Roman"/>
          <w:sz w:val="24"/>
          <w:szCs w:val="24"/>
        </w:rPr>
        <w:t>A</w:t>
      </w:r>
      <w:r w:rsidR="00274765" w:rsidRPr="001A66D1">
        <w:rPr>
          <w:rFonts w:cs="Times New Roman"/>
          <w:sz w:val="24"/>
          <w:szCs w:val="24"/>
        </w:rPr>
        <w:t>z optimális</w:t>
      </w:r>
      <w:r w:rsidR="00172722" w:rsidRPr="001A66D1">
        <w:rPr>
          <w:rFonts w:cs="Times New Roman"/>
          <w:sz w:val="24"/>
          <w:szCs w:val="24"/>
        </w:rPr>
        <w:t xml:space="preserve"> egészségi állapot fenntartásához és </w:t>
      </w:r>
      <w:r w:rsidR="00D92779" w:rsidRPr="001A66D1">
        <w:rPr>
          <w:rFonts w:cs="Times New Roman"/>
          <w:sz w:val="24"/>
          <w:szCs w:val="24"/>
        </w:rPr>
        <w:t xml:space="preserve">eléréséhez </w:t>
      </w:r>
      <w:r w:rsidR="00082F5B" w:rsidRPr="001A66D1">
        <w:rPr>
          <w:rFonts w:cs="Times New Roman"/>
          <w:sz w:val="24"/>
          <w:szCs w:val="24"/>
        </w:rPr>
        <w:t xml:space="preserve">szükséges </w:t>
      </w:r>
      <w:r w:rsidR="00D92779" w:rsidRPr="001A66D1">
        <w:rPr>
          <w:rFonts w:cs="Times New Roman"/>
          <w:sz w:val="24"/>
          <w:szCs w:val="24"/>
        </w:rPr>
        <w:t>egyensúlyi helyzet</w:t>
      </w:r>
      <w:r w:rsidR="00F943AB" w:rsidRPr="001A66D1">
        <w:rPr>
          <w:rFonts w:cs="Times New Roman"/>
          <w:sz w:val="24"/>
          <w:szCs w:val="24"/>
        </w:rPr>
        <w:t xml:space="preserve"> kialakításához</w:t>
      </w:r>
      <w:r w:rsidR="00D92779" w:rsidRPr="001A66D1">
        <w:rPr>
          <w:rFonts w:cs="Times New Roman"/>
          <w:sz w:val="24"/>
          <w:szCs w:val="24"/>
        </w:rPr>
        <w:t xml:space="preserve"> </w:t>
      </w:r>
      <w:r w:rsidR="00172722" w:rsidRPr="001A66D1">
        <w:rPr>
          <w:rFonts w:cs="Times New Roman"/>
          <w:sz w:val="24"/>
          <w:szCs w:val="24"/>
        </w:rPr>
        <w:t>életmódbeli tanácsadások</w:t>
      </w:r>
      <w:r w:rsidR="00E65B88" w:rsidRPr="001A66D1">
        <w:rPr>
          <w:rFonts w:cs="Times New Roman"/>
          <w:sz w:val="24"/>
          <w:szCs w:val="24"/>
        </w:rPr>
        <w:t xml:space="preserve">, interaktív programok és rendezvények </w:t>
      </w:r>
      <w:r w:rsidR="00082F5B" w:rsidRPr="001A66D1">
        <w:rPr>
          <w:rFonts w:cs="Times New Roman"/>
          <w:sz w:val="24"/>
          <w:szCs w:val="24"/>
        </w:rPr>
        <w:t>szolgálnának</w:t>
      </w:r>
      <w:r w:rsidR="002625AD" w:rsidRPr="001A66D1">
        <w:rPr>
          <w:rFonts w:cs="Times New Roman"/>
          <w:sz w:val="24"/>
          <w:szCs w:val="24"/>
        </w:rPr>
        <w:t xml:space="preserve"> a végső kedvezményezettek javára.</w:t>
      </w:r>
    </w:p>
    <w:p w:rsidR="001A66D1" w:rsidRDefault="001A66D1" w:rsidP="001A66D1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1A66D1" w:rsidRDefault="001A66D1" w:rsidP="001A66D1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953EEB" w:rsidRPr="001A66D1" w:rsidRDefault="00B77F53" w:rsidP="001A66D1">
      <w:pPr>
        <w:spacing w:after="0"/>
        <w:jc w:val="both"/>
        <w:rPr>
          <w:rFonts w:cs="Times New Roman"/>
          <w:sz w:val="24"/>
          <w:szCs w:val="24"/>
        </w:rPr>
      </w:pPr>
      <w:r w:rsidRPr="001A66D1">
        <w:rPr>
          <w:rFonts w:cs="Times New Roman"/>
          <w:sz w:val="24"/>
          <w:szCs w:val="24"/>
        </w:rPr>
        <w:t xml:space="preserve">A prevenció támogatása </w:t>
      </w:r>
      <w:r w:rsidR="004C64C9" w:rsidRPr="001A66D1">
        <w:rPr>
          <w:rFonts w:cs="Times New Roman"/>
          <w:sz w:val="24"/>
          <w:szCs w:val="24"/>
        </w:rPr>
        <w:t xml:space="preserve">elsődleges, másodlagos és harmadlagos prevenciós beavatkozásokon keresztül tervezett. </w:t>
      </w:r>
      <w:r w:rsidR="00D64A8D" w:rsidRPr="001A66D1">
        <w:rPr>
          <w:rFonts w:cs="Times New Roman"/>
          <w:sz w:val="24"/>
          <w:szCs w:val="24"/>
        </w:rPr>
        <w:t>Az elsődleges prevenció a betegségek kialakulásának, keletkezésének megakadályozására,</w:t>
      </w:r>
      <w:r w:rsidR="00FF1663" w:rsidRPr="001A66D1">
        <w:rPr>
          <w:rFonts w:cs="Times New Roman"/>
          <w:sz w:val="24"/>
          <w:szCs w:val="24"/>
        </w:rPr>
        <w:t xml:space="preserve"> a betegségek létrejötté</w:t>
      </w:r>
      <w:r w:rsidR="00E229CE" w:rsidRPr="001A66D1">
        <w:rPr>
          <w:rFonts w:cs="Times New Roman"/>
          <w:sz w:val="24"/>
          <w:szCs w:val="24"/>
        </w:rPr>
        <w:t xml:space="preserve">t előidéző </w:t>
      </w:r>
      <w:r w:rsidR="00AE3C94" w:rsidRPr="001A66D1">
        <w:rPr>
          <w:rFonts w:cs="Times New Roman"/>
          <w:sz w:val="24"/>
          <w:szCs w:val="24"/>
        </w:rPr>
        <w:t xml:space="preserve">káros tényezők (például dohányzás, alkoholfogyasztás, stb.) </w:t>
      </w:r>
      <w:r w:rsidR="00281B8E" w:rsidRPr="001A66D1">
        <w:rPr>
          <w:rFonts w:cs="Times New Roman"/>
          <w:sz w:val="24"/>
          <w:szCs w:val="24"/>
        </w:rPr>
        <w:t xml:space="preserve">kiiktatására összpontosítana. A másodlagos prevenció </w:t>
      </w:r>
      <w:r w:rsidR="00E41E74" w:rsidRPr="001A66D1">
        <w:rPr>
          <w:rFonts w:cs="Times New Roman"/>
          <w:sz w:val="24"/>
          <w:szCs w:val="24"/>
        </w:rPr>
        <w:t>a betegségek megelőzését célozná,</w:t>
      </w:r>
      <w:r w:rsidR="00953EEB" w:rsidRPr="001A66D1">
        <w:rPr>
          <w:rFonts w:cs="Times New Roman"/>
          <w:sz w:val="24"/>
          <w:szCs w:val="24"/>
        </w:rPr>
        <w:t xml:space="preserve"> megvalósítása</w:t>
      </w:r>
      <w:r w:rsidR="00E41E74" w:rsidRPr="001A66D1">
        <w:rPr>
          <w:rFonts w:cs="Times New Roman"/>
          <w:sz w:val="24"/>
          <w:szCs w:val="24"/>
        </w:rPr>
        <w:t xml:space="preserve"> szűrővizsgálatok</w:t>
      </w:r>
      <w:r w:rsidR="00944C20" w:rsidRPr="001A66D1">
        <w:rPr>
          <w:rFonts w:cs="Times New Roman"/>
          <w:sz w:val="24"/>
          <w:szCs w:val="24"/>
        </w:rPr>
        <w:t>kal</w:t>
      </w:r>
      <w:r w:rsidR="00F86088" w:rsidRPr="001A66D1">
        <w:rPr>
          <w:rFonts w:cs="Times New Roman"/>
          <w:sz w:val="24"/>
          <w:szCs w:val="24"/>
        </w:rPr>
        <w:t xml:space="preserve"> történne. </w:t>
      </w:r>
      <w:r w:rsidR="00082853" w:rsidRPr="001A66D1">
        <w:rPr>
          <w:rFonts w:cs="Times New Roman"/>
          <w:sz w:val="24"/>
          <w:szCs w:val="24"/>
        </w:rPr>
        <w:t xml:space="preserve">A harmadlagos prevenció pedig </w:t>
      </w:r>
      <w:r w:rsidR="008A20FB" w:rsidRPr="001A66D1">
        <w:rPr>
          <w:rFonts w:cs="Times New Roman"/>
          <w:sz w:val="24"/>
          <w:szCs w:val="24"/>
        </w:rPr>
        <w:t xml:space="preserve">a meglévő betegségek terápiájára, </w:t>
      </w:r>
      <w:r w:rsidR="00D13E09" w:rsidRPr="001A66D1">
        <w:rPr>
          <w:rFonts w:cs="Times New Roman"/>
          <w:sz w:val="24"/>
          <w:szCs w:val="24"/>
        </w:rPr>
        <w:t>súlyosbod</w:t>
      </w:r>
      <w:r w:rsidR="008A20FB" w:rsidRPr="001A66D1">
        <w:rPr>
          <w:rFonts w:cs="Times New Roman"/>
          <w:sz w:val="24"/>
          <w:szCs w:val="24"/>
        </w:rPr>
        <w:t>ásának megakadályozására és a betegséggel való együttélés megfelelő szinten tartására</w:t>
      </w:r>
      <w:r w:rsidR="00EE6154" w:rsidRPr="001A66D1">
        <w:rPr>
          <w:rFonts w:cs="Times New Roman"/>
          <w:sz w:val="24"/>
          <w:szCs w:val="24"/>
        </w:rPr>
        <w:t xml:space="preserve"> szolgálna.</w:t>
      </w:r>
    </w:p>
    <w:p w:rsidR="00843545" w:rsidRPr="001A66D1" w:rsidRDefault="004E08B1" w:rsidP="001A66D1">
      <w:pPr>
        <w:spacing w:after="0"/>
        <w:jc w:val="both"/>
        <w:rPr>
          <w:rFonts w:cs="Times New Roman"/>
          <w:sz w:val="24"/>
          <w:szCs w:val="24"/>
        </w:rPr>
      </w:pPr>
      <w:r w:rsidRPr="001A66D1">
        <w:rPr>
          <w:rFonts w:cs="Times New Roman"/>
          <w:sz w:val="24"/>
          <w:szCs w:val="24"/>
        </w:rPr>
        <w:t xml:space="preserve">A tanácsadásokról, programokról, rendezvényekről, </w:t>
      </w:r>
      <w:r w:rsidR="00416735" w:rsidRPr="001A66D1">
        <w:rPr>
          <w:rFonts w:cs="Times New Roman"/>
          <w:sz w:val="24"/>
          <w:szCs w:val="24"/>
        </w:rPr>
        <w:t>prevenciós</w:t>
      </w:r>
      <w:r w:rsidRPr="001A66D1">
        <w:rPr>
          <w:rFonts w:cs="Times New Roman"/>
          <w:sz w:val="24"/>
          <w:szCs w:val="24"/>
        </w:rPr>
        <w:t xml:space="preserve"> és </w:t>
      </w:r>
      <w:r w:rsidR="00AD43C5" w:rsidRPr="001A66D1">
        <w:rPr>
          <w:rFonts w:cs="Times New Roman"/>
          <w:sz w:val="24"/>
          <w:szCs w:val="24"/>
        </w:rPr>
        <w:t>ismertető</w:t>
      </w:r>
      <w:r w:rsidRPr="001A66D1">
        <w:rPr>
          <w:rFonts w:cs="Times New Roman"/>
          <w:sz w:val="24"/>
          <w:szCs w:val="24"/>
        </w:rPr>
        <w:t xml:space="preserve"> anyagokról, illetve a projekt valamennyi tevékenységéről a projekt honlapja nyújtana tájékoztatást és információkat az érdeklődők számára.</w:t>
      </w:r>
    </w:p>
    <w:p w:rsidR="004E1190" w:rsidRPr="00E453D1" w:rsidRDefault="004E1190" w:rsidP="00C43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A program illeszkedik mindazon EFOP intézkedésekhez, amelyek a humán szolgáltatások fejlesztését támogatják: </w:t>
      </w:r>
    </w:p>
    <w:p w:rsidR="006D00CC" w:rsidRPr="00E453D1" w:rsidRDefault="006D00CC" w:rsidP="006D00CC">
      <w:pPr>
        <w:spacing w:line="23" w:lineRule="atLeast"/>
        <w:jc w:val="both"/>
        <w:rPr>
          <w:sz w:val="24"/>
          <w:szCs w:val="24"/>
        </w:rPr>
      </w:pPr>
      <w:r w:rsidRPr="00E453D1">
        <w:rPr>
          <w:rFonts w:cs="Arial"/>
          <w:sz w:val="24"/>
          <w:szCs w:val="24"/>
          <w:lang w:eastAsia="hu-HU"/>
        </w:rPr>
        <w:t xml:space="preserve">1.2. Család és ifjúság. </w:t>
      </w:r>
      <w:r w:rsidRPr="00E453D1">
        <w:rPr>
          <w:sz w:val="24"/>
          <w:szCs w:val="24"/>
          <w:lang w:eastAsia="hu-HU"/>
        </w:rPr>
        <w:t>a.) A családi krízishelyzetek megoldását támogató szolgáltatások, szemléletformálás. b.) A fiatalok vidéken, helyben maradásának, aktivitásának támogatása. Települési ifjúsági munka fejlesztése, tervezése, összehangolása, az ifjúsági közösségek támogatása; c.) A befogadó szülői, gyermekotthoni ellátásban részesülők és a javítóintézeti neveltek társadalmi integrációjának elősegítése.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1.3. Társadalmi együttélés erősítése c.) Közösségi szerepvállalás, önkéntesség fejlesztése</w:t>
      </w: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shd w:val="clear" w:color="auto" w:fill="FFFFFF"/>
          <w:lang w:eastAsia="hu-HU"/>
        </w:rPr>
      </w:pPr>
      <w:r w:rsidRPr="00E453D1">
        <w:rPr>
          <w:rFonts w:eastAsia="Times New Roman" w:cs="Times New Roman"/>
          <w:sz w:val="24"/>
          <w:szCs w:val="24"/>
          <w:shd w:val="clear" w:color="auto" w:fill="FFFFFF"/>
          <w:lang w:eastAsia="hu-HU"/>
        </w:rPr>
        <w:lastRenderedPageBreak/>
        <w:t xml:space="preserve">1.4. </w:t>
      </w:r>
      <w:r w:rsidRPr="00E453D1">
        <w:rPr>
          <w:rFonts w:eastAsia="Times New Roman" w:cs="Times New Roman"/>
          <w:sz w:val="24"/>
          <w:szCs w:val="24"/>
          <w:lang w:eastAsia="hu-HU"/>
        </w:rPr>
        <w:t>Gyermekszegénység csökkentését célzó közösségi programok folytatása. Kistelepülési gyermekprogramok indítására. Biztos Kezdet programok fejlesztése, bővítése.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1.5. Területi hátrányok felszámolását szolgáló komplex programok emberi erőforrást célzó beavatkozásai (diagnózis alapú fejlesztéssel megvalósított, komplex, a leghátrányosabb helyzetű járásokban és leszakadó településeken élők felzárkóztatását segítő programok)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 xml:space="preserve">1.8. Népegészségügy - </w:t>
      </w:r>
      <w:r w:rsidRPr="00E453D1">
        <w:rPr>
          <w:rFonts w:ascii="Calibri" w:eastAsia="Times New Roman" w:hAnsi="Calibri" w:cs="Times New Roman"/>
          <w:sz w:val="24"/>
          <w:szCs w:val="24"/>
          <w:lang w:eastAsia="hu-HU"/>
        </w:rPr>
        <w:t>Keringési betegségek, elhízás, cukorbetegség megelőzése érdekében életmód programok, különös tekintettel a gyermekek és fiatalok egészségfejlesztésére. Daganatos megbetegedések szűrése, lelki egészség fejlesztése, szerhasználat megelőzése és visszaszorítása. Az egészségtudatos szemléletmód elterjesztése. (A 2007-13-ban is támogatott egészségprogramok logikája szerint.)</w:t>
      </w:r>
    </w:p>
    <w:p w:rsidR="006D00CC" w:rsidRPr="00E453D1" w:rsidRDefault="006D00CC" w:rsidP="006D00CC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1.11. Hátrányenyhítés a társadalmi integrációt szolgáló társadalmi gazdaság eszközeivel, ahol a munka világában nehezen elhelyezhető, leghátrányosabb helyzetű, elsősorban roma emberek, megváltozott munkaképességűek, GYES-ről, GYET-ről visszatérők munkaerőpiaci segítése valósul meg</w:t>
      </w:r>
    </w:p>
    <w:p w:rsidR="006D00CC" w:rsidRPr="00E453D1" w:rsidRDefault="006D00CC" w:rsidP="006D00CC">
      <w:pPr>
        <w:jc w:val="both"/>
        <w:rPr>
          <w:rFonts w:ascii="Calibri" w:eastAsia="Times New Roman" w:hAnsi="Calibri" w:cs="Times New Roman"/>
          <w:sz w:val="24"/>
          <w:szCs w:val="24"/>
          <w:shd w:val="clear" w:color="auto" w:fill="FFFFFF"/>
          <w:lang w:eastAsia="hu-HU"/>
        </w:rPr>
      </w:pPr>
    </w:p>
    <w:p w:rsidR="009C0F7A" w:rsidRDefault="009C0F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A66D1" w:rsidRDefault="001A66D1" w:rsidP="00C43A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019" w:rsidRDefault="00185CF4" w:rsidP="00185CF4">
      <w:pPr>
        <w:pStyle w:val="Listaszerbekezds"/>
        <w:numPr>
          <w:ilvl w:val="1"/>
          <w:numId w:val="20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  <w:r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  <w:t xml:space="preserve">      </w:t>
      </w:r>
      <w:r w:rsidR="008B18C9" w:rsidRPr="00185CF4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Mezőgazdasági aktivitás erősítése a munkanélküliek középtávú önfoglalkozatóv</w:t>
      </w:r>
      <w:r w:rsidRPr="00185CF4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á válásával, komplex programmal</w:t>
      </w:r>
    </w:p>
    <w:p w:rsidR="009C0F7A" w:rsidRPr="009C0F7A" w:rsidRDefault="009C0F7A" w:rsidP="009C0F7A">
      <w:p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</w:p>
    <w:tbl>
      <w:tblPr>
        <w:tblW w:w="9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951"/>
      </w:tblGrid>
      <w:tr w:rsidR="00C144B8" w:rsidRPr="00377584" w:rsidTr="005529B0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1641E3" w:rsidRDefault="00C144B8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1641E3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C144B8">
              <w:rPr>
                <w:rFonts w:cs="Times New Roman"/>
                <w:b/>
                <w:sz w:val="24"/>
                <w:szCs w:val="24"/>
              </w:rPr>
              <w:t>Mezőgazdasági aktivitás erősítése a munkanélküliek középtávú önfoglalkozatóvá válásával, komplex programmal</w:t>
            </w:r>
          </w:p>
        </w:tc>
      </w:tr>
      <w:tr w:rsidR="00C144B8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jc w:val="both"/>
              <w:rPr>
                <w:sz w:val="24"/>
                <w:szCs w:val="24"/>
              </w:rPr>
            </w:pPr>
            <w:r w:rsidRPr="00C144B8">
              <w:rPr>
                <w:rFonts w:cs="Times New Roman"/>
                <w:sz w:val="24"/>
                <w:szCs w:val="24"/>
              </w:rPr>
              <w:t>A projekt a foglalkoztatás-bővítést szolgáló önkormányzati gazdaságfejlesztési akciókat célozza meg, bevonva elsősorban azokat, akik az értékalapú gazdasági folyamatokban nem tudnak részt venni. Legfőbb cél a széttagolt önkormányzati közmunka programokban és kistermelők által megtermelt mezőgazdasági termékek felhasználói pontokra történő elhelyezésének segítése, a projektben megvalósított eszközökkel, fejlesztésekkel és programokkal, hálózatba szervezéssel.</w:t>
            </w:r>
          </w:p>
        </w:tc>
      </w:tr>
      <w:tr w:rsidR="00C144B8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C144B8">
              <w:rPr>
                <w:rFonts w:cs="Times New Roman"/>
                <w:sz w:val="24"/>
                <w:szCs w:val="24"/>
              </w:rPr>
              <w:t xml:space="preserve">Békés megye hátrányos helyzetéből adódóan az elvándorlás történelmi csúcspontokon áll, a munkanélküliségi ráta évtizedek óta rekordokat dönt, ennek egyik oka, hogy a 30.000 fő alatti településeken a legnagyobb foglalkoztatók az önkormányzatok, az ipar nem tudott megtelepedni, hiszen Békés az egyetlen megye ahova nem jut el autópálya. A déli járások az ország leghátrányosabb helyzetű kistérségei közé tartoznak, itt országos átlagban is a legmagasabb az elvándorlási és a munkanélküliségi ráta, melyeken rendkívül fontos javítani. A felzárkóztatás lehetséges ágazata a mezőgazdaság.  A jelenlegi termelés rendkívül széttagolt, ezért a kistermelők és a közmunkaprogramok termelései sem képesek megerősödni. A hálózatba szervezés és a post harvest logisztikai rendszer felépítése nagyban segítheti a leghátrányosabb helyzetű térségekben élő tartós munkanélküliek háztáji gazdaságban és szociális szövetkezetben való önfenntartóvá válását. </w:t>
            </w:r>
          </w:p>
        </w:tc>
      </w:tr>
      <w:tr w:rsidR="00C144B8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hu-HU"/>
              </w:rPr>
            </w:pPr>
            <w:r w:rsidRPr="000D695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Default="00C144B8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program kapcsolódik az EFOP alábbi társadalompolitikai céljához:</w:t>
            </w:r>
          </w:p>
          <w:p w:rsidR="00C144B8" w:rsidRPr="000D695F" w:rsidRDefault="00C144B8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növelése,</w:t>
            </w:r>
          </w:p>
          <w:p w:rsidR="00C144B8" w:rsidRDefault="00C144B8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401C91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oktatáson (tudástőkén) keresztül növelni a fiatalok munkaerő-piacon való elhelyezkedésének és ezzel társadalmi előrejutásának esélyeit,</w:t>
            </w:r>
          </w:p>
          <w:p w:rsidR="00C144B8" w:rsidRDefault="00C144B8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C144B8" w:rsidRPr="00AF2394" w:rsidRDefault="00C144B8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társadalmi innováció és a társadalmi együttélés erősítése</w:t>
            </w:r>
          </w:p>
          <w:p w:rsidR="00C144B8" w:rsidRPr="00C80F59" w:rsidRDefault="00C144B8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társadalmi integrációt szolgáló társadalmi gazdaság fejlesztése </w:t>
            </w:r>
          </w:p>
          <w:p w:rsidR="00C144B8" w:rsidRPr="00AF2394" w:rsidRDefault="00C144B8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foglalkoztatás bővítése és a munkaerőpiac ösztönzése</w:t>
            </w:r>
          </w:p>
          <w:p w:rsidR="00C144B8" w:rsidRPr="00377584" w:rsidRDefault="00C144B8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AF239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a hozzáférés és elérhetőség elősegítése </w:t>
            </w:r>
          </w:p>
        </w:tc>
      </w:tr>
      <w:tr w:rsidR="00C144B8" w:rsidRPr="00377584" w:rsidTr="005529B0">
        <w:trPr>
          <w:trHeight w:val="25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Földrajzi célterület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 (kiemelten a komplex programmal fejlesztendő járások)</w:t>
            </w:r>
          </w:p>
        </w:tc>
      </w:tr>
      <w:tr w:rsidR="00C144B8" w:rsidRPr="00E453D1" w:rsidTr="005529B0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E453D1" w:rsidRDefault="00C144B8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D1D" w:rsidRPr="00E453D1" w:rsidRDefault="002F797C" w:rsidP="009C0F7A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Lépjünk feljebb, vállalati piacbővítési program (GINOP-1)</w:t>
            </w:r>
          </w:p>
          <w:p w:rsidR="00C144B8" w:rsidRPr="00E453D1" w:rsidRDefault="002F797C" w:rsidP="009C0F7A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Leszakadó társadal</w:t>
            </w:r>
            <w:r w:rsidR="00C144B8"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mi rétegek erősítése (TOP-4.1)</w:t>
            </w:r>
          </w:p>
          <w:p w:rsidR="00786D1D" w:rsidRPr="00E453D1" w:rsidRDefault="002F797C" w:rsidP="009C0F7A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>Versenyképes  munkaerő és vállalkozók Békés megye jövőjéért (TOP - 5.2)</w:t>
            </w:r>
          </w:p>
          <w:p w:rsidR="00786D1D" w:rsidRPr="00E453D1" w:rsidRDefault="002F797C" w:rsidP="009C0F7A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 BM-PILOT program kiterjesztése Békés megyére</w:t>
            </w:r>
          </w:p>
          <w:p w:rsidR="00C144B8" w:rsidRPr="00E453D1" w:rsidRDefault="002F797C" w:rsidP="009C0F7A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Cs/>
                <w:sz w:val="24"/>
                <w:szCs w:val="24"/>
                <w:lang w:eastAsia="hu-HU"/>
              </w:rPr>
              <w:t xml:space="preserve"> Békés megye, az összefogás mintája (VP)</w:t>
            </w:r>
          </w:p>
          <w:p w:rsidR="006D00CC" w:rsidRPr="00E453D1" w:rsidRDefault="006D00CC" w:rsidP="006D00CC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Fiatalodó Békés – A dél-békési fiatalok helyben tartását segítő, vállalati együttműködésre alapozott ösztöndíj modellprogram kifejlesztése és Békés megyére történő kiterjesztése (EFOP 1.7-re benyújtott projektjavaslat)</w:t>
            </w:r>
          </w:p>
          <w:p w:rsidR="006D00CC" w:rsidRPr="00E453D1" w:rsidRDefault="006D00CC" w:rsidP="006D00CC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Kitörési pont a háztáji gazdaságok irányába program továbbfejlesztése Békés megyére (EFOP 1.5-re és GINOP 10.2.)</w:t>
            </w:r>
          </w:p>
          <w:p w:rsidR="006D00CC" w:rsidRPr="00E453D1" w:rsidRDefault="006D00CC" w:rsidP="006D00CC">
            <w:pPr>
              <w:numPr>
                <w:ilvl w:val="0"/>
                <w:numId w:val="21"/>
              </w:numPr>
              <w:spacing w:after="0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GINOP)</w:t>
            </w:r>
          </w:p>
        </w:tc>
      </w:tr>
      <w:tr w:rsidR="00C144B8" w:rsidRPr="00377584" w:rsidTr="005529B0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Finanszírozás forrása, mértéke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ind w:firstLine="36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144B8">
              <w:rPr>
                <w:rFonts w:cs="Times New Roman"/>
                <w:sz w:val="24"/>
                <w:szCs w:val="24"/>
              </w:rPr>
              <w:t>A 8/b beruházási prioritás ERFA kerete: 46 810 155 EUR, a projekt becsült költségkerete pedig 11 785 332 EUR.</w:t>
            </w:r>
          </w:p>
        </w:tc>
      </w:tr>
      <w:tr w:rsidR="00C144B8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9A5DDB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9A5DD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144B8">
              <w:rPr>
                <w:rFonts w:cs="Times New Roman"/>
                <w:sz w:val="24"/>
                <w:szCs w:val="24"/>
              </w:rPr>
              <w:t>A helyi lakosság mezőgazdasági aktivitásának erősítése, munkanélküliség tartós felszámolása és a foglalkoztatás növelése. Infrastrukturális fejlesztés: 6 db, a projektben résztvevő szociális szövetkezetek száma: 14, megrendezett workshopok száma: 15, hálózatba bevont termelő partnerek: 300.</w:t>
            </w:r>
          </w:p>
        </w:tc>
      </w:tr>
      <w:tr w:rsidR="00C144B8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144B8">
              <w:rPr>
                <w:rFonts w:cs="Times New Roman"/>
                <w:sz w:val="24"/>
                <w:szCs w:val="24"/>
              </w:rPr>
              <w:t>Települési önkormányzatok, szociális szövetkezetek, kistermelők és háztáji gazdaságban dolgozók, helyi mezőgazdasági termékek feldolgozói, pályakezdők, közfoglalkoztatottak</w:t>
            </w:r>
          </w:p>
        </w:tc>
      </w:tr>
      <w:tr w:rsidR="00C144B8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C144B8" w:rsidRDefault="00C144B8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C144B8">
              <w:rPr>
                <w:rFonts w:cs="Times New Roman"/>
                <w:sz w:val="24"/>
                <w:szCs w:val="24"/>
              </w:rPr>
              <w:t>Az elmaradt térségekben élő munkanélküliek, akik a közmunkaprogram keretében mezőgazdasági termelőként vesznek részt. A határ menti megyék lakossága, mind romániai, mind pedig magyarországi oldalon.</w:t>
            </w:r>
          </w:p>
        </w:tc>
      </w:tr>
      <w:tr w:rsidR="00C144B8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4B8" w:rsidRPr="00377584" w:rsidRDefault="00C144B8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A20A3D" w:rsidRDefault="00A20A3D" w:rsidP="00A20A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0C05" w:rsidRPr="00A20A3D" w:rsidRDefault="00784B9F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cél a munkanélküliek viss</w:t>
      </w:r>
      <w:r w:rsidR="00333CE9" w:rsidRPr="00A20A3D">
        <w:rPr>
          <w:rFonts w:cs="Times New Roman"/>
          <w:sz w:val="24"/>
          <w:szCs w:val="24"/>
        </w:rPr>
        <w:t>zavezetése a munkaerőpiacra és</w:t>
      </w:r>
      <w:r w:rsidRPr="00A20A3D">
        <w:rPr>
          <w:rFonts w:cs="Times New Roman"/>
          <w:sz w:val="24"/>
          <w:szCs w:val="24"/>
        </w:rPr>
        <w:t xml:space="preserve"> a szociális szövetkezeteken keresztüli önfoglalkoztatás segítése. A 3 éve indított közmunkaprogram tapasztalatai jó alapot kínálnak egy komplex program beiktatásával a munkanélküliek munka vilá</w:t>
      </w:r>
      <w:r w:rsidR="00D45CD9" w:rsidRPr="00A20A3D">
        <w:rPr>
          <w:rFonts w:cs="Times New Roman"/>
          <w:sz w:val="24"/>
          <w:szCs w:val="24"/>
        </w:rPr>
        <w:t>gába történő visszavezetéséhez</w:t>
      </w:r>
      <w:r w:rsidRPr="00A20A3D">
        <w:rPr>
          <w:rFonts w:cs="Times New Roman"/>
          <w:sz w:val="24"/>
          <w:szCs w:val="24"/>
        </w:rPr>
        <w:t xml:space="preserve">. A közmunkamunka programban és az őstermelők által megtermelt </w:t>
      </w:r>
      <w:r w:rsidR="00B7576C" w:rsidRPr="00A20A3D">
        <w:rPr>
          <w:rFonts w:cs="Times New Roman"/>
          <w:sz w:val="24"/>
          <w:szCs w:val="24"/>
        </w:rPr>
        <w:t>mezőgazdasági termékek láthatnák</w:t>
      </w:r>
      <w:r w:rsidRPr="00A20A3D">
        <w:rPr>
          <w:rFonts w:cs="Times New Roman"/>
          <w:sz w:val="24"/>
          <w:szCs w:val="24"/>
        </w:rPr>
        <w:t xml:space="preserve"> el elsősorban az önkormányzati és állami konyhákat, illetve az összegyűjtés, tárolás, </w:t>
      </w:r>
      <w:r w:rsidR="009D559F" w:rsidRPr="00A20A3D">
        <w:rPr>
          <w:rFonts w:cs="Times New Roman"/>
          <w:sz w:val="24"/>
          <w:szCs w:val="24"/>
        </w:rPr>
        <w:t>feld</w:t>
      </w:r>
      <w:r w:rsidR="00D96C02" w:rsidRPr="00A20A3D">
        <w:rPr>
          <w:rFonts w:cs="Times New Roman"/>
          <w:sz w:val="24"/>
          <w:szCs w:val="24"/>
        </w:rPr>
        <w:t>olgozás feltételeit teremthetné</w:t>
      </w:r>
      <w:r w:rsidRPr="00A20A3D">
        <w:rPr>
          <w:rFonts w:cs="Times New Roman"/>
          <w:sz w:val="24"/>
          <w:szCs w:val="24"/>
        </w:rPr>
        <w:t xml:space="preserve">k meg. 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7F4DD6" w:rsidRDefault="00784B9F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projekt kiindulópontja a Békés megye 2014-2020 közötti fejlesztéspolitikájában megfogalmazott jövőkép</w:t>
      </w:r>
      <w:r w:rsidR="00B67AF4" w:rsidRPr="00A20A3D">
        <w:rPr>
          <w:rFonts w:cs="Times New Roman"/>
          <w:sz w:val="24"/>
          <w:szCs w:val="24"/>
        </w:rPr>
        <w:t>hez is illeszkedik, a</w:t>
      </w:r>
      <w:r w:rsidRPr="00A20A3D">
        <w:rPr>
          <w:rFonts w:cs="Times New Roman"/>
          <w:sz w:val="24"/>
          <w:szCs w:val="24"/>
        </w:rPr>
        <w:t xml:space="preserve">mely szerint: Békés megyének el kell érnie, hogy Magyarország élelmiszergazdaságának motorja, fenntartható mintatérsége, a hazai </w:t>
      </w:r>
      <w:r w:rsidRPr="00A20A3D">
        <w:rPr>
          <w:rFonts w:cs="Times New Roman"/>
          <w:sz w:val="24"/>
          <w:szCs w:val="24"/>
        </w:rPr>
        <w:lastRenderedPageBreak/>
        <w:t>megújuló agrárium szervező ereje lehessen. Ennek érdekében a megyei stratégia célul tűzte ki a szociális integrált gazdaságfejl</w:t>
      </w:r>
      <w:r w:rsidR="004104C3" w:rsidRPr="00A20A3D">
        <w:rPr>
          <w:rFonts w:cs="Times New Roman"/>
          <w:sz w:val="24"/>
          <w:szCs w:val="24"/>
        </w:rPr>
        <w:t>esztés megvalósítását, melyhez a</w:t>
      </w:r>
      <w:r w:rsidRPr="00A20A3D">
        <w:rPr>
          <w:rFonts w:cs="Times New Roman"/>
          <w:sz w:val="24"/>
          <w:szCs w:val="24"/>
        </w:rPr>
        <w:t xml:space="preserve"> </w:t>
      </w:r>
      <w:r w:rsidR="002816A1" w:rsidRPr="00A20A3D">
        <w:rPr>
          <w:rFonts w:cs="Times New Roman"/>
          <w:sz w:val="24"/>
          <w:szCs w:val="24"/>
        </w:rPr>
        <w:t>zászlóshajóprojekt</w:t>
      </w:r>
      <w:r w:rsidRPr="00A20A3D">
        <w:rPr>
          <w:rFonts w:cs="Times New Roman"/>
          <w:sz w:val="24"/>
          <w:szCs w:val="24"/>
        </w:rPr>
        <w:t xml:space="preserve"> minden szegmensében illeszkedik.  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A20A3D" w:rsidRDefault="000F2F41" w:rsidP="00A20A3D">
      <w:pPr>
        <w:spacing w:after="0"/>
        <w:jc w:val="both"/>
        <w:rPr>
          <w:rFonts w:cs="Times New Roman"/>
          <w:i/>
          <w:sz w:val="24"/>
          <w:szCs w:val="24"/>
        </w:rPr>
      </w:pPr>
      <w:r w:rsidRPr="00A20A3D">
        <w:rPr>
          <w:rFonts w:cs="Times New Roman"/>
          <w:sz w:val="24"/>
          <w:szCs w:val="24"/>
        </w:rPr>
        <w:t>Békés megye számára kiemelkedő jelentőségű a ROHU Program keretén belül megvalósítani kívánt nagyprojekt (ú</w:t>
      </w:r>
      <w:r w:rsidR="00354D26" w:rsidRPr="00A20A3D">
        <w:rPr>
          <w:rFonts w:cs="Times New Roman"/>
          <w:sz w:val="24"/>
          <w:szCs w:val="24"/>
        </w:rPr>
        <w:t>gynevezett: zászlóshajóprojekt), amelynek címe</w:t>
      </w:r>
      <w:r w:rsidRPr="00A20A3D">
        <w:rPr>
          <w:rFonts w:cs="Times New Roman"/>
          <w:sz w:val="24"/>
          <w:szCs w:val="24"/>
        </w:rPr>
        <w:t xml:space="preserve"> a </w:t>
      </w:r>
      <w:r w:rsidRPr="00A20A3D">
        <w:rPr>
          <w:rFonts w:cs="Times New Roman"/>
          <w:i/>
          <w:sz w:val="24"/>
          <w:szCs w:val="24"/>
        </w:rPr>
        <w:t xml:space="preserve">„Mezőgazdasági aktivitás erősítése a munkanélküliek középtávú önfoglalkozatóvá válásával, komplex programmal”. </w:t>
      </w:r>
    </w:p>
    <w:p w:rsidR="004208A4" w:rsidRPr="00A20A3D" w:rsidRDefault="006E6681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projektötlet</w:t>
      </w:r>
      <w:r w:rsidR="004208A4" w:rsidRPr="00A20A3D">
        <w:rPr>
          <w:rFonts w:cs="Times New Roman"/>
          <w:sz w:val="24"/>
          <w:szCs w:val="24"/>
        </w:rPr>
        <w:t xml:space="preserve"> keretében foglalkoztatás-bővítést szolgáló önkormányz</w:t>
      </w:r>
      <w:r w:rsidR="00227A07" w:rsidRPr="00A20A3D">
        <w:rPr>
          <w:rFonts w:cs="Times New Roman"/>
          <w:sz w:val="24"/>
          <w:szCs w:val="24"/>
        </w:rPr>
        <w:t xml:space="preserve">ati gazdaságfejlesztési akciók </w:t>
      </w:r>
      <w:r w:rsidR="000A094B" w:rsidRPr="00A20A3D">
        <w:rPr>
          <w:rFonts w:cs="Times New Roman"/>
          <w:sz w:val="24"/>
          <w:szCs w:val="24"/>
        </w:rPr>
        <w:t>va</w:t>
      </w:r>
      <w:r w:rsidR="00227A07" w:rsidRPr="00A20A3D">
        <w:rPr>
          <w:rFonts w:cs="Times New Roman"/>
          <w:sz w:val="24"/>
          <w:szCs w:val="24"/>
        </w:rPr>
        <w:t>lósulnának meg</w:t>
      </w:r>
      <w:r w:rsidR="008D6086" w:rsidRPr="00A20A3D">
        <w:rPr>
          <w:rFonts w:cs="Times New Roman"/>
          <w:sz w:val="24"/>
          <w:szCs w:val="24"/>
        </w:rPr>
        <w:t>,</w:t>
      </w:r>
      <w:r w:rsidR="004208A4" w:rsidRPr="00A20A3D">
        <w:rPr>
          <w:rFonts w:cs="Times New Roman"/>
          <w:sz w:val="24"/>
          <w:szCs w:val="24"/>
        </w:rPr>
        <w:t xml:space="preserve"> azokat</w:t>
      </w:r>
      <w:r w:rsidR="008D6086" w:rsidRPr="00A20A3D">
        <w:rPr>
          <w:rFonts w:cs="Times New Roman"/>
          <w:sz w:val="24"/>
          <w:szCs w:val="24"/>
        </w:rPr>
        <w:t xml:space="preserve"> célozva</w:t>
      </w:r>
      <w:r w:rsidR="004208A4" w:rsidRPr="00A20A3D">
        <w:rPr>
          <w:rFonts w:cs="Times New Roman"/>
          <w:sz w:val="24"/>
          <w:szCs w:val="24"/>
        </w:rPr>
        <w:t>, aki</w:t>
      </w:r>
      <w:r w:rsidR="000D6787" w:rsidRPr="00A20A3D">
        <w:rPr>
          <w:rFonts w:cs="Times New Roman"/>
          <w:sz w:val="24"/>
          <w:szCs w:val="24"/>
        </w:rPr>
        <w:t>k</w:t>
      </w:r>
      <w:r w:rsidR="004208A4" w:rsidRPr="00A20A3D">
        <w:rPr>
          <w:rFonts w:cs="Times New Roman"/>
          <w:sz w:val="24"/>
          <w:szCs w:val="24"/>
        </w:rPr>
        <w:t xml:space="preserve"> az értékalapú gazdasági folyamatokban nem tudnak részt venni.  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E14FB7" w:rsidRPr="00A20A3D" w:rsidRDefault="007B7942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projekt fő célja tehát a munkanélküliség csökkentése, munkahelyteremtéssel, beszállítói hálóz</w:t>
      </w:r>
      <w:r w:rsidR="008E4BA9" w:rsidRPr="00A20A3D">
        <w:rPr>
          <w:rFonts w:cs="Times New Roman"/>
          <w:sz w:val="24"/>
          <w:szCs w:val="24"/>
        </w:rPr>
        <w:t>at</w:t>
      </w:r>
      <w:r w:rsidR="00253863" w:rsidRPr="00A20A3D">
        <w:rPr>
          <w:rFonts w:cs="Times New Roman"/>
          <w:sz w:val="24"/>
          <w:szCs w:val="24"/>
        </w:rPr>
        <w:t xml:space="preserve"> megszervezésével, úthálózat fejlesztésével, illetve </w:t>
      </w:r>
      <w:r w:rsidR="00951DB8" w:rsidRPr="00A20A3D">
        <w:rPr>
          <w:rFonts w:cs="Times New Roman"/>
          <w:sz w:val="24"/>
          <w:szCs w:val="24"/>
        </w:rPr>
        <w:t xml:space="preserve">a </w:t>
      </w:r>
      <w:r w:rsidRPr="00A20A3D">
        <w:rPr>
          <w:rFonts w:cs="Times New Roman"/>
          <w:sz w:val="24"/>
          <w:szCs w:val="24"/>
        </w:rPr>
        <w:t>jö</w:t>
      </w:r>
      <w:r w:rsidR="00253863" w:rsidRPr="00A20A3D">
        <w:rPr>
          <w:rFonts w:cs="Times New Roman"/>
          <w:sz w:val="24"/>
          <w:szCs w:val="24"/>
        </w:rPr>
        <w:t>vedelemtermelő képesség javításával</w:t>
      </w:r>
      <w:r w:rsidRPr="00A20A3D">
        <w:rPr>
          <w:rFonts w:cs="Times New Roman"/>
          <w:sz w:val="24"/>
          <w:szCs w:val="24"/>
        </w:rPr>
        <w:t>. A projekttevékenység a fenntarthatóság elveivel párhuzamban a reálgazdasági f</w:t>
      </w:r>
      <w:r w:rsidR="004A30EB" w:rsidRPr="00A20A3D">
        <w:rPr>
          <w:rFonts w:cs="Times New Roman"/>
          <w:sz w:val="24"/>
          <w:szCs w:val="24"/>
        </w:rPr>
        <w:t>olyamatokba illeszthetően zajlana</w:t>
      </w:r>
      <w:r w:rsidR="00C64237" w:rsidRPr="00A20A3D">
        <w:rPr>
          <w:rFonts w:cs="Times New Roman"/>
          <w:sz w:val="24"/>
          <w:szCs w:val="24"/>
        </w:rPr>
        <w:t>, olyan</w:t>
      </w:r>
      <w:r w:rsidRPr="00A20A3D">
        <w:rPr>
          <w:rFonts w:cs="Times New Roman"/>
          <w:sz w:val="24"/>
          <w:szCs w:val="24"/>
        </w:rPr>
        <w:t xml:space="preserve"> termékek kerüln</w:t>
      </w:r>
      <w:r w:rsidR="004A30EB" w:rsidRPr="00A20A3D">
        <w:rPr>
          <w:rFonts w:cs="Times New Roman"/>
          <w:sz w:val="24"/>
          <w:szCs w:val="24"/>
        </w:rPr>
        <w:t>én</w:t>
      </w:r>
      <w:r w:rsidRPr="00A20A3D">
        <w:rPr>
          <w:rFonts w:cs="Times New Roman"/>
          <w:sz w:val="24"/>
          <w:szCs w:val="24"/>
        </w:rPr>
        <w:t>ek előállításra, amelyek nagy mennyiségben, egységes, jó minőségben, és folyamatosan beszállíthatóak a partnerek (konyhák,</w:t>
      </w:r>
      <w:r w:rsidR="007250F0" w:rsidRPr="00A20A3D">
        <w:rPr>
          <w:rFonts w:cs="Times New Roman"/>
          <w:sz w:val="24"/>
          <w:szCs w:val="24"/>
        </w:rPr>
        <w:t xml:space="preserve"> </w:t>
      </w:r>
      <w:r w:rsidRPr="00A20A3D">
        <w:rPr>
          <w:rFonts w:cs="Times New Roman"/>
          <w:sz w:val="24"/>
          <w:szCs w:val="24"/>
        </w:rPr>
        <w:t>feldolgozók) számára.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957E99" w:rsidRPr="00A20A3D" w:rsidRDefault="00C64237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Békés megyei feldolgozó központhoz kapcsolódóan mindkét megyében</w:t>
      </w:r>
      <w:r w:rsidR="00CC3C19" w:rsidRPr="00A20A3D">
        <w:rPr>
          <w:rFonts w:cs="Times New Roman"/>
          <w:sz w:val="24"/>
          <w:szCs w:val="24"/>
        </w:rPr>
        <w:t xml:space="preserve"> (Bihar és Békés)</w:t>
      </w:r>
      <w:r w:rsidRPr="00A20A3D">
        <w:rPr>
          <w:rFonts w:cs="Times New Roman"/>
          <w:sz w:val="24"/>
          <w:szCs w:val="24"/>
        </w:rPr>
        <w:t xml:space="preserve"> </w:t>
      </w:r>
      <w:r w:rsidR="00CC3C19" w:rsidRPr="00A20A3D">
        <w:rPr>
          <w:rFonts w:cs="Times New Roman"/>
          <w:sz w:val="24"/>
          <w:szCs w:val="24"/>
        </w:rPr>
        <w:t>kialakításra</w:t>
      </w:r>
      <w:r w:rsidRPr="00A20A3D">
        <w:rPr>
          <w:rFonts w:cs="Times New Roman"/>
          <w:sz w:val="24"/>
          <w:szCs w:val="24"/>
        </w:rPr>
        <w:t xml:space="preserve"> kerülnek közösségi beszállítási pontok. A feldolgozó központ vezetésével a közösségi beszállítási pontok szervezeti hálójához csatlakozó önkormányzatok, szociális szövetkezetek és társadalmi célú szervezetek szoros együttműködésben működ</w:t>
      </w:r>
      <w:r w:rsidR="006B26BD" w:rsidRPr="00A20A3D">
        <w:rPr>
          <w:rFonts w:cs="Times New Roman"/>
          <w:sz w:val="24"/>
          <w:szCs w:val="24"/>
        </w:rPr>
        <w:t>né</w:t>
      </w:r>
      <w:r w:rsidRPr="00A20A3D">
        <w:rPr>
          <w:rFonts w:cs="Times New Roman"/>
          <w:sz w:val="24"/>
          <w:szCs w:val="24"/>
        </w:rPr>
        <w:t xml:space="preserve">nek a határtérség gazdasági és társadalmi folyamatainak erősítése érdekében. A </w:t>
      </w:r>
      <w:r w:rsidR="006B26BD" w:rsidRPr="00A20A3D">
        <w:rPr>
          <w:rFonts w:cs="Times New Roman"/>
          <w:sz w:val="24"/>
          <w:szCs w:val="24"/>
        </w:rPr>
        <w:t>„</w:t>
      </w:r>
      <w:r w:rsidRPr="00A20A3D">
        <w:rPr>
          <w:rFonts w:cs="Times New Roman"/>
          <w:sz w:val="24"/>
          <w:szCs w:val="24"/>
        </w:rPr>
        <w:t>best practise</w:t>
      </w:r>
      <w:r w:rsidR="006B26BD" w:rsidRPr="00A20A3D">
        <w:rPr>
          <w:rFonts w:cs="Times New Roman"/>
          <w:sz w:val="24"/>
          <w:szCs w:val="24"/>
        </w:rPr>
        <w:t xml:space="preserve">” és a </w:t>
      </w:r>
      <w:r w:rsidRPr="00A20A3D">
        <w:rPr>
          <w:rFonts w:cs="Times New Roman"/>
          <w:sz w:val="24"/>
          <w:szCs w:val="24"/>
        </w:rPr>
        <w:t>határmenti tudástranszfer</w:t>
      </w:r>
      <w:r w:rsidR="006B26BD" w:rsidRPr="00A20A3D">
        <w:rPr>
          <w:rFonts w:cs="Times New Roman"/>
          <w:sz w:val="24"/>
          <w:szCs w:val="24"/>
        </w:rPr>
        <w:t xml:space="preserve"> rendezvények elősegítené</w:t>
      </w:r>
      <w:r w:rsidR="00E0720C" w:rsidRPr="00A20A3D">
        <w:rPr>
          <w:rFonts w:cs="Times New Roman"/>
          <w:sz w:val="24"/>
          <w:szCs w:val="24"/>
        </w:rPr>
        <w:t xml:space="preserve">k a </w:t>
      </w:r>
      <w:r w:rsidRPr="00A20A3D">
        <w:rPr>
          <w:rFonts w:cs="Times New Roman"/>
          <w:sz w:val="24"/>
          <w:szCs w:val="24"/>
        </w:rPr>
        <w:t>szakmai és kommunikációs kapcsolatok erősítését. A projekt magyar</w:t>
      </w:r>
      <w:r w:rsidR="00930BD2" w:rsidRPr="00A20A3D">
        <w:rPr>
          <w:rFonts w:cs="Times New Roman"/>
          <w:sz w:val="24"/>
          <w:szCs w:val="24"/>
        </w:rPr>
        <w:t>,</w:t>
      </w:r>
      <w:r w:rsidRPr="00A20A3D">
        <w:rPr>
          <w:rFonts w:cs="Times New Roman"/>
          <w:sz w:val="24"/>
          <w:szCs w:val="24"/>
        </w:rPr>
        <w:t xml:space="preserve"> illetve román résztvevői egyaránt innovatívan alkalmazhatják a szakmai rendezvényeken megismert gyakorlati és elméleti ismereteket, mely elősegíti </w:t>
      </w:r>
      <w:r w:rsidR="00930BD2" w:rsidRPr="00A20A3D">
        <w:rPr>
          <w:rFonts w:cs="Times New Roman"/>
          <w:sz w:val="24"/>
          <w:szCs w:val="24"/>
        </w:rPr>
        <w:t>új projektek kialakítását is. A</w:t>
      </w:r>
      <w:r w:rsidRPr="00A20A3D">
        <w:rPr>
          <w:rFonts w:cs="Times New Roman"/>
          <w:sz w:val="24"/>
          <w:szCs w:val="24"/>
        </w:rPr>
        <w:t xml:space="preserve"> közösen szervezett szakmai rendezvényeken </w:t>
      </w:r>
      <w:r w:rsidR="006F3332" w:rsidRPr="00A20A3D">
        <w:rPr>
          <w:rFonts w:cs="Times New Roman"/>
          <w:sz w:val="24"/>
          <w:szCs w:val="24"/>
        </w:rPr>
        <w:t>megjelennének és találkoznának Békés és Bihar megyei termelői, feldolgozói és önkormányzatai, akik számára</w:t>
      </w:r>
      <w:r w:rsidRPr="00A20A3D">
        <w:rPr>
          <w:rFonts w:cs="Times New Roman"/>
          <w:sz w:val="24"/>
          <w:szCs w:val="24"/>
        </w:rPr>
        <w:t xml:space="preserve"> a programhoz csatl</w:t>
      </w:r>
      <w:r w:rsidR="006F3332" w:rsidRPr="00A20A3D">
        <w:rPr>
          <w:rFonts w:cs="Times New Roman"/>
          <w:sz w:val="24"/>
          <w:szCs w:val="24"/>
        </w:rPr>
        <w:t>akozási lehetőség biztosított lenne.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C64237" w:rsidRPr="00A20A3D" w:rsidRDefault="00DA53BB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projekt a határ mindkét oldalán kölcsönösen segíti az érintett térség mezőgazdasági termelését, a termelők, a feldolgozók és a kereskedők közötti kapcsolatok alakulását. Az útberuházással megvalósul a határ átjárhatósága, melynek köszönhetően mind a társadalmi, mind a gazdasági kapcsolatok erősödnek. A határ két oldalán működő termelők és feldolgozók együttműködési lehetőségei javulnak.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A20A3D" w:rsidRDefault="005F2C28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Új fejlesztés</w:t>
      </w:r>
      <w:r w:rsidR="001904F9" w:rsidRPr="00A20A3D">
        <w:rPr>
          <w:rFonts w:cs="Times New Roman"/>
          <w:sz w:val="24"/>
          <w:szCs w:val="24"/>
        </w:rPr>
        <w:t xml:space="preserve">t jelentene a Geszt-Cséffa útvonal megépítése (megközelíthetőleg 3.500 m hosszan), amely </w:t>
      </w:r>
      <w:r w:rsidR="004A30EB" w:rsidRPr="00A20A3D">
        <w:rPr>
          <w:rFonts w:cs="Times New Roman"/>
          <w:sz w:val="24"/>
          <w:szCs w:val="24"/>
        </w:rPr>
        <w:t>a határmenti mobilitás és annak m</w:t>
      </w:r>
      <w:r w:rsidR="001904F9" w:rsidRPr="00A20A3D">
        <w:rPr>
          <w:rFonts w:cs="Times New Roman"/>
          <w:sz w:val="24"/>
          <w:szCs w:val="24"/>
        </w:rPr>
        <w:t>ultiplikatív hatásainak növeléséhez járulna hozzá.</w:t>
      </w:r>
      <w:r w:rsidR="004A30EB" w:rsidRPr="00A20A3D">
        <w:rPr>
          <w:rFonts w:cs="Times New Roman"/>
          <w:sz w:val="24"/>
          <w:szCs w:val="24"/>
        </w:rPr>
        <w:t xml:space="preserve"> </w:t>
      </w:r>
      <w:r w:rsidR="002E577F" w:rsidRPr="00A20A3D">
        <w:rPr>
          <w:rFonts w:cs="Times New Roman"/>
          <w:sz w:val="24"/>
          <w:szCs w:val="24"/>
        </w:rPr>
        <w:t xml:space="preserve">Az útfejlesztés hiányában nem történik meg a határ átjárhatósága a halmozottan hátrányos helyzetű települések számára, a perifériális helyzet konzerválódhat, tovább nő az aktív korúak elvándorlása, a gazdasági és társadalmi értelemben vett leszakadás veszélye. </w:t>
      </w:r>
      <w:r w:rsidR="00154A8D" w:rsidRPr="00A20A3D">
        <w:rPr>
          <w:rFonts w:cs="Times New Roman"/>
          <w:sz w:val="24"/>
          <w:szCs w:val="24"/>
        </w:rPr>
        <w:t>A tervezett, mindösszesen 6 db infrastrukturális fejlesztés</w:t>
      </w:r>
      <w:r w:rsidR="001904F9" w:rsidRPr="00A20A3D">
        <w:rPr>
          <w:rFonts w:cs="Times New Roman"/>
          <w:sz w:val="24"/>
          <w:szCs w:val="24"/>
        </w:rPr>
        <w:t xml:space="preserve"> a l</w:t>
      </w:r>
      <w:r w:rsidRPr="00A20A3D">
        <w:rPr>
          <w:rFonts w:cs="Times New Roman"/>
          <w:sz w:val="24"/>
          <w:szCs w:val="24"/>
        </w:rPr>
        <w:t>og</w:t>
      </w:r>
      <w:r w:rsidR="008C61DD" w:rsidRPr="00A20A3D">
        <w:rPr>
          <w:rFonts w:cs="Times New Roman"/>
          <w:sz w:val="24"/>
          <w:szCs w:val="24"/>
        </w:rPr>
        <w:t xml:space="preserve">isztikai </w:t>
      </w:r>
      <w:r w:rsidR="008C61DD" w:rsidRPr="00A20A3D">
        <w:rPr>
          <w:rFonts w:cs="Times New Roman"/>
          <w:sz w:val="24"/>
          <w:szCs w:val="24"/>
        </w:rPr>
        <w:lastRenderedPageBreak/>
        <w:t>központ és a l</w:t>
      </w:r>
      <w:r w:rsidRPr="00A20A3D">
        <w:rPr>
          <w:rFonts w:cs="Times New Roman"/>
          <w:sz w:val="24"/>
          <w:szCs w:val="24"/>
        </w:rPr>
        <w:t>og</w:t>
      </w:r>
      <w:r w:rsidR="003C77D5" w:rsidRPr="00A20A3D">
        <w:rPr>
          <w:rFonts w:cs="Times New Roman"/>
          <w:sz w:val="24"/>
          <w:szCs w:val="24"/>
        </w:rPr>
        <w:t>isztikai alközpontok kialakítás</w:t>
      </w:r>
      <w:r w:rsidR="00154A8D" w:rsidRPr="00A20A3D">
        <w:rPr>
          <w:rFonts w:cs="Times New Roman"/>
          <w:sz w:val="24"/>
          <w:szCs w:val="24"/>
        </w:rPr>
        <w:t>ával valósulna meg</w:t>
      </w:r>
      <w:r w:rsidR="003C77D5" w:rsidRPr="00A20A3D">
        <w:rPr>
          <w:rFonts w:cs="Times New Roman"/>
          <w:sz w:val="24"/>
          <w:szCs w:val="24"/>
        </w:rPr>
        <w:t>.</w:t>
      </w:r>
      <w:r w:rsidR="00D866F8" w:rsidRPr="00A20A3D">
        <w:rPr>
          <w:rFonts w:cs="Times New Roman"/>
          <w:sz w:val="24"/>
          <w:szCs w:val="24"/>
        </w:rPr>
        <w:t xml:space="preserve"> </w:t>
      </w:r>
      <w:r w:rsidR="009710AB" w:rsidRPr="00A20A3D">
        <w:rPr>
          <w:rFonts w:cs="Times New Roman"/>
          <w:sz w:val="24"/>
          <w:szCs w:val="24"/>
        </w:rPr>
        <w:t xml:space="preserve">Alapvetően új ingatlan infrastruktúra kialakításával vagy a projekt szempontjából pénzügyileg optimálisabb esetben ingatlan vásárlásával és felújításával. </w:t>
      </w:r>
    </w:p>
    <w:p w:rsidR="00DA53BB" w:rsidRPr="00A20A3D" w:rsidRDefault="00D866F8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Továbbá,</w:t>
      </w:r>
      <w:r w:rsidR="00154A8D" w:rsidRPr="00A20A3D">
        <w:rPr>
          <w:rFonts w:cs="Times New Roman"/>
          <w:sz w:val="24"/>
          <w:szCs w:val="24"/>
        </w:rPr>
        <w:t xml:space="preserve"> </w:t>
      </w:r>
      <w:r w:rsidR="00427597" w:rsidRPr="00A20A3D">
        <w:rPr>
          <w:rFonts w:cs="Times New Roman"/>
          <w:sz w:val="24"/>
          <w:szCs w:val="24"/>
        </w:rPr>
        <w:t>része a projektnek a</w:t>
      </w:r>
      <w:r w:rsidR="00154A8D" w:rsidRPr="00A20A3D">
        <w:rPr>
          <w:rFonts w:cs="Times New Roman"/>
          <w:sz w:val="24"/>
          <w:szCs w:val="24"/>
        </w:rPr>
        <w:t xml:space="preserve"> </w:t>
      </w:r>
      <w:r w:rsidRPr="00A20A3D">
        <w:rPr>
          <w:rFonts w:cs="Times New Roman"/>
          <w:sz w:val="24"/>
          <w:szCs w:val="24"/>
        </w:rPr>
        <w:t>p</w:t>
      </w:r>
      <w:r w:rsidR="005F2C28" w:rsidRPr="00A20A3D">
        <w:rPr>
          <w:rFonts w:cs="Times New Roman"/>
          <w:sz w:val="24"/>
          <w:szCs w:val="24"/>
        </w:rPr>
        <w:t>ost-harvest tech</w:t>
      </w:r>
      <w:r w:rsidR="00427597" w:rsidRPr="00A20A3D">
        <w:rPr>
          <w:rFonts w:cs="Times New Roman"/>
          <w:sz w:val="24"/>
          <w:szCs w:val="24"/>
        </w:rPr>
        <w:t>nológiai eszközök beszerzése, a s</w:t>
      </w:r>
      <w:r w:rsidR="005F2C28" w:rsidRPr="00A20A3D">
        <w:rPr>
          <w:rFonts w:cs="Times New Roman"/>
          <w:sz w:val="24"/>
          <w:szCs w:val="24"/>
        </w:rPr>
        <w:t>zakmai menedzsment rendsz</w:t>
      </w:r>
      <w:r w:rsidR="00427597" w:rsidRPr="00A20A3D">
        <w:rPr>
          <w:rFonts w:cs="Times New Roman"/>
          <w:sz w:val="24"/>
          <w:szCs w:val="24"/>
        </w:rPr>
        <w:t>er kialakítása és működtetése és a „b</w:t>
      </w:r>
      <w:r w:rsidR="005F2C28" w:rsidRPr="00A20A3D">
        <w:rPr>
          <w:rFonts w:cs="Times New Roman"/>
          <w:sz w:val="24"/>
          <w:szCs w:val="24"/>
        </w:rPr>
        <w:t>est pracitce</w:t>
      </w:r>
      <w:r w:rsidR="00427597" w:rsidRPr="00A20A3D">
        <w:rPr>
          <w:rFonts w:cs="Times New Roman"/>
          <w:sz w:val="24"/>
          <w:szCs w:val="24"/>
        </w:rPr>
        <w:t>”</w:t>
      </w:r>
      <w:r w:rsidR="00881FD2" w:rsidRPr="00A20A3D">
        <w:rPr>
          <w:rFonts w:cs="Times New Roman"/>
          <w:sz w:val="24"/>
          <w:szCs w:val="24"/>
        </w:rPr>
        <w:t xml:space="preserve"> (jó gyakorlatok) bemutatása.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A20A3D" w:rsidRPr="00A20A3D" w:rsidRDefault="00A53A50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Meglévő</w:t>
      </w:r>
      <w:r w:rsidR="005F2C28" w:rsidRPr="00A20A3D">
        <w:rPr>
          <w:rFonts w:cs="Times New Roman"/>
          <w:sz w:val="24"/>
          <w:szCs w:val="24"/>
        </w:rPr>
        <w:t xml:space="preserve"> hálózat k</w:t>
      </w:r>
      <w:r w:rsidR="00AB2C34" w:rsidRPr="00A20A3D">
        <w:rPr>
          <w:rFonts w:cs="Times New Roman"/>
          <w:sz w:val="24"/>
          <w:szCs w:val="24"/>
        </w:rPr>
        <w:t>iegészítéséhez járul hozzá a projekt</w:t>
      </w:r>
      <w:r w:rsidR="005F2C28" w:rsidRPr="00A20A3D">
        <w:rPr>
          <w:rFonts w:cs="Times New Roman"/>
          <w:sz w:val="24"/>
          <w:szCs w:val="24"/>
        </w:rPr>
        <w:t xml:space="preserve"> </w:t>
      </w:r>
      <w:r w:rsidR="00AB2C34" w:rsidRPr="00A20A3D">
        <w:rPr>
          <w:rFonts w:cs="Times New Roman"/>
          <w:sz w:val="24"/>
          <w:szCs w:val="24"/>
        </w:rPr>
        <w:t>a</w:t>
      </w:r>
      <w:r w:rsidR="005F2C28" w:rsidRPr="00A20A3D">
        <w:rPr>
          <w:rFonts w:cs="Times New Roman"/>
          <w:sz w:val="24"/>
          <w:szCs w:val="24"/>
        </w:rPr>
        <w:t xml:space="preserve"> széttagolt önkormányzati közmunka programokban és </w:t>
      </w:r>
      <w:r w:rsidR="00AB2C34" w:rsidRPr="00A20A3D">
        <w:rPr>
          <w:rFonts w:cs="Times New Roman"/>
          <w:sz w:val="24"/>
          <w:szCs w:val="24"/>
        </w:rPr>
        <w:t xml:space="preserve">a </w:t>
      </w:r>
      <w:r w:rsidR="005F2C28" w:rsidRPr="00A20A3D">
        <w:rPr>
          <w:rFonts w:cs="Times New Roman"/>
          <w:sz w:val="24"/>
          <w:szCs w:val="24"/>
        </w:rPr>
        <w:t>kistermelők által megtermelt mezőgazdasági termékek, felhasználói pontokra történő elhely</w:t>
      </w:r>
      <w:r w:rsidR="00AB2C34" w:rsidRPr="00A20A3D">
        <w:rPr>
          <w:rFonts w:cs="Times New Roman"/>
          <w:sz w:val="24"/>
          <w:szCs w:val="24"/>
        </w:rPr>
        <w:t>ezésének segítésével</w:t>
      </w:r>
      <w:r w:rsidR="005F2C28" w:rsidRPr="00A20A3D">
        <w:rPr>
          <w:rFonts w:cs="Times New Roman"/>
          <w:sz w:val="24"/>
          <w:szCs w:val="24"/>
        </w:rPr>
        <w:t>, a projektben megvalósított eszközökkel, fejlesztésekkel és programokkal, hálózatba szervezéssel.</w:t>
      </w:r>
      <w:r w:rsidR="001E3E9A" w:rsidRPr="00A20A3D">
        <w:rPr>
          <w:rFonts w:cs="Times New Roman"/>
          <w:sz w:val="24"/>
          <w:szCs w:val="24"/>
        </w:rPr>
        <w:t xml:space="preserve"> Szintén meglévő infrastruktúra bővítését, felújítását célozza</w:t>
      </w:r>
      <w:r w:rsidR="002E577F" w:rsidRPr="00A20A3D">
        <w:rPr>
          <w:rFonts w:cs="Times New Roman"/>
          <w:sz w:val="24"/>
          <w:szCs w:val="24"/>
        </w:rPr>
        <w:t>,</w:t>
      </w:r>
      <w:r w:rsidR="001E3E9A" w:rsidRPr="00A20A3D">
        <w:rPr>
          <w:rFonts w:cs="Times New Roman"/>
          <w:sz w:val="24"/>
          <w:szCs w:val="24"/>
        </w:rPr>
        <w:t xml:space="preserve"> a</w:t>
      </w:r>
      <w:r w:rsidR="005F2C28" w:rsidRPr="00A20A3D">
        <w:rPr>
          <w:rFonts w:cs="Times New Roman"/>
          <w:sz w:val="24"/>
          <w:szCs w:val="24"/>
        </w:rPr>
        <w:t>z önkormányzatoknál jelenleg meglévő mezőgazdasági termelői infrast</w:t>
      </w:r>
      <w:r w:rsidR="00641470" w:rsidRPr="00A20A3D">
        <w:rPr>
          <w:rFonts w:cs="Times New Roman"/>
          <w:sz w:val="24"/>
          <w:szCs w:val="24"/>
        </w:rPr>
        <w:t>ruktúra kiegészítésével</w:t>
      </w:r>
      <w:r w:rsidR="005F2C28" w:rsidRPr="00A20A3D">
        <w:rPr>
          <w:rFonts w:cs="Times New Roman"/>
          <w:sz w:val="24"/>
          <w:szCs w:val="24"/>
        </w:rPr>
        <w:t xml:space="preserve"> </w:t>
      </w:r>
      <w:r w:rsidR="00641470" w:rsidRPr="00A20A3D">
        <w:rPr>
          <w:rFonts w:cs="Times New Roman"/>
          <w:sz w:val="24"/>
          <w:szCs w:val="24"/>
        </w:rPr>
        <w:t xml:space="preserve">és </w:t>
      </w:r>
      <w:r w:rsidR="005F2C28" w:rsidRPr="00A20A3D">
        <w:rPr>
          <w:rFonts w:cs="Times New Roman"/>
          <w:sz w:val="24"/>
          <w:szCs w:val="24"/>
        </w:rPr>
        <w:t xml:space="preserve">a post-harvest logisztikai komplex hálózati rendszer kiépítésével. 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3D0A60" w:rsidRPr="00A20A3D" w:rsidRDefault="003A093B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 xml:space="preserve">A jelenlegi jellemzően monokultúrás termeléssel szemben a projekt eredményeképpen egyre nagyobb területen lesz </w:t>
      </w:r>
      <w:r w:rsidR="00AD23F5" w:rsidRPr="00A20A3D">
        <w:rPr>
          <w:rFonts w:cs="Times New Roman"/>
          <w:sz w:val="24"/>
          <w:szCs w:val="24"/>
        </w:rPr>
        <w:t>jellemző a</w:t>
      </w:r>
      <w:r w:rsidRPr="00A20A3D">
        <w:rPr>
          <w:rFonts w:cs="Times New Roman"/>
          <w:sz w:val="24"/>
          <w:szCs w:val="24"/>
        </w:rPr>
        <w:t xml:space="preserve"> kézi munkaigényes </w:t>
      </w:r>
      <w:r w:rsidR="002E577F" w:rsidRPr="00A20A3D">
        <w:rPr>
          <w:rFonts w:cs="Times New Roman"/>
          <w:sz w:val="24"/>
          <w:szCs w:val="24"/>
        </w:rPr>
        <w:t>zöldségtermesztés</w:t>
      </w:r>
      <w:r w:rsidRPr="00A20A3D">
        <w:rPr>
          <w:rFonts w:cs="Times New Roman"/>
          <w:sz w:val="24"/>
          <w:szCs w:val="24"/>
        </w:rPr>
        <w:t xml:space="preserve">, ami lehetőséget ad a tájjellegű fajták használatára, így a </w:t>
      </w:r>
      <w:r w:rsidR="002E577F" w:rsidRPr="00A20A3D">
        <w:rPr>
          <w:rFonts w:cs="Times New Roman"/>
          <w:sz w:val="24"/>
          <w:szCs w:val="24"/>
        </w:rPr>
        <w:t xml:space="preserve">projekt a </w:t>
      </w:r>
      <w:r w:rsidRPr="00A20A3D">
        <w:rPr>
          <w:rFonts w:cs="Times New Roman"/>
          <w:sz w:val="24"/>
          <w:szCs w:val="24"/>
        </w:rPr>
        <w:t>biodiverzitást növeli és a termelési kockázatot csökkenti.</w:t>
      </w:r>
      <w:r w:rsidR="003D0A60" w:rsidRPr="00A20A3D">
        <w:rPr>
          <w:rFonts w:cs="Times New Roman"/>
          <w:sz w:val="24"/>
          <w:szCs w:val="24"/>
        </w:rPr>
        <w:t xml:space="preserve"> </w:t>
      </w:r>
    </w:p>
    <w:p w:rsidR="00A20A3D" w:rsidRPr="00A20A3D" w:rsidRDefault="00A20A3D" w:rsidP="00A20A3D">
      <w:pPr>
        <w:spacing w:after="0"/>
        <w:jc w:val="both"/>
        <w:rPr>
          <w:rFonts w:cs="Times New Roman"/>
          <w:sz w:val="24"/>
          <w:szCs w:val="24"/>
        </w:rPr>
      </w:pPr>
    </w:p>
    <w:p w:rsidR="00A40E66" w:rsidRPr="00A20A3D" w:rsidRDefault="003D0A60" w:rsidP="00A20A3D">
      <w:pPr>
        <w:spacing w:after="0"/>
        <w:jc w:val="both"/>
        <w:rPr>
          <w:rFonts w:cs="Times New Roman"/>
          <w:sz w:val="24"/>
          <w:szCs w:val="24"/>
        </w:rPr>
      </w:pPr>
      <w:r w:rsidRPr="00A20A3D">
        <w:rPr>
          <w:rFonts w:cs="Times New Roman"/>
          <w:sz w:val="24"/>
          <w:szCs w:val="24"/>
        </w:rPr>
        <w:t>A roma népességnek munkába állási esélyeit a beruházás növeli. Számos olyan munkahely jön létre közvetve, ahol a hátrányos helyzetű emberek, fogyatékkal élők is megélhetéshez jutnak.</w:t>
      </w:r>
      <w:r w:rsidR="00A20A3D" w:rsidRPr="00A20A3D">
        <w:rPr>
          <w:rFonts w:cs="Times New Roman"/>
          <w:sz w:val="24"/>
          <w:szCs w:val="24"/>
        </w:rPr>
        <w:t xml:space="preserve"> </w:t>
      </w:r>
      <w:r w:rsidR="0096078C" w:rsidRPr="00A20A3D">
        <w:rPr>
          <w:rFonts w:cs="Times New Roman"/>
          <w:sz w:val="24"/>
          <w:szCs w:val="24"/>
        </w:rPr>
        <w:t>A projekt valamennyi tevékenységéről a projekt honlapja nyújtana tájékoztatást és információkat az érdeklődők számára.</w:t>
      </w:r>
    </w:p>
    <w:p w:rsidR="00A40E66" w:rsidRDefault="00A40E66" w:rsidP="00C6423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D00CC" w:rsidRPr="00E453D1" w:rsidRDefault="009C0F7A" w:rsidP="006D00CC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6D00CC" w:rsidRPr="00E453D1">
        <w:rPr>
          <w:sz w:val="24"/>
          <w:szCs w:val="24"/>
        </w:rPr>
        <w:lastRenderedPageBreak/>
        <w:t>A fiatal gazdálkodók tudásbázisának növelését az alábbi EFOP intézkedésekből finanszírozott projektekkel összehangoltan képzeljük el:</w:t>
      </w: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1.5. Területi hátrányok felszámolását szolgáló komplex programok emberi erőforrást célzó beavatkozásai, melynek keretében diagnózis alapú fejlesztéssel megvalósított, komplex, a leghátrányosabb helyzetű járásokban és leszakadó településeken élők felzárkóztatását segítő program megvalósítását tervezzük, ahol a lakossági és vállalkozói kompetenciák fejlesztése fenti programmal összehangoltan történik. </w:t>
      </w: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–megtartás, mely programon belül a fiatalok helyben tartását célzó tevékenységek kerültek tervezésre, összehangoltan a fenti projektelemmel. </w:t>
      </w: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1.11. Hátrányenyhítés a társadalmi integrációt szolgáló társadalmi gazdaság eszközeivel, ahol a munka világában nehezen elhelyezhető, leghátrányosabb helyzetű, elsősorban roma emberek, megváltozott munkaképességűek, fiatal munkavállalók, GYES-ről, GYET-ről visszatérők munkaerőpiaci segítése valósul meg. A leghátrányosabb helyzetű, a nyílt munkaerő-piacra nem, vagy nehezen bevonható, hátrányos helyzetű személyek, köztük kiemelten romák munkalehetőségeinek bővítését célozza az intézkedés. Egyénre szabott szociális és mentális, valamint ügyviteli, gazdálkodási segítségnyújtás valósul meg a szociális gazdaság erősítése céljából. Cél, hogy az ebben résztvevő, a vállalkozóvá válás átmeneti időszakát követően fokozatosan képessé váljanak a GINOP által nyújtott, a szociális gazdaság megerősítését és a gazdaságfejlesztést támogató programokban való részvételre, ennek révén a munkaerő-piacon való megkapaszkodásra. Az szociális gazdaság bővítése keretében a vállalkozóvá váláshoz szükséges munkaerőpiaci tudásbázis növelés, a forrásszerzés képessége e programban is megjelenik, fenti céloktól lehatároltan. </w:t>
      </w:r>
    </w:p>
    <w:p w:rsidR="006D00CC" w:rsidRPr="00E453D1" w:rsidRDefault="006D00CC" w:rsidP="006D00CC">
      <w:pPr>
        <w:jc w:val="both"/>
        <w:rPr>
          <w:rFonts w:eastAsia="Times New Roman" w:cs="Times New Roman"/>
          <w:sz w:val="24"/>
          <w:szCs w:val="24"/>
          <w:lang w:eastAsia="hu-HU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>3.4. A felsőfokúnak megfelelő szintű oktatás minőségének és hozzáférhetőségének együttes javítása, ezen belül különösen d.) Ösztöndíjrendszerek, a hallgatói, oktatói és kutatói kiválóság támogatása megvalósítandó cél Békés megyében, ahol szintén figyelembe kell venni a leendő mezőgazdasági vállalkozók (diákok) forrásszerző képességének erősítését.</w:t>
      </w:r>
    </w:p>
    <w:p w:rsidR="006D00CC" w:rsidRPr="00E453D1" w:rsidRDefault="006D00CC" w:rsidP="006D00CC">
      <w:pPr>
        <w:jc w:val="both"/>
        <w:rPr>
          <w:sz w:val="24"/>
          <w:szCs w:val="24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3.7. Az emberi erőforrás fejlesztése az egész életen át tartó tanulás eszközeivel, ezen belül különösen a b.) A munkaerő-piacról kiszorult hátrányos helyzetű emberek részére a támogatott tanulási lehetőségekhez való hozzáférés biztosítása (fiatal munkanélküliek vállalkozóvá válása tekintetében kapcsolódik a programhoz). </w:t>
      </w:r>
    </w:p>
    <w:p w:rsidR="00E453D1" w:rsidRDefault="00E45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0F7A" w:rsidRPr="00E453D1" w:rsidRDefault="009C0F7A">
      <w:pPr>
        <w:rPr>
          <w:rFonts w:ascii="Times New Roman" w:hAnsi="Times New Roman" w:cs="Times New Roman"/>
          <w:sz w:val="24"/>
          <w:szCs w:val="24"/>
        </w:rPr>
      </w:pPr>
    </w:p>
    <w:p w:rsidR="003D0A60" w:rsidRPr="00E453D1" w:rsidRDefault="003D0A60" w:rsidP="00163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0A60" w:rsidRPr="00E428C6" w:rsidRDefault="00E428C6" w:rsidP="00E428C6">
      <w:pPr>
        <w:pStyle w:val="Listaszerbekezds"/>
        <w:numPr>
          <w:ilvl w:val="1"/>
          <w:numId w:val="20"/>
        </w:numPr>
        <w:spacing w:after="0" w:line="360" w:lineRule="auto"/>
        <w:jc w:val="both"/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</w:pPr>
      <w:r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 xml:space="preserve"> </w:t>
      </w:r>
      <w:r w:rsidR="007C5E15" w:rsidRPr="00E428C6">
        <w:rPr>
          <w:rFonts w:asciiTheme="majorHAnsi" w:hAnsiTheme="majorHAnsi" w:cs="Times New Roman"/>
          <w:b/>
          <w:color w:val="365F91" w:themeColor="accent1" w:themeShade="BF"/>
          <w:sz w:val="26"/>
          <w:szCs w:val="26"/>
        </w:rPr>
        <w:t>Együttműködés az oktatás és a munkaerőpiac fejlesztése céljából</w:t>
      </w:r>
    </w:p>
    <w:p w:rsidR="007C5E15" w:rsidRDefault="007C5E15" w:rsidP="007C5E1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tbl>
      <w:tblPr>
        <w:tblW w:w="9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6874"/>
      </w:tblGrid>
      <w:tr w:rsidR="004A4A1B" w:rsidRPr="006C3EA7" w:rsidTr="005529B0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6C3EA7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C3EA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6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4A4A1B" w:rsidRDefault="004A4A1B" w:rsidP="009C0F7A">
            <w:pPr>
              <w:spacing w:after="0"/>
              <w:rPr>
                <w:rFonts w:eastAsia="Times New Roman" w:cs="Times New Roman"/>
                <w:b/>
                <w:sz w:val="24"/>
                <w:szCs w:val="24"/>
                <w:lang w:eastAsia="hu-HU"/>
              </w:rPr>
            </w:pPr>
            <w:r w:rsidRPr="004A4A1B">
              <w:rPr>
                <w:rFonts w:cs="Times New Roman"/>
                <w:b/>
                <w:sz w:val="24"/>
                <w:szCs w:val="24"/>
              </w:rPr>
              <w:t>Együttműködés az oktatás és a munkaerőpiac fejlesztése céljából</w:t>
            </w:r>
          </w:p>
        </w:tc>
      </w:tr>
      <w:tr w:rsidR="004A4A1B" w:rsidRPr="00E453D1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E453D1" w:rsidRDefault="004A4A1B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Rövid leírás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E453D1" w:rsidRDefault="004A4A1B" w:rsidP="009C0F7A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cs="Times New Roman"/>
                <w:sz w:val="24"/>
                <w:szCs w:val="24"/>
              </w:rPr>
              <w:t>Hálózati együttműködés kialakítása projekttalálkozók, munkacsoportok szervezésével, módszertanok kialakításával a halmozottan hátrányos helyzetű fiatalok foglalkoztatásának támogatása céljából. A projekt a halmozottan hátrányos helyzetű fiatalokat kívánja megcélozni, a fiatalok lemorzsolódásának csökkentése érdekében alkalmazott módszerek, gyakorlatok megismerését, a szakmaszerzést és a munkavállalói kulcskompetenciák fejlesztését elősegítő leghatékonyabb, adaptálható módszerek összegyűjtésével, elterjesztésével.</w:t>
            </w:r>
          </w:p>
        </w:tc>
      </w:tr>
      <w:tr w:rsidR="004A4A1B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Indokoltság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9B06AF" w:rsidRDefault="009B06AF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9B06AF">
              <w:rPr>
                <w:rFonts w:cs="Times New Roman"/>
                <w:sz w:val="24"/>
                <w:szCs w:val="24"/>
              </w:rPr>
              <w:t>A szakképzett munkaerő hiánya több szakágat érintő alapvető probléma, a foglalkozatás területén diszfunkciókat okoz, mivel egyszerre merül fel a betöltetlen álláshelyek száma és munkanélküliek magas száma is.  A szakképzett munkaerő hiányának pótlása - főként a szakmunkásokat illetően - indokolja az együttműködés szükségességét.</w:t>
            </w:r>
          </w:p>
        </w:tc>
      </w:tr>
      <w:tr w:rsidR="004A4A1B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D0327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Kapcsolódás az EFOP-hoz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Default="004A4A1B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  <w:r w:rsidR="009B06A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 program kapcsolódik az EFOP alábbi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fő társadalompolitikai céljához:</w:t>
            </w:r>
          </w:p>
          <w:p w:rsidR="004A4A1B" w:rsidRPr="000D695F" w:rsidRDefault="004A4A1B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oktatáson (tudástőkén) keresztül növelni a fiatalok munkaerő-piacon való elhelyezkedésének és ezzel társadalmi előrejutásának esélyeit,</w:t>
            </w:r>
          </w:p>
          <w:p w:rsidR="004A4A1B" w:rsidRPr="009175FD" w:rsidRDefault="004A4A1B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alsó középosztály felzárkózási és a középosztályon belüli tartós megkapaszkodási esélyeinek növelése</w:t>
            </w:r>
            <w:r w:rsidRPr="009175FD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. </w:t>
            </w:r>
          </w:p>
          <w:p w:rsidR="004A4A1B" w:rsidRDefault="004A4A1B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Ezen belül az alábbi egyedi célkitűzésekhez:</w:t>
            </w:r>
          </w:p>
          <w:p w:rsidR="004A4A1B" w:rsidRPr="000D695F" w:rsidRDefault="004A4A1B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Leszakadó járások hátrányainak csökkentése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4A4A1B" w:rsidRPr="000D695F" w:rsidRDefault="004A4A1B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Területi esélyteremtés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4A4A1B" w:rsidRDefault="004A4A1B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0D695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Az egész életen át tartó tanulásban való részvétel növelése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  <w:p w:rsidR="004A4A1B" w:rsidRPr="009175FD" w:rsidRDefault="004A4A1B" w:rsidP="009C0F7A">
            <w:pPr>
              <w:numPr>
                <w:ilvl w:val="0"/>
                <w:numId w:val="13"/>
              </w:num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9175FD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Kutatás, innováció és intelligens szakosodás növelése a humán területeken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4A4A1B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Földrajzi célterület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Békés megye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 xml:space="preserve"> teljes területe</w:t>
            </w:r>
          </w:p>
        </w:tc>
      </w:tr>
      <w:tr w:rsidR="004A4A1B" w:rsidRPr="00E453D1" w:rsidTr="005529B0">
        <w:trPr>
          <w:trHeight w:val="864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E453D1" w:rsidRDefault="004A4A1B" w:rsidP="009C0F7A">
            <w:pPr>
              <w:spacing w:after="0"/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b/>
                <w:bCs/>
                <w:sz w:val="24"/>
                <w:szCs w:val="24"/>
                <w:lang w:eastAsia="hu-HU"/>
              </w:rPr>
              <w:t>Kapcsolódó programok/projektek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0CC" w:rsidRPr="00E453D1" w:rsidRDefault="002F797C" w:rsidP="006D00CC">
            <w:pPr>
              <w:tabs>
                <w:tab w:val="num" w:pos="720"/>
              </w:tabs>
              <w:rPr>
                <w:rFonts w:eastAsia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/>
                <w:sz w:val="24"/>
                <w:szCs w:val="24"/>
                <w:lang w:eastAsia="hu-HU"/>
              </w:rPr>
              <w:t>Tudás és tapasztalat Békés Megye szolgálatában (GINOP - 6) Leszakadó társadalm</w:t>
            </w:r>
            <w:r w:rsidR="009B06AF" w:rsidRPr="00E453D1">
              <w:rPr>
                <w:rFonts w:eastAsia="Times New Roman"/>
                <w:sz w:val="24"/>
                <w:szCs w:val="24"/>
                <w:lang w:eastAsia="hu-HU"/>
              </w:rPr>
              <w:t>i rétegek erősítése (TOP - 4.1)</w:t>
            </w:r>
            <w:r w:rsidRPr="00E453D1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  <w:r w:rsidR="009B06AF" w:rsidRPr="00E453D1">
              <w:rPr>
                <w:rFonts w:eastAsia="Times New Roman"/>
                <w:sz w:val="24"/>
                <w:szCs w:val="24"/>
                <w:lang w:eastAsia="hu-HU"/>
              </w:rPr>
              <w:t xml:space="preserve">                   </w:t>
            </w:r>
            <w:r w:rsidRPr="00E453D1">
              <w:rPr>
                <w:rFonts w:eastAsia="Times New Roman"/>
                <w:sz w:val="24"/>
                <w:szCs w:val="24"/>
                <w:lang w:eastAsia="hu-HU"/>
              </w:rPr>
              <w:t>Versenyképes  munkaerő és vállalkozók Békés megye jövőjéért (TOP - 5.2)</w:t>
            </w:r>
            <w:r w:rsidR="009B06AF" w:rsidRPr="00E453D1">
              <w:rPr>
                <w:rFonts w:eastAsia="Times New Roman"/>
                <w:sz w:val="24"/>
                <w:szCs w:val="24"/>
                <w:lang w:eastAsia="hu-HU"/>
              </w:rPr>
              <w:t xml:space="preserve">                                                                                                                   </w:t>
            </w:r>
            <w:r w:rsidRPr="00E453D1">
              <w:rPr>
                <w:rFonts w:eastAsia="Times New Roman"/>
                <w:sz w:val="24"/>
                <w:szCs w:val="24"/>
                <w:lang w:eastAsia="hu-HU"/>
              </w:rPr>
              <w:t xml:space="preserve"> BM-PILOT program kiterjesztése Békés megyére</w:t>
            </w:r>
            <w:r w:rsidR="009B06AF" w:rsidRPr="00E453D1">
              <w:rPr>
                <w:rFonts w:eastAsia="Times New Roman"/>
                <w:sz w:val="24"/>
                <w:szCs w:val="24"/>
                <w:lang w:eastAsia="hu-HU"/>
              </w:rPr>
              <w:t xml:space="preserve"> </w:t>
            </w:r>
          </w:p>
          <w:p w:rsidR="006D00CC" w:rsidRPr="00E453D1" w:rsidRDefault="006D00CC" w:rsidP="006D00CC">
            <w:pPr>
              <w:tabs>
                <w:tab w:val="num" w:pos="720"/>
              </w:tabs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 xml:space="preserve">Fiatalodó Békés – A dél-békési fiatalok helyben tartását segítő, </w:t>
            </w: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lastRenderedPageBreak/>
              <w:t>vállalati együttműködésre alapozott ösztöndíj modellprogram kifejlesztése és Békés megyére történő kiterjesztése (EFOP 1.7-re benyújtott projektjavaslat)</w:t>
            </w:r>
          </w:p>
          <w:p w:rsidR="006D00CC" w:rsidRPr="00E453D1" w:rsidRDefault="006D00CC" w:rsidP="006D00CC">
            <w:pPr>
              <w:tabs>
                <w:tab w:val="num" w:pos="720"/>
              </w:tabs>
              <w:rPr>
                <w:rFonts w:eastAsia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Kitörési pont a háztáji gazdaságok irányába program továbbfejlesztése Békés megyére (EFOP 1.5-re és GINOP 10.2.)</w:t>
            </w:r>
          </w:p>
          <w:p w:rsidR="006D00CC" w:rsidRPr="00E453D1" w:rsidRDefault="006D00CC" w:rsidP="006D00CC">
            <w:pPr>
              <w:tabs>
                <w:tab w:val="num" w:pos="720"/>
              </w:tabs>
              <w:rPr>
                <w:rFonts w:eastAsia="Times New Roman"/>
                <w:sz w:val="24"/>
                <w:szCs w:val="24"/>
                <w:lang w:eastAsia="hu-HU"/>
              </w:rPr>
            </w:pPr>
            <w:r w:rsidRPr="00E453D1">
              <w:rPr>
                <w:rFonts w:eastAsia="Times New Roman" w:cs="Times New Roman"/>
                <w:sz w:val="24"/>
                <w:szCs w:val="24"/>
                <w:lang w:eastAsia="hu-HU"/>
              </w:rPr>
              <w:t>Egészségtudatosságra épülő Társadalom- és gazdaságfejlesztés Békés Megyében (EFOP 1.7. és GINOP)</w:t>
            </w:r>
          </w:p>
          <w:p w:rsidR="006D00CC" w:rsidRPr="00E453D1" w:rsidRDefault="006D00CC" w:rsidP="006D00CC">
            <w:pPr>
              <w:tabs>
                <w:tab w:val="num" w:pos="720"/>
              </w:tabs>
              <w:rPr>
                <w:rFonts w:eastAsia="Times New Roman" w:cs="Times New Roman"/>
                <w:sz w:val="24"/>
                <w:szCs w:val="24"/>
                <w:lang w:eastAsia="hu-HU"/>
              </w:rPr>
            </w:pPr>
            <w:r w:rsidRPr="00E453D1">
              <w:rPr>
                <w:sz w:val="24"/>
                <w:szCs w:val="24"/>
              </w:rPr>
              <w:t>Oktató és módszertani hálózat az alapellátás fejlesztésére (EFOP)</w:t>
            </w:r>
          </w:p>
        </w:tc>
      </w:tr>
      <w:tr w:rsidR="004A4A1B" w:rsidRPr="00377584" w:rsidTr="005529B0">
        <w:trPr>
          <w:trHeight w:val="599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>Finanszírozás forrása, mértéke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2DF" w:rsidRPr="00B772DF" w:rsidRDefault="00B772DF" w:rsidP="009C0F7A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B772DF">
              <w:rPr>
                <w:rFonts w:cs="Times New Roman"/>
                <w:sz w:val="24"/>
                <w:szCs w:val="24"/>
              </w:rPr>
              <w:t>A foglalkoztatás-barát növekedés támogatása a belső potenciál fejlesztésével, mint a speciális területeket érintő területi stratégia elemével. A projekt becsült költségkerete: 250 000 EUR.</w:t>
            </w:r>
          </w:p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4A4A1B" w:rsidRPr="005A1DB3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5A1DB3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A1D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Célzott eredmény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B772DF" w:rsidRDefault="00B772DF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B772DF">
              <w:rPr>
                <w:rFonts w:cs="Times New Roman"/>
                <w:sz w:val="24"/>
                <w:szCs w:val="24"/>
              </w:rPr>
              <w:t>A helyi lakosság oktatási színvonalának növelése és foglalkoztatásának javítása. Együttműködési kapcsolatok kialakítása: 25 db Bevont halmozottan hátrányos helyzetű fiatalok száma:</w:t>
            </w: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B772DF">
              <w:rPr>
                <w:rFonts w:cs="Times New Roman"/>
                <w:sz w:val="24"/>
                <w:szCs w:val="24"/>
              </w:rPr>
              <w:t xml:space="preserve"> 250 fő.</w:t>
            </w:r>
          </w:p>
        </w:tc>
      </w:tr>
      <w:tr w:rsidR="004A4A1B" w:rsidRPr="00377584" w:rsidTr="005529B0">
        <w:trPr>
          <w:trHeight w:val="576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5A1DB3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5A1DB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Kedvezményezettek köre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5A1DB3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Oktatási, kutatási intézmények, vállalkozások, önkormányzatok, érdekképviseleti szervezetek</w:t>
            </w:r>
            <w:r w:rsidR="00B772DF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.</w:t>
            </w:r>
          </w:p>
        </w:tc>
      </w:tr>
      <w:tr w:rsidR="004A4A1B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Célcsoport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377584" w:rsidRDefault="00B772DF" w:rsidP="009C0F7A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195E24">
              <w:rPr>
                <w:rFonts w:ascii="Times New Roman" w:hAnsi="Times New Roman" w:cs="Times New Roman"/>
                <w:sz w:val="24"/>
                <w:szCs w:val="24"/>
              </w:rPr>
              <w:t xml:space="preserve">Szakiskolák tanulói,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különös tekintettel a halmozottan hátrányos</w:t>
            </w:r>
            <w:r w:rsidRPr="00195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helyzetű fiatalokra, szakiskolák </w:t>
            </w:r>
            <w:r w:rsidRPr="00195E24">
              <w:rPr>
                <w:rFonts w:ascii="Times New Roman" w:hAnsi="Times New Roman" w:cs="Times New Roman"/>
                <w:sz w:val="24"/>
                <w:szCs w:val="24"/>
              </w:rPr>
              <w:t>oktatói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E24">
              <w:rPr>
                <w:rFonts w:ascii="Times New Roman" w:hAnsi="Times New Roman" w:cs="Times New Roman"/>
                <w:sz w:val="24"/>
                <w:szCs w:val="24"/>
              </w:rPr>
              <w:t>és civil szervezetek.</w:t>
            </w:r>
          </w:p>
        </w:tc>
      </w:tr>
      <w:tr w:rsidR="004A4A1B" w:rsidRPr="00377584" w:rsidTr="005529B0">
        <w:trPr>
          <w:trHeight w:val="288"/>
        </w:trPr>
        <w:tc>
          <w:tcPr>
            <w:tcW w:w="2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Részletes leírás</w:t>
            </w:r>
          </w:p>
        </w:tc>
        <w:tc>
          <w:tcPr>
            <w:tcW w:w="6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A1B" w:rsidRPr="00377584" w:rsidRDefault="004A4A1B" w:rsidP="009C0F7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</w:pPr>
            <w:r w:rsidRPr="00377584">
              <w:rPr>
                <w:rFonts w:eastAsia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</w:tbl>
    <w:p w:rsidR="004A4A1B" w:rsidRDefault="004A4A1B" w:rsidP="007C5E15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365F91" w:themeColor="accent1" w:themeShade="BF"/>
          <w:sz w:val="24"/>
          <w:szCs w:val="24"/>
        </w:rPr>
      </w:pPr>
    </w:p>
    <w:p w:rsidR="002673CD" w:rsidRPr="00B772DF" w:rsidRDefault="002673CD" w:rsidP="00B772DF">
      <w:pPr>
        <w:spacing w:after="0"/>
        <w:jc w:val="both"/>
        <w:rPr>
          <w:rFonts w:cs="Times New Roman"/>
          <w:sz w:val="24"/>
          <w:szCs w:val="24"/>
        </w:rPr>
      </w:pPr>
      <w:r w:rsidRPr="00B772DF">
        <w:rPr>
          <w:rFonts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1471295</wp:posOffset>
            </wp:positionV>
            <wp:extent cx="5762625" cy="3105150"/>
            <wp:effectExtent l="19050" t="0" r="9525" b="0"/>
            <wp:wrapSquare wrapText="bothSides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zakemberhiany-manpower-20151008_1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72DF">
        <w:rPr>
          <w:rFonts w:cs="Times New Roman"/>
          <w:sz w:val="24"/>
          <w:szCs w:val="24"/>
        </w:rPr>
        <w:t xml:space="preserve">A szakképzett munkaerő hiánya </w:t>
      </w:r>
      <w:r w:rsidR="00B772DF" w:rsidRPr="00B772DF">
        <w:rPr>
          <w:rFonts w:cs="Times New Roman"/>
          <w:sz w:val="24"/>
          <w:szCs w:val="24"/>
        </w:rPr>
        <w:t>Magyarországon egyre több iparágat/szakágazatot érint, a humánerőforrás problémák alapvetően hátráltatják egy adott térsége fejlesztését.</w:t>
      </w:r>
      <w:r w:rsidR="00B772DF">
        <w:rPr>
          <w:rFonts w:cs="Times New Roman"/>
          <w:sz w:val="24"/>
          <w:szCs w:val="24"/>
        </w:rPr>
        <w:t xml:space="preserve"> Sajnálatos módon </w:t>
      </w:r>
      <w:r w:rsidR="00C856EC">
        <w:rPr>
          <w:rFonts w:cs="Times New Roman"/>
          <w:sz w:val="24"/>
          <w:szCs w:val="24"/>
        </w:rPr>
        <w:t xml:space="preserve">megfigyelhető az a tendencia, hogy az ország keleti régióiban különösen magas munkaerő elvándorlás, amely célja egyrészt a főváros és az ország nyugati fejlettebb területe. Másrészt sok Békés megyei fiatal a boldogulásának egyedüli lehetőségét a külföldi munkavállalásban látja. </w:t>
      </w:r>
    </w:p>
    <w:p w:rsidR="002673CD" w:rsidRPr="00B772DF" w:rsidRDefault="002673CD" w:rsidP="00B772DF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p w:rsidR="00B772DF" w:rsidRDefault="00B772DF" w:rsidP="00B772DF">
      <w:pPr>
        <w:spacing w:after="0"/>
        <w:jc w:val="both"/>
        <w:rPr>
          <w:rFonts w:cs="Times New Roman"/>
          <w:sz w:val="24"/>
          <w:szCs w:val="24"/>
        </w:rPr>
      </w:pPr>
    </w:p>
    <w:p w:rsidR="007C5E15" w:rsidRPr="00B772DF" w:rsidRDefault="00A1511A" w:rsidP="00B772DF">
      <w:pPr>
        <w:spacing w:after="0"/>
        <w:jc w:val="both"/>
        <w:rPr>
          <w:rFonts w:cs="Times New Roman"/>
          <w:sz w:val="24"/>
          <w:szCs w:val="24"/>
        </w:rPr>
      </w:pPr>
      <w:r w:rsidRPr="00B772DF">
        <w:rPr>
          <w:rFonts w:cs="Times New Roman"/>
          <w:sz w:val="24"/>
          <w:szCs w:val="24"/>
        </w:rPr>
        <w:t>A tanulók bevonásához a szakiskolai képzésekbe és a pálya vonzóvá tételéhez a fiatalok számára</w:t>
      </w:r>
      <w:r w:rsidR="00F82E6D" w:rsidRPr="00B772DF">
        <w:rPr>
          <w:rFonts w:cs="Times New Roman"/>
          <w:sz w:val="24"/>
          <w:szCs w:val="24"/>
        </w:rPr>
        <w:t>,</w:t>
      </w:r>
      <w:r w:rsidRPr="00B772DF">
        <w:rPr>
          <w:rFonts w:cs="Times New Roman"/>
          <w:sz w:val="24"/>
          <w:szCs w:val="24"/>
        </w:rPr>
        <w:t xml:space="preserve"> nélkülözhetetlen az együttműködés k</w:t>
      </w:r>
      <w:r w:rsidR="00966025" w:rsidRPr="00B772DF">
        <w:rPr>
          <w:rFonts w:cs="Times New Roman"/>
          <w:sz w:val="24"/>
          <w:szCs w:val="24"/>
        </w:rPr>
        <w:t xml:space="preserve">ialakítása, amely több területet </w:t>
      </w:r>
      <w:r w:rsidRPr="00B772DF">
        <w:rPr>
          <w:rFonts w:cs="Times New Roman"/>
          <w:sz w:val="24"/>
          <w:szCs w:val="24"/>
        </w:rPr>
        <w:t>átfogóan jelentene megoldást számos foglalkoztatási problémára</w:t>
      </w:r>
      <w:r w:rsidR="00B445DC" w:rsidRPr="00B772DF">
        <w:rPr>
          <w:rFonts w:cs="Times New Roman"/>
          <w:sz w:val="24"/>
          <w:szCs w:val="24"/>
        </w:rPr>
        <w:t>, mint ilyenek a munkanélküliség, az elvándorlás, az oktatási alul- és túlképzettség, valamint az oktatási túlképzés.</w:t>
      </w:r>
    </w:p>
    <w:p w:rsidR="00B772DF" w:rsidRPr="00B772DF" w:rsidRDefault="00B772DF" w:rsidP="00B772DF">
      <w:pPr>
        <w:spacing w:after="0"/>
        <w:jc w:val="both"/>
        <w:rPr>
          <w:rFonts w:cs="Times New Roman"/>
          <w:sz w:val="24"/>
          <w:szCs w:val="24"/>
        </w:rPr>
      </w:pPr>
    </w:p>
    <w:p w:rsidR="00424D15" w:rsidRPr="00B772DF" w:rsidRDefault="0020299C" w:rsidP="00B772DF">
      <w:pPr>
        <w:spacing w:after="0"/>
        <w:jc w:val="both"/>
        <w:rPr>
          <w:rFonts w:cs="Times New Roman"/>
          <w:sz w:val="24"/>
          <w:szCs w:val="24"/>
        </w:rPr>
      </w:pPr>
      <w:r w:rsidRPr="00B772DF">
        <w:rPr>
          <w:rFonts w:cs="Times New Roman"/>
          <w:sz w:val="24"/>
          <w:szCs w:val="24"/>
        </w:rPr>
        <w:t>A projekt</w:t>
      </w:r>
      <w:r w:rsidR="00E02331" w:rsidRPr="00B772DF">
        <w:rPr>
          <w:rFonts w:cs="Times New Roman"/>
          <w:sz w:val="24"/>
          <w:szCs w:val="24"/>
        </w:rPr>
        <w:t>tervezet elsődleges célcsoportját</w:t>
      </w:r>
      <w:r w:rsidRPr="00B772DF">
        <w:rPr>
          <w:rFonts w:cs="Times New Roman"/>
          <w:sz w:val="24"/>
          <w:szCs w:val="24"/>
        </w:rPr>
        <w:t xml:space="preserve"> a halmozott</w:t>
      </w:r>
      <w:r w:rsidR="00E02331" w:rsidRPr="00B772DF">
        <w:rPr>
          <w:rFonts w:cs="Times New Roman"/>
          <w:sz w:val="24"/>
          <w:szCs w:val="24"/>
        </w:rPr>
        <w:t>an hátrányos helyzetű fiatalok képezik</w:t>
      </w:r>
      <w:r w:rsidRPr="00B772DF">
        <w:rPr>
          <w:rFonts w:cs="Times New Roman"/>
          <w:sz w:val="24"/>
          <w:szCs w:val="24"/>
        </w:rPr>
        <w:t xml:space="preserve">, </w:t>
      </w:r>
      <w:r w:rsidR="00E02331" w:rsidRPr="00B772DF">
        <w:rPr>
          <w:rFonts w:cs="Times New Roman"/>
          <w:sz w:val="24"/>
          <w:szCs w:val="24"/>
        </w:rPr>
        <w:t xml:space="preserve">a cél olyan hatékony és adaptálható módszerek és gyakorlatok kidolgozása, összegyűjtése, alkalmazása, majd elterjesztése, amely </w:t>
      </w:r>
      <w:r w:rsidRPr="00B772DF">
        <w:rPr>
          <w:rFonts w:cs="Times New Roman"/>
          <w:sz w:val="24"/>
          <w:szCs w:val="24"/>
        </w:rPr>
        <w:t>a fiatalok lemorzsolódásá</w:t>
      </w:r>
      <w:r w:rsidR="00E02331" w:rsidRPr="00B772DF">
        <w:rPr>
          <w:rFonts w:cs="Times New Roman"/>
          <w:sz w:val="24"/>
          <w:szCs w:val="24"/>
        </w:rPr>
        <w:t>t</w:t>
      </w:r>
      <w:r w:rsidRPr="00B772DF">
        <w:rPr>
          <w:rFonts w:cs="Times New Roman"/>
          <w:sz w:val="24"/>
          <w:szCs w:val="24"/>
        </w:rPr>
        <w:t xml:space="preserve"> csökkent</w:t>
      </w:r>
      <w:r w:rsidR="00E02331" w:rsidRPr="00B772DF">
        <w:rPr>
          <w:rFonts w:cs="Times New Roman"/>
          <w:sz w:val="24"/>
          <w:szCs w:val="24"/>
        </w:rPr>
        <w:t>i</w:t>
      </w:r>
      <w:r w:rsidRPr="00B772DF">
        <w:rPr>
          <w:rFonts w:cs="Times New Roman"/>
          <w:sz w:val="24"/>
          <w:szCs w:val="24"/>
        </w:rPr>
        <w:t xml:space="preserve">, a szakmaszerzést és a munkavállalói kulcskompetenciák fejlesztését </w:t>
      </w:r>
      <w:r w:rsidR="00E02331" w:rsidRPr="00B772DF">
        <w:rPr>
          <w:rFonts w:cs="Times New Roman"/>
          <w:sz w:val="24"/>
          <w:szCs w:val="24"/>
        </w:rPr>
        <w:t>pedig segíti</w:t>
      </w:r>
      <w:r w:rsidRPr="00B772DF">
        <w:rPr>
          <w:rFonts w:cs="Times New Roman"/>
          <w:sz w:val="24"/>
          <w:szCs w:val="24"/>
        </w:rPr>
        <w:t xml:space="preserve">. A hátrányos helyzetű fiatalokkal foglalkozó iskolák és a civil szervezetek </w:t>
      </w:r>
      <w:r w:rsidR="00785678" w:rsidRPr="00B772DF">
        <w:rPr>
          <w:rFonts w:cs="Times New Roman"/>
          <w:sz w:val="24"/>
          <w:szCs w:val="24"/>
        </w:rPr>
        <w:t>között</w:t>
      </w:r>
      <w:r w:rsidRPr="00B772DF">
        <w:rPr>
          <w:rFonts w:cs="Times New Roman"/>
          <w:sz w:val="24"/>
          <w:szCs w:val="24"/>
        </w:rPr>
        <w:t xml:space="preserve"> háló</w:t>
      </w:r>
      <w:r w:rsidR="00785678" w:rsidRPr="00B772DF">
        <w:rPr>
          <w:rFonts w:cs="Times New Roman"/>
          <w:sz w:val="24"/>
          <w:szCs w:val="24"/>
        </w:rPr>
        <w:t>zati együttműködés kialakítása szükséges</w:t>
      </w:r>
      <w:r w:rsidR="00965241" w:rsidRPr="00B772DF">
        <w:rPr>
          <w:rFonts w:cs="Times New Roman"/>
          <w:sz w:val="24"/>
          <w:szCs w:val="24"/>
        </w:rPr>
        <w:t>, a tervek szerint legalább 15 együttműködési kapcsolat vonatkozásában</w:t>
      </w:r>
      <w:r w:rsidRPr="00B772DF">
        <w:rPr>
          <w:rFonts w:cs="Times New Roman"/>
          <w:sz w:val="24"/>
          <w:szCs w:val="24"/>
        </w:rPr>
        <w:t xml:space="preserve">. Projekttalálkozókon, munkacsoportokban közös módszertani elemek </w:t>
      </w:r>
      <w:r w:rsidR="003B6FB6" w:rsidRPr="00B772DF">
        <w:rPr>
          <w:rFonts w:cs="Times New Roman"/>
          <w:sz w:val="24"/>
          <w:szCs w:val="24"/>
        </w:rPr>
        <w:t xml:space="preserve">kidolgozásával valósulna meg a hálózati együttműködés. A módszertani elemek magukba </w:t>
      </w:r>
      <w:r w:rsidR="00DB5B63" w:rsidRPr="00B772DF">
        <w:rPr>
          <w:rFonts w:cs="Times New Roman"/>
          <w:sz w:val="24"/>
          <w:szCs w:val="24"/>
        </w:rPr>
        <w:t>foglalnák a</w:t>
      </w:r>
      <w:r w:rsidR="003B6FB6" w:rsidRPr="00B772DF">
        <w:rPr>
          <w:rFonts w:cs="Times New Roman"/>
          <w:sz w:val="24"/>
          <w:szCs w:val="24"/>
        </w:rPr>
        <w:t xml:space="preserve"> gyakorlati képzést, </w:t>
      </w:r>
      <w:r w:rsidR="00D706BF" w:rsidRPr="00B772DF">
        <w:rPr>
          <w:rFonts w:cs="Times New Roman"/>
          <w:sz w:val="24"/>
          <w:szCs w:val="24"/>
        </w:rPr>
        <w:t xml:space="preserve">a </w:t>
      </w:r>
      <w:r w:rsidR="003B6FB6" w:rsidRPr="00B772DF">
        <w:rPr>
          <w:rFonts w:cs="Times New Roman"/>
          <w:sz w:val="24"/>
          <w:szCs w:val="24"/>
        </w:rPr>
        <w:t xml:space="preserve">munkaerőpiacra való felkészítést, a </w:t>
      </w:r>
      <w:r w:rsidR="00D706BF" w:rsidRPr="00B772DF">
        <w:rPr>
          <w:rFonts w:cs="Times New Roman"/>
          <w:sz w:val="24"/>
          <w:szCs w:val="24"/>
        </w:rPr>
        <w:t>pszichológiai fejlesztést, a helyes tanulásmódszertan elsajátítását,</w:t>
      </w:r>
      <w:r w:rsidR="00655AC6" w:rsidRPr="00B772DF">
        <w:rPr>
          <w:rFonts w:cs="Times New Roman"/>
          <w:sz w:val="24"/>
          <w:szCs w:val="24"/>
        </w:rPr>
        <w:t xml:space="preserve"> a motiváció ösztönzését,</w:t>
      </w:r>
      <w:r w:rsidR="00D706BF" w:rsidRPr="00B772DF">
        <w:rPr>
          <w:rFonts w:cs="Times New Roman"/>
          <w:sz w:val="24"/>
          <w:szCs w:val="24"/>
        </w:rPr>
        <w:t xml:space="preserve"> </w:t>
      </w:r>
      <w:r w:rsidR="003B6FB6" w:rsidRPr="00B772DF">
        <w:rPr>
          <w:rFonts w:cs="Times New Roman"/>
          <w:sz w:val="24"/>
          <w:szCs w:val="24"/>
        </w:rPr>
        <w:t>illetve szabadidős tevékenységek</w:t>
      </w:r>
      <w:r w:rsidR="00655AC6" w:rsidRPr="00B772DF">
        <w:rPr>
          <w:rFonts w:cs="Times New Roman"/>
          <w:sz w:val="24"/>
          <w:szCs w:val="24"/>
        </w:rPr>
        <w:t>et is.</w:t>
      </w:r>
      <w:r w:rsidRPr="00B772DF">
        <w:rPr>
          <w:rFonts w:cs="Times New Roman"/>
          <w:sz w:val="24"/>
          <w:szCs w:val="24"/>
        </w:rPr>
        <w:t xml:space="preserve"> </w:t>
      </w:r>
      <w:r w:rsidR="00FA11F0" w:rsidRPr="00B772DF">
        <w:rPr>
          <w:rFonts w:cs="Times New Roman"/>
          <w:sz w:val="24"/>
          <w:szCs w:val="24"/>
        </w:rPr>
        <w:t xml:space="preserve">Az együttműködés mind a szakképzésre, mind pedig a szakképzésen túli fejlesztésekre, például a munkaerőpiaci elhelyezkedés támogatására is kiterjedne. </w:t>
      </w:r>
      <w:r w:rsidR="00DE793C" w:rsidRPr="00B772DF">
        <w:rPr>
          <w:rFonts w:cs="Times New Roman"/>
          <w:sz w:val="24"/>
          <w:szCs w:val="24"/>
        </w:rPr>
        <w:t>A szakképzés fejlesztéséhez tartozóan a szakmaszerzés és szakma munkaerőpiachoz illeszkedésének vizsgálata</w:t>
      </w:r>
      <w:r w:rsidR="00546170" w:rsidRPr="00B772DF">
        <w:rPr>
          <w:rFonts w:cs="Times New Roman"/>
          <w:sz w:val="24"/>
          <w:szCs w:val="24"/>
        </w:rPr>
        <w:t xml:space="preserve"> áll</w:t>
      </w:r>
      <w:r w:rsidR="00DE73DE" w:rsidRPr="00B772DF">
        <w:rPr>
          <w:rFonts w:cs="Times New Roman"/>
          <w:sz w:val="24"/>
          <w:szCs w:val="24"/>
        </w:rPr>
        <w:t>n</w:t>
      </w:r>
      <w:r w:rsidR="00546170" w:rsidRPr="00B772DF">
        <w:rPr>
          <w:rFonts w:cs="Times New Roman"/>
          <w:sz w:val="24"/>
          <w:szCs w:val="24"/>
        </w:rPr>
        <w:t>a</w:t>
      </w:r>
      <w:r w:rsidR="003740FA" w:rsidRPr="00B772DF">
        <w:rPr>
          <w:rFonts w:cs="Times New Roman"/>
          <w:sz w:val="24"/>
          <w:szCs w:val="24"/>
        </w:rPr>
        <w:t xml:space="preserve"> a</w:t>
      </w:r>
      <w:r w:rsidR="00546170" w:rsidRPr="00B772DF">
        <w:rPr>
          <w:rFonts w:cs="Times New Roman"/>
          <w:sz w:val="24"/>
          <w:szCs w:val="24"/>
        </w:rPr>
        <w:t xml:space="preserve"> középpontban. </w:t>
      </w:r>
      <w:r w:rsidR="00FA11F0" w:rsidRPr="00B772DF">
        <w:rPr>
          <w:rFonts w:cs="Times New Roman"/>
          <w:sz w:val="24"/>
          <w:szCs w:val="24"/>
        </w:rPr>
        <w:t xml:space="preserve">A helyben alkalmazott oktatási módszerek figyelembe vétele mellett alternatív oktatási módszerek is bemutatásra kerülnének, például a kulturális </w:t>
      </w:r>
      <w:r w:rsidR="000263F9" w:rsidRPr="00B772DF">
        <w:rPr>
          <w:rFonts w:cs="Times New Roman"/>
          <w:sz w:val="24"/>
          <w:szCs w:val="24"/>
        </w:rPr>
        <w:t xml:space="preserve">különbségek </w:t>
      </w:r>
      <w:r w:rsidR="00C0719A" w:rsidRPr="00B772DF">
        <w:rPr>
          <w:rFonts w:cs="Times New Roman"/>
          <w:sz w:val="24"/>
          <w:szCs w:val="24"/>
        </w:rPr>
        <w:t xml:space="preserve">áthidalása, a </w:t>
      </w:r>
      <w:r w:rsidR="00FA11F0" w:rsidRPr="00B772DF">
        <w:rPr>
          <w:rFonts w:cs="Times New Roman"/>
          <w:sz w:val="24"/>
          <w:szCs w:val="24"/>
        </w:rPr>
        <w:t>konfliktuskezelések,</w:t>
      </w:r>
      <w:r w:rsidR="00C0719A" w:rsidRPr="00B772DF">
        <w:rPr>
          <w:rFonts w:cs="Times New Roman"/>
          <w:sz w:val="24"/>
          <w:szCs w:val="24"/>
        </w:rPr>
        <w:t xml:space="preserve"> illetve</w:t>
      </w:r>
      <w:r w:rsidR="00FA11F0" w:rsidRPr="00B772DF">
        <w:rPr>
          <w:rFonts w:cs="Times New Roman"/>
          <w:sz w:val="24"/>
          <w:szCs w:val="24"/>
        </w:rPr>
        <w:t xml:space="preserve"> </w:t>
      </w:r>
      <w:r w:rsidR="00C0719A" w:rsidRPr="00B772DF">
        <w:rPr>
          <w:rFonts w:cs="Times New Roman"/>
          <w:sz w:val="24"/>
          <w:szCs w:val="24"/>
        </w:rPr>
        <w:t>a társadalmi beilleszkedés hátrányainak leküzdése terén.</w:t>
      </w:r>
      <w:r w:rsidR="009B6F32" w:rsidRPr="00B772DF">
        <w:rPr>
          <w:rFonts w:cs="Times New Roman"/>
          <w:sz w:val="24"/>
          <w:szCs w:val="24"/>
        </w:rPr>
        <w:t xml:space="preserve"> </w:t>
      </w:r>
    </w:p>
    <w:p w:rsidR="00B772DF" w:rsidRPr="00B772DF" w:rsidRDefault="00B772DF" w:rsidP="00B772DF">
      <w:pPr>
        <w:spacing w:after="0"/>
        <w:jc w:val="both"/>
        <w:rPr>
          <w:rFonts w:cs="Times New Roman"/>
          <w:sz w:val="24"/>
          <w:szCs w:val="24"/>
        </w:rPr>
      </w:pPr>
    </w:p>
    <w:p w:rsidR="006578D0" w:rsidRPr="00B772DF" w:rsidRDefault="009B6F32" w:rsidP="00B772DF">
      <w:pPr>
        <w:spacing w:after="0"/>
        <w:jc w:val="both"/>
        <w:rPr>
          <w:rFonts w:cs="Times New Roman"/>
          <w:sz w:val="24"/>
          <w:szCs w:val="24"/>
        </w:rPr>
      </w:pPr>
      <w:r w:rsidRPr="00B772DF">
        <w:rPr>
          <w:rFonts w:cs="Times New Roman"/>
          <w:sz w:val="24"/>
          <w:szCs w:val="24"/>
        </w:rPr>
        <w:t>A projekt tevékenységeinek fontos eleme a tapasztalatcsere, amely hozzájárul ahhoz, hogy a partnerek megismerjék egymás gondjait, problémáit, nehézségeit</w:t>
      </w:r>
      <w:r w:rsidR="004A5C65" w:rsidRPr="00B772DF">
        <w:rPr>
          <w:rFonts w:cs="Times New Roman"/>
          <w:sz w:val="24"/>
          <w:szCs w:val="24"/>
        </w:rPr>
        <w:t xml:space="preserve">, valamint megoldásait és </w:t>
      </w:r>
      <w:r w:rsidRPr="00B772DF">
        <w:rPr>
          <w:rFonts w:cs="Times New Roman"/>
          <w:sz w:val="24"/>
          <w:szCs w:val="24"/>
        </w:rPr>
        <w:t>jó gyakorlatait is.</w:t>
      </w:r>
      <w:r w:rsidR="008D7C5A" w:rsidRPr="00B772DF">
        <w:rPr>
          <w:rFonts w:cs="Times New Roman"/>
          <w:sz w:val="24"/>
          <w:szCs w:val="24"/>
        </w:rPr>
        <w:t xml:space="preserve"> </w:t>
      </w:r>
      <w:r w:rsidR="007D4559" w:rsidRPr="00B772DF">
        <w:rPr>
          <w:rFonts w:cs="Times New Roman"/>
          <w:sz w:val="24"/>
          <w:szCs w:val="24"/>
        </w:rPr>
        <w:t xml:space="preserve">Lehetőséget teremtene a projekt a fennálló problémák </w:t>
      </w:r>
      <w:r w:rsidR="00623848" w:rsidRPr="00B772DF">
        <w:rPr>
          <w:rFonts w:cs="Times New Roman"/>
          <w:sz w:val="24"/>
          <w:szCs w:val="24"/>
        </w:rPr>
        <w:t xml:space="preserve">kezelésének teljes folyamatára, a problémák </w:t>
      </w:r>
      <w:r w:rsidR="007D4559" w:rsidRPr="00B772DF">
        <w:rPr>
          <w:rFonts w:cs="Times New Roman"/>
          <w:sz w:val="24"/>
          <w:szCs w:val="24"/>
        </w:rPr>
        <w:t>közös értelmezésére</w:t>
      </w:r>
      <w:r w:rsidR="00623848" w:rsidRPr="00B772DF">
        <w:rPr>
          <w:rFonts w:cs="Times New Roman"/>
          <w:sz w:val="24"/>
          <w:szCs w:val="24"/>
        </w:rPr>
        <w:t xml:space="preserve">, azonosítására és szakmai megvitatására, majd megoldására. </w:t>
      </w:r>
      <w:r w:rsidR="007D4559" w:rsidRPr="00B772DF">
        <w:rPr>
          <w:rFonts w:cs="Times New Roman"/>
          <w:sz w:val="24"/>
          <w:szCs w:val="24"/>
        </w:rPr>
        <w:t xml:space="preserve"> </w:t>
      </w:r>
      <w:r w:rsidR="008D7C5A" w:rsidRPr="00B772DF">
        <w:rPr>
          <w:rFonts w:cs="Times New Roman"/>
          <w:sz w:val="24"/>
          <w:szCs w:val="24"/>
        </w:rPr>
        <w:t>A projekttalálkozók, munkacsoportok a személyes egyeztetéshez nyújtanak fórumot, amely kiegészülne az elektronikus úton történő kapcsolattartással, ezáltal a résztvevő szervezetek szakemberei napi szintű kapcsolatban állhatnak egymással és a jövőre nézve is megalapozódik a hálózati együttműködés.</w:t>
      </w:r>
      <w:r w:rsidR="00AA4821" w:rsidRPr="00B772DF">
        <w:rPr>
          <w:rFonts w:cs="Times New Roman"/>
          <w:sz w:val="24"/>
          <w:szCs w:val="24"/>
        </w:rPr>
        <w:t xml:space="preserve"> </w:t>
      </w:r>
    </w:p>
    <w:p w:rsidR="00B772DF" w:rsidRPr="00B772DF" w:rsidRDefault="00B772DF" w:rsidP="00B772DF">
      <w:pPr>
        <w:spacing w:after="0"/>
        <w:jc w:val="both"/>
        <w:rPr>
          <w:rFonts w:cs="Times New Roman"/>
          <w:sz w:val="24"/>
          <w:szCs w:val="24"/>
        </w:rPr>
      </w:pPr>
    </w:p>
    <w:p w:rsidR="007C5E15" w:rsidRPr="00B772DF" w:rsidRDefault="00A25F4F" w:rsidP="00B772DF">
      <w:pPr>
        <w:spacing w:after="0"/>
        <w:jc w:val="both"/>
        <w:rPr>
          <w:rFonts w:cs="Times New Roman"/>
          <w:sz w:val="24"/>
          <w:szCs w:val="24"/>
        </w:rPr>
      </w:pPr>
      <w:r w:rsidRPr="00B772DF">
        <w:rPr>
          <w:rFonts w:cs="Times New Roman"/>
          <w:sz w:val="24"/>
          <w:szCs w:val="24"/>
        </w:rPr>
        <w:t xml:space="preserve">Komplexitását tekintve, az együttműködés </w:t>
      </w:r>
      <w:r w:rsidR="0020299C" w:rsidRPr="00B772DF">
        <w:rPr>
          <w:rFonts w:cs="Times New Roman"/>
          <w:sz w:val="24"/>
          <w:szCs w:val="24"/>
        </w:rPr>
        <w:t xml:space="preserve">eredményei </w:t>
      </w:r>
      <w:r w:rsidR="009A3F74" w:rsidRPr="00B772DF">
        <w:rPr>
          <w:rFonts w:cs="Times New Roman"/>
          <w:sz w:val="24"/>
          <w:szCs w:val="24"/>
        </w:rPr>
        <w:t xml:space="preserve">átültethetővé, </w:t>
      </w:r>
      <w:r w:rsidR="0020299C" w:rsidRPr="00B772DF">
        <w:rPr>
          <w:rFonts w:cs="Times New Roman"/>
          <w:sz w:val="24"/>
          <w:szCs w:val="24"/>
        </w:rPr>
        <w:t>alkalmazhatóvá váln</w:t>
      </w:r>
      <w:r w:rsidR="005A6304" w:rsidRPr="00B772DF">
        <w:rPr>
          <w:rFonts w:cs="Times New Roman"/>
          <w:sz w:val="24"/>
          <w:szCs w:val="24"/>
        </w:rPr>
        <w:t>án</w:t>
      </w:r>
      <w:r w:rsidR="009A3F74" w:rsidRPr="00B772DF">
        <w:rPr>
          <w:rFonts w:cs="Times New Roman"/>
          <w:sz w:val="24"/>
          <w:szCs w:val="24"/>
        </w:rPr>
        <w:t xml:space="preserve">ak </w:t>
      </w:r>
      <w:r w:rsidR="0020299C" w:rsidRPr="00B772DF">
        <w:rPr>
          <w:rFonts w:cs="Times New Roman"/>
          <w:sz w:val="24"/>
          <w:szCs w:val="24"/>
        </w:rPr>
        <w:t>valamennyi, hasonló cél</w:t>
      </w:r>
      <w:r w:rsidR="00A5462E" w:rsidRPr="00B772DF">
        <w:rPr>
          <w:rFonts w:cs="Times New Roman"/>
          <w:sz w:val="24"/>
          <w:szCs w:val="24"/>
        </w:rPr>
        <w:t>csoporttal foglalkozó területen</w:t>
      </w:r>
      <w:r w:rsidR="00E87E4B" w:rsidRPr="00B772DF">
        <w:rPr>
          <w:rFonts w:cs="Times New Roman"/>
          <w:sz w:val="24"/>
          <w:szCs w:val="24"/>
        </w:rPr>
        <w:t>,</w:t>
      </w:r>
      <w:r w:rsidR="00A5462E" w:rsidRPr="00B772DF">
        <w:rPr>
          <w:rFonts w:cs="Times New Roman"/>
          <w:sz w:val="24"/>
          <w:szCs w:val="24"/>
        </w:rPr>
        <w:t xml:space="preserve"> </w:t>
      </w:r>
      <w:r w:rsidR="00E87E4B" w:rsidRPr="00B772DF">
        <w:rPr>
          <w:rFonts w:cs="Times New Roman"/>
          <w:sz w:val="24"/>
          <w:szCs w:val="24"/>
        </w:rPr>
        <w:t xml:space="preserve">mivel a megcélzott foglalkoztatási problémák a regionális munkaerőpiacot is érintik </w:t>
      </w:r>
      <w:r w:rsidR="00A5462E" w:rsidRPr="00B772DF">
        <w:rPr>
          <w:rFonts w:cs="Times New Roman"/>
          <w:sz w:val="24"/>
          <w:szCs w:val="24"/>
        </w:rPr>
        <w:t>így regionális szinten is érezhető hatásokkal számolhatunk</w:t>
      </w:r>
      <w:r w:rsidR="00086E8D" w:rsidRPr="00B772DF">
        <w:rPr>
          <w:rFonts w:cs="Times New Roman"/>
          <w:sz w:val="24"/>
          <w:szCs w:val="24"/>
        </w:rPr>
        <w:t>,</w:t>
      </w:r>
      <w:r w:rsidR="0026217A" w:rsidRPr="00B772DF">
        <w:rPr>
          <w:rFonts w:cs="Times New Roman"/>
          <w:sz w:val="24"/>
          <w:szCs w:val="24"/>
        </w:rPr>
        <w:t xml:space="preserve"> például a hátrányos helyzetű fiatalokat </w:t>
      </w:r>
      <w:r w:rsidR="00086E8D" w:rsidRPr="00B772DF">
        <w:rPr>
          <w:rFonts w:cs="Times New Roman"/>
          <w:sz w:val="24"/>
          <w:szCs w:val="24"/>
        </w:rPr>
        <w:t xml:space="preserve">leginkább </w:t>
      </w:r>
      <w:r w:rsidR="0026217A" w:rsidRPr="00B772DF">
        <w:rPr>
          <w:rFonts w:cs="Times New Roman"/>
          <w:sz w:val="24"/>
          <w:szCs w:val="24"/>
        </w:rPr>
        <w:t>érintő</w:t>
      </w:r>
      <w:r w:rsidR="00086E8D" w:rsidRPr="00B772DF">
        <w:rPr>
          <w:rFonts w:cs="Times New Roman"/>
          <w:sz w:val="24"/>
          <w:szCs w:val="24"/>
        </w:rPr>
        <w:t>en</w:t>
      </w:r>
      <w:r w:rsidR="0026217A" w:rsidRPr="00B772DF">
        <w:rPr>
          <w:rFonts w:cs="Times New Roman"/>
          <w:sz w:val="24"/>
          <w:szCs w:val="24"/>
        </w:rPr>
        <w:t xml:space="preserve"> a túlképzésből vagy az elavult szakmák tanításából fakadó hátrányok felszámolásában. </w:t>
      </w:r>
    </w:p>
    <w:p w:rsidR="00B772DF" w:rsidRPr="00B772DF" w:rsidRDefault="00B772DF" w:rsidP="00B772DF">
      <w:pPr>
        <w:spacing w:after="0"/>
        <w:jc w:val="both"/>
        <w:rPr>
          <w:rFonts w:cs="Times New Roman"/>
          <w:sz w:val="24"/>
          <w:szCs w:val="24"/>
        </w:rPr>
      </w:pPr>
    </w:p>
    <w:p w:rsidR="006B4B05" w:rsidRPr="00B772DF" w:rsidRDefault="00E905E7" w:rsidP="00B772DF">
      <w:pPr>
        <w:spacing w:after="0"/>
        <w:jc w:val="both"/>
        <w:rPr>
          <w:rFonts w:cs="Times New Roman"/>
          <w:sz w:val="24"/>
          <w:szCs w:val="24"/>
        </w:rPr>
      </w:pPr>
      <w:r w:rsidRPr="00B772DF">
        <w:rPr>
          <w:rFonts w:cs="Times New Roman"/>
          <w:sz w:val="24"/>
          <w:szCs w:val="24"/>
        </w:rPr>
        <w:t>Földrajzi célterületét tekintve,</w:t>
      </w:r>
      <w:r w:rsidR="006B4B05" w:rsidRPr="00B772DF">
        <w:rPr>
          <w:rFonts w:cs="Times New Roman"/>
          <w:sz w:val="24"/>
          <w:szCs w:val="24"/>
        </w:rPr>
        <w:t xml:space="preserve"> a határ mindkét oldaláról bevonásra kerülnének</w:t>
      </w:r>
      <w:r w:rsidR="00E6756A" w:rsidRPr="00B772DF">
        <w:rPr>
          <w:rFonts w:cs="Times New Roman"/>
          <w:sz w:val="24"/>
          <w:szCs w:val="24"/>
        </w:rPr>
        <w:t xml:space="preserve"> </w:t>
      </w:r>
      <w:r w:rsidR="00D658BA" w:rsidRPr="00B772DF">
        <w:rPr>
          <w:rFonts w:cs="Times New Roman"/>
          <w:sz w:val="24"/>
          <w:szCs w:val="24"/>
        </w:rPr>
        <w:t xml:space="preserve">a </w:t>
      </w:r>
      <w:r w:rsidR="00E6756A" w:rsidRPr="00B772DF">
        <w:rPr>
          <w:rFonts w:cs="Times New Roman"/>
          <w:sz w:val="24"/>
          <w:szCs w:val="24"/>
        </w:rPr>
        <w:t>s</w:t>
      </w:r>
      <w:r w:rsidR="006B4B05" w:rsidRPr="00B772DF">
        <w:rPr>
          <w:rFonts w:cs="Times New Roman"/>
          <w:sz w:val="24"/>
          <w:szCs w:val="24"/>
        </w:rPr>
        <w:t xml:space="preserve">zakképző intézmények és </w:t>
      </w:r>
      <w:r w:rsidR="00D658BA" w:rsidRPr="00B772DF">
        <w:rPr>
          <w:rFonts w:cs="Times New Roman"/>
          <w:sz w:val="24"/>
          <w:szCs w:val="24"/>
        </w:rPr>
        <w:t xml:space="preserve">a </w:t>
      </w:r>
      <w:r w:rsidR="006B4B05" w:rsidRPr="00B772DF">
        <w:rPr>
          <w:rFonts w:cs="Times New Roman"/>
          <w:sz w:val="24"/>
          <w:szCs w:val="24"/>
        </w:rPr>
        <w:t>civil szervezetek</w:t>
      </w:r>
      <w:r w:rsidR="008C1B09" w:rsidRPr="00B772DF">
        <w:rPr>
          <w:rFonts w:cs="Times New Roman"/>
          <w:sz w:val="24"/>
          <w:szCs w:val="24"/>
        </w:rPr>
        <w:t>.</w:t>
      </w:r>
      <w:r w:rsidR="00E6756A" w:rsidRPr="00B772DF">
        <w:rPr>
          <w:rFonts w:cs="Times New Roman"/>
          <w:sz w:val="24"/>
          <w:szCs w:val="24"/>
        </w:rPr>
        <w:t xml:space="preserve"> </w:t>
      </w:r>
      <w:r w:rsidR="00D423F7" w:rsidRPr="00B772DF">
        <w:rPr>
          <w:rFonts w:cs="Times New Roman"/>
          <w:sz w:val="24"/>
          <w:szCs w:val="24"/>
        </w:rPr>
        <w:t xml:space="preserve">Cél, hogy a megye vonatkozásában, helyi szinten, a </w:t>
      </w:r>
      <w:r w:rsidR="00D423F7" w:rsidRPr="00B772DF">
        <w:rPr>
          <w:rFonts w:cs="Times New Roman"/>
          <w:sz w:val="24"/>
          <w:szCs w:val="24"/>
        </w:rPr>
        <w:lastRenderedPageBreak/>
        <w:t>hátrányos helyzetű fiatalokkal foglalkozó tanintézmények és civil szervezetek a térségben tanuló, illetve majdan dolgozó, legalább 250 fiatalt segítsék a kidolgozandó szakmai programmal.</w:t>
      </w:r>
      <w:r w:rsidR="00B772DF" w:rsidRPr="00B772DF">
        <w:rPr>
          <w:rFonts w:cs="Times New Roman"/>
          <w:sz w:val="24"/>
          <w:szCs w:val="24"/>
        </w:rPr>
        <w:t xml:space="preserve"> </w:t>
      </w:r>
      <w:r w:rsidR="006B4B05" w:rsidRPr="00B772DF">
        <w:rPr>
          <w:rFonts w:cs="Times New Roman"/>
          <w:sz w:val="24"/>
          <w:szCs w:val="24"/>
        </w:rPr>
        <w:t>A projekt valamennyi tevékenységéről a projekt honlapja nyújtana tájékoztatást és információkat az érdeklődők számára.</w:t>
      </w:r>
    </w:p>
    <w:p w:rsidR="006B4B05" w:rsidRDefault="006B4B05" w:rsidP="00D970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D00CC" w:rsidRPr="00E453D1" w:rsidRDefault="006D00CC" w:rsidP="006D0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5816" w:rsidRPr="00E453D1" w:rsidRDefault="00F35816" w:rsidP="00F35816">
      <w:pPr>
        <w:spacing w:line="23" w:lineRule="atLeast"/>
        <w:jc w:val="both"/>
        <w:rPr>
          <w:sz w:val="24"/>
          <w:szCs w:val="24"/>
        </w:rPr>
      </w:pPr>
      <w:r w:rsidRPr="00E453D1">
        <w:rPr>
          <w:rFonts w:cs="Arial"/>
          <w:sz w:val="24"/>
          <w:szCs w:val="24"/>
          <w:lang w:eastAsia="hu-HU"/>
        </w:rPr>
        <w:t xml:space="preserve">1.2. Család és ifjúság. </w:t>
      </w:r>
      <w:r w:rsidRPr="00E453D1">
        <w:rPr>
          <w:sz w:val="24"/>
          <w:szCs w:val="24"/>
          <w:lang w:eastAsia="hu-HU"/>
        </w:rPr>
        <w:t xml:space="preserve">b.) A fiatalok vidéken, helyben maradásának, aktivitásának támogatása. Települési ifjúsági munka fejlesztése, tervezése, összehangolása, az ifjúsági közösségek támogatása; </w:t>
      </w:r>
    </w:p>
    <w:p w:rsidR="00F35816" w:rsidRPr="00E453D1" w:rsidRDefault="00F35816" w:rsidP="00F35816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1.3. Társadalmi együttélés erősítése c.) Közösségi szerepvállalás, önkéntesség fejlesztése</w:t>
      </w:r>
    </w:p>
    <w:p w:rsidR="00F35816" w:rsidRPr="00E453D1" w:rsidRDefault="00F35816" w:rsidP="00F35816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1.5. Területi hátrányok felszámolását szolgáló komplex programok emberi erőforrást célzó beavatkozásai (diagnózis alapú fejlesztéssel megvalósított, komplex, a leghátrányosabb helyzetű járásokban és leszakadó településeken élők felzárkóztatását segítő programok)</w:t>
      </w:r>
    </w:p>
    <w:p w:rsidR="00F35816" w:rsidRPr="00E453D1" w:rsidRDefault="00F35816" w:rsidP="00F35816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cs="Arial"/>
          <w:sz w:val="24"/>
          <w:szCs w:val="24"/>
          <w:lang w:eastAsia="hu-HU"/>
        </w:rPr>
        <w:t>1.7. Egymást erősítő, elmaradottságot konzerváló területi folyamatok megtörése, ezen belül is különösen a 1) Helyi felzárkózást szolgáló tudás bővítése (3) Kedvezőtlen szocio-demográfiai térségi folyamatok megtörése (pl. fiatalok helyben tartása, helyi tudástőke növelése), 4) Közösségépítés és –megtartás</w:t>
      </w:r>
    </w:p>
    <w:p w:rsidR="00F35816" w:rsidRPr="00E453D1" w:rsidRDefault="00F35816" w:rsidP="00F35816">
      <w:pPr>
        <w:shd w:val="clear" w:color="auto" w:fill="FFFFFF"/>
        <w:spacing w:line="23" w:lineRule="atLeast"/>
        <w:jc w:val="both"/>
        <w:rPr>
          <w:rFonts w:cs="Arial"/>
          <w:sz w:val="24"/>
          <w:szCs w:val="24"/>
          <w:lang w:eastAsia="hu-HU"/>
        </w:rPr>
      </w:pPr>
      <w:r w:rsidRPr="00E453D1">
        <w:rPr>
          <w:rFonts w:ascii="Calibri" w:hAnsi="Calibri"/>
          <w:sz w:val="24"/>
          <w:szCs w:val="24"/>
          <w:shd w:val="clear" w:color="auto" w:fill="FFFFFF"/>
        </w:rPr>
        <w:t>3.4. A felsőfokúnak megfelelő szintű oktatás minőségének és hozzáférhetőségének együttes javítása, ezen belül különösen d.) Ösztöndíjrendszerek, a hallgatói, oktatói és kutatói kiválóság támogatása</w:t>
      </w:r>
    </w:p>
    <w:p w:rsidR="00F35816" w:rsidRPr="00E453D1" w:rsidRDefault="00F35816" w:rsidP="00F35816">
      <w:pPr>
        <w:jc w:val="both"/>
        <w:rPr>
          <w:sz w:val="24"/>
          <w:szCs w:val="24"/>
        </w:rPr>
      </w:pPr>
      <w:r w:rsidRPr="00E453D1">
        <w:rPr>
          <w:rFonts w:eastAsia="Times New Roman" w:cs="Times New Roman"/>
          <w:sz w:val="24"/>
          <w:szCs w:val="24"/>
          <w:lang w:eastAsia="hu-HU"/>
        </w:rPr>
        <w:t xml:space="preserve">3.7. Az emberi erőforrás fejlesztése az egész életen át tartó tanulás eszközeivel, ezen belül különösen a b.) A munkaerő-piacról kiszorult hátrányos helyzetű emberek részére a támogatott tanulási lehetőségekhez való hozzáférés biztosítása (fiatal munkanélküliek vállalkozóvá válása tekintetében kapcsolódik a programhoz). </w:t>
      </w:r>
    </w:p>
    <w:p w:rsidR="00F35816" w:rsidRPr="00E453D1" w:rsidRDefault="00F35816" w:rsidP="00F35816">
      <w:pPr>
        <w:spacing w:after="0"/>
        <w:jc w:val="both"/>
        <w:rPr>
          <w:rFonts w:cs="Times New Roman"/>
          <w:sz w:val="24"/>
          <w:szCs w:val="24"/>
        </w:rPr>
      </w:pPr>
    </w:p>
    <w:p w:rsidR="00F35816" w:rsidRPr="00E453D1" w:rsidRDefault="00F35816" w:rsidP="006D00C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5816" w:rsidRPr="00E453D1" w:rsidSect="00FB6D40">
      <w:headerReference w:type="default" r:id="rId31"/>
      <w:footerReference w:type="default" r:id="rId32"/>
      <w:pgSz w:w="11906" w:h="16838"/>
      <w:pgMar w:top="1417" w:right="1417" w:bottom="851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D9" w:rsidRDefault="006935D9" w:rsidP="00F1333A">
      <w:pPr>
        <w:spacing w:after="0" w:line="240" w:lineRule="auto"/>
      </w:pPr>
      <w:r>
        <w:separator/>
      </w:r>
    </w:p>
  </w:endnote>
  <w:endnote w:type="continuationSeparator" w:id="0">
    <w:p w:rsidR="006935D9" w:rsidRDefault="006935D9" w:rsidP="00F13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0102492"/>
      <w:docPartObj>
        <w:docPartGallery w:val="Page Numbers (Bottom of Page)"/>
        <w:docPartUnique/>
      </w:docPartObj>
    </w:sdtPr>
    <w:sdtEndPr/>
    <w:sdtContent>
      <w:p w:rsidR="005529B0" w:rsidRDefault="00DB7FCD">
        <w:pPr>
          <w:pStyle w:val="llb"/>
          <w:jc w:val="center"/>
        </w:pPr>
        <w:r>
          <w:fldChar w:fldCharType="begin"/>
        </w:r>
        <w:r w:rsidR="005529B0">
          <w:instrText>PAGE   \* MERGEFORMAT</w:instrText>
        </w:r>
        <w:r>
          <w:fldChar w:fldCharType="separate"/>
        </w:r>
        <w:r w:rsidR="00802F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9B0" w:rsidRDefault="005529B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D9" w:rsidRDefault="006935D9" w:rsidP="00F1333A">
      <w:pPr>
        <w:spacing w:after="0" w:line="240" w:lineRule="auto"/>
      </w:pPr>
      <w:r>
        <w:separator/>
      </w:r>
    </w:p>
  </w:footnote>
  <w:footnote w:type="continuationSeparator" w:id="0">
    <w:p w:rsidR="006935D9" w:rsidRDefault="006935D9" w:rsidP="00F1333A">
      <w:pPr>
        <w:spacing w:after="0" w:line="240" w:lineRule="auto"/>
      </w:pPr>
      <w:r>
        <w:continuationSeparator/>
      </w:r>
    </w:p>
  </w:footnote>
  <w:footnote w:id="1">
    <w:p w:rsidR="005529B0" w:rsidRDefault="005529B0">
      <w:pPr>
        <w:pStyle w:val="Lbjegyzetszveg"/>
      </w:pPr>
      <w:r>
        <w:rPr>
          <w:rStyle w:val="Lbjegyzet-hivatkozs"/>
        </w:rPr>
        <w:footnoteRef/>
      </w:r>
      <w:r>
        <w:t xml:space="preserve"> Forrás, illetve további információk: www.visitbekes.hu/templomok</w:t>
      </w:r>
    </w:p>
  </w:footnote>
  <w:footnote w:id="2">
    <w:p w:rsidR="005529B0" w:rsidRDefault="005529B0">
      <w:pPr>
        <w:pStyle w:val="Lbjegyzetszveg"/>
      </w:pPr>
      <w:r>
        <w:rPr>
          <w:rStyle w:val="Lbjegyzet-hivatkozs"/>
        </w:rPr>
        <w:footnoteRef/>
      </w:r>
      <w:r>
        <w:t xml:space="preserve"> Lásd: Szatmári Imre: Békés megye középkori templomai, Békéscsaba, 2005, Kiadó: Békés Megyei Múzeumok Igazgatósága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9B0" w:rsidRDefault="005529B0" w:rsidP="00F1333A">
    <w:pPr>
      <w:pStyle w:val="lfej"/>
      <w:jc w:val="both"/>
    </w:pPr>
    <w: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C47E7"/>
    <w:multiLevelType w:val="hybridMultilevel"/>
    <w:tmpl w:val="7AB61E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1457C"/>
    <w:multiLevelType w:val="hybridMultilevel"/>
    <w:tmpl w:val="ED102494"/>
    <w:lvl w:ilvl="0" w:tplc="9B3A8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EACA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E9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90E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6C0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DCE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E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28F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165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104715E"/>
    <w:multiLevelType w:val="multilevel"/>
    <w:tmpl w:val="F46A14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2C0013B"/>
    <w:multiLevelType w:val="hybridMultilevel"/>
    <w:tmpl w:val="C3D8CAF0"/>
    <w:lvl w:ilvl="0" w:tplc="DD802462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3CF4E4A2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96387BEC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8BC8DD9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5CD4CDB2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9C14226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A9B4F404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E9448FC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9786979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4">
    <w:nsid w:val="1E6420BD"/>
    <w:multiLevelType w:val="hybridMultilevel"/>
    <w:tmpl w:val="65C6FB06"/>
    <w:lvl w:ilvl="0" w:tplc="A954B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3C8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6E4F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60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EA3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FE1E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DA1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0CA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ADB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ED92F2C"/>
    <w:multiLevelType w:val="hybridMultilevel"/>
    <w:tmpl w:val="B9FC93EE"/>
    <w:lvl w:ilvl="0" w:tplc="96BAF80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FD32127"/>
    <w:multiLevelType w:val="hybridMultilevel"/>
    <w:tmpl w:val="F8963678"/>
    <w:lvl w:ilvl="0" w:tplc="101C4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9A5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24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EE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386B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3AF8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2AD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073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EC2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F856DF"/>
    <w:multiLevelType w:val="hybridMultilevel"/>
    <w:tmpl w:val="6C1258CE"/>
    <w:lvl w:ilvl="0" w:tplc="7A42D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F33A3"/>
    <w:multiLevelType w:val="multilevel"/>
    <w:tmpl w:val="5FB885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3E92FBD"/>
    <w:multiLevelType w:val="hybridMultilevel"/>
    <w:tmpl w:val="70526ED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94189"/>
    <w:multiLevelType w:val="hybridMultilevel"/>
    <w:tmpl w:val="84EA7220"/>
    <w:lvl w:ilvl="0" w:tplc="E9F01A12">
      <w:start w:val="1"/>
      <w:numFmt w:val="upperRoman"/>
      <w:lvlText w:val="%1."/>
      <w:lvlJc w:val="left"/>
      <w:pPr>
        <w:ind w:left="1428" w:hanging="720"/>
      </w:pPr>
      <w:rPr>
        <w:rFonts w:hint="default"/>
        <w:color w:val="4F81BD" w:themeColor="accent1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366525"/>
    <w:multiLevelType w:val="hybridMultilevel"/>
    <w:tmpl w:val="06788C26"/>
    <w:lvl w:ilvl="0" w:tplc="30A20A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AA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D05A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9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6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F81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4B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224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49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F456F8"/>
    <w:multiLevelType w:val="hybridMultilevel"/>
    <w:tmpl w:val="591CE208"/>
    <w:lvl w:ilvl="0" w:tplc="0068D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0EEE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62A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02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69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D82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06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908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346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A2125DF"/>
    <w:multiLevelType w:val="hybridMultilevel"/>
    <w:tmpl w:val="BBD6A84A"/>
    <w:lvl w:ilvl="0" w:tplc="EEF27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36540F"/>
    <w:multiLevelType w:val="hybridMultilevel"/>
    <w:tmpl w:val="8D5EE3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E1F92"/>
    <w:multiLevelType w:val="hybridMultilevel"/>
    <w:tmpl w:val="D3C6CC66"/>
    <w:lvl w:ilvl="0" w:tplc="F8905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0C6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26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9AB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A7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86BC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AC34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87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EB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B4372F3"/>
    <w:multiLevelType w:val="hybridMultilevel"/>
    <w:tmpl w:val="F9BE9DFC"/>
    <w:lvl w:ilvl="0" w:tplc="62E2D474">
      <w:start w:val="1"/>
      <w:numFmt w:val="decimal"/>
      <w:lvlText w:val="(%1."/>
      <w:lvlJc w:val="left"/>
      <w:pPr>
        <w:ind w:left="717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5DE67FF1"/>
    <w:multiLevelType w:val="hybridMultilevel"/>
    <w:tmpl w:val="0A4083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A23A63"/>
    <w:multiLevelType w:val="hybridMultilevel"/>
    <w:tmpl w:val="6910FBBC"/>
    <w:lvl w:ilvl="0" w:tplc="ED4C1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A8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269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61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3A62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AE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5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1C6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6D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B502EB4"/>
    <w:multiLevelType w:val="hybridMultilevel"/>
    <w:tmpl w:val="8E40BB42"/>
    <w:lvl w:ilvl="0" w:tplc="613EF9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6D2276"/>
    <w:multiLevelType w:val="multilevel"/>
    <w:tmpl w:val="65BC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8F51E6"/>
    <w:multiLevelType w:val="multilevel"/>
    <w:tmpl w:val="5740A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22">
    <w:nsid w:val="72725971"/>
    <w:multiLevelType w:val="hybridMultilevel"/>
    <w:tmpl w:val="1BB44C3A"/>
    <w:lvl w:ilvl="0" w:tplc="B5340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9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546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684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4AF5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1CF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CE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28F6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9EA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4A40EBF"/>
    <w:multiLevelType w:val="hybridMultilevel"/>
    <w:tmpl w:val="D4A8DAA2"/>
    <w:lvl w:ilvl="0" w:tplc="04B265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A45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2DA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72B0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CC0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CD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983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4B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ACE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82A2688"/>
    <w:multiLevelType w:val="multilevel"/>
    <w:tmpl w:val="9B8843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5">
    <w:nsid w:val="78470383"/>
    <w:multiLevelType w:val="hybridMultilevel"/>
    <w:tmpl w:val="E222DC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337EE4"/>
    <w:multiLevelType w:val="hybridMultilevel"/>
    <w:tmpl w:val="9F7E0C00"/>
    <w:lvl w:ilvl="0" w:tplc="E7B002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9"/>
  </w:num>
  <w:num w:numId="5">
    <w:abstractNumId w:val="7"/>
  </w:num>
  <w:num w:numId="6">
    <w:abstractNumId w:val="16"/>
  </w:num>
  <w:num w:numId="7">
    <w:abstractNumId w:val="13"/>
  </w:num>
  <w:num w:numId="8">
    <w:abstractNumId w:val="26"/>
  </w:num>
  <w:num w:numId="9">
    <w:abstractNumId w:val="10"/>
  </w:num>
  <w:num w:numId="10">
    <w:abstractNumId w:val="9"/>
  </w:num>
  <w:num w:numId="11">
    <w:abstractNumId w:val="5"/>
  </w:num>
  <w:num w:numId="12">
    <w:abstractNumId w:val="20"/>
  </w:num>
  <w:num w:numId="13">
    <w:abstractNumId w:val="4"/>
  </w:num>
  <w:num w:numId="14">
    <w:abstractNumId w:val="11"/>
  </w:num>
  <w:num w:numId="15">
    <w:abstractNumId w:val="3"/>
  </w:num>
  <w:num w:numId="16">
    <w:abstractNumId w:val="21"/>
  </w:num>
  <w:num w:numId="17">
    <w:abstractNumId w:val="22"/>
  </w:num>
  <w:num w:numId="18">
    <w:abstractNumId w:val="18"/>
  </w:num>
  <w:num w:numId="19">
    <w:abstractNumId w:val="8"/>
  </w:num>
  <w:num w:numId="20">
    <w:abstractNumId w:val="2"/>
  </w:num>
  <w:num w:numId="21">
    <w:abstractNumId w:val="12"/>
  </w:num>
  <w:num w:numId="22">
    <w:abstractNumId w:val="15"/>
  </w:num>
  <w:num w:numId="23">
    <w:abstractNumId w:val="6"/>
  </w:num>
  <w:num w:numId="24">
    <w:abstractNumId w:val="23"/>
  </w:num>
  <w:num w:numId="25">
    <w:abstractNumId w:val="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57"/>
    <w:rsid w:val="00001AB4"/>
    <w:rsid w:val="000114C7"/>
    <w:rsid w:val="000119A7"/>
    <w:rsid w:val="00011F69"/>
    <w:rsid w:val="0001208A"/>
    <w:rsid w:val="00012BB7"/>
    <w:rsid w:val="00012C25"/>
    <w:rsid w:val="00015DD1"/>
    <w:rsid w:val="00016909"/>
    <w:rsid w:val="00017E82"/>
    <w:rsid w:val="000237D3"/>
    <w:rsid w:val="000263F9"/>
    <w:rsid w:val="00030F0F"/>
    <w:rsid w:val="000312EB"/>
    <w:rsid w:val="000344FA"/>
    <w:rsid w:val="00040E13"/>
    <w:rsid w:val="000437F9"/>
    <w:rsid w:val="000447C8"/>
    <w:rsid w:val="00046919"/>
    <w:rsid w:val="000470CD"/>
    <w:rsid w:val="00050368"/>
    <w:rsid w:val="0005167E"/>
    <w:rsid w:val="00052144"/>
    <w:rsid w:val="00054EC4"/>
    <w:rsid w:val="0006536E"/>
    <w:rsid w:val="00065EF2"/>
    <w:rsid w:val="000671A3"/>
    <w:rsid w:val="000711A8"/>
    <w:rsid w:val="000727D7"/>
    <w:rsid w:val="00073102"/>
    <w:rsid w:val="00074CD0"/>
    <w:rsid w:val="00076428"/>
    <w:rsid w:val="00077528"/>
    <w:rsid w:val="00080B69"/>
    <w:rsid w:val="00082853"/>
    <w:rsid w:val="00082F5B"/>
    <w:rsid w:val="0008481E"/>
    <w:rsid w:val="0008530F"/>
    <w:rsid w:val="00085370"/>
    <w:rsid w:val="00086E8D"/>
    <w:rsid w:val="000878DA"/>
    <w:rsid w:val="00090DC0"/>
    <w:rsid w:val="0009175D"/>
    <w:rsid w:val="00093242"/>
    <w:rsid w:val="000A051A"/>
    <w:rsid w:val="000A094B"/>
    <w:rsid w:val="000A0959"/>
    <w:rsid w:val="000A5FD6"/>
    <w:rsid w:val="000A6CD6"/>
    <w:rsid w:val="000B0C5C"/>
    <w:rsid w:val="000B4884"/>
    <w:rsid w:val="000B53F2"/>
    <w:rsid w:val="000B7ED0"/>
    <w:rsid w:val="000C46CD"/>
    <w:rsid w:val="000C6051"/>
    <w:rsid w:val="000C62F6"/>
    <w:rsid w:val="000D0D6A"/>
    <w:rsid w:val="000D0ED4"/>
    <w:rsid w:val="000D4350"/>
    <w:rsid w:val="000D6539"/>
    <w:rsid w:val="000D6787"/>
    <w:rsid w:val="000D6AD2"/>
    <w:rsid w:val="000E3272"/>
    <w:rsid w:val="000E37B4"/>
    <w:rsid w:val="000E3FBB"/>
    <w:rsid w:val="000E4CF2"/>
    <w:rsid w:val="000E7869"/>
    <w:rsid w:val="000E7EC2"/>
    <w:rsid w:val="000F0583"/>
    <w:rsid w:val="000F14ED"/>
    <w:rsid w:val="000F2F41"/>
    <w:rsid w:val="0010057F"/>
    <w:rsid w:val="001015C5"/>
    <w:rsid w:val="00103AE7"/>
    <w:rsid w:val="00105C42"/>
    <w:rsid w:val="0010714C"/>
    <w:rsid w:val="00110847"/>
    <w:rsid w:val="00111064"/>
    <w:rsid w:val="0011244F"/>
    <w:rsid w:val="00113AF6"/>
    <w:rsid w:val="00113C2A"/>
    <w:rsid w:val="00116204"/>
    <w:rsid w:val="001169ED"/>
    <w:rsid w:val="00117004"/>
    <w:rsid w:val="00120D8D"/>
    <w:rsid w:val="00121299"/>
    <w:rsid w:val="00121B65"/>
    <w:rsid w:val="00121C49"/>
    <w:rsid w:val="00127B68"/>
    <w:rsid w:val="0013116E"/>
    <w:rsid w:val="00133B73"/>
    <w:rsid w:val="00133FA8"/>
    <w:rsid w:val="00134975"/>
    <w:rsid w:val="00135A34"/>
    <w:rsid w:val="001362C6"/>
    <w:rsid w:val="001370E5"/>
    <w:rsid w:val="00144176"/>
    <w:rsid w:val="00146ABE"/>
    <w:rsid w:val="0014739B"/>
    <w:rsid w:val="00150479"/>
    <w:rsid w:val="00150832"/>
    <w:rsid w:val="00150CCC"/>
    <w:rsid w:val="00152E05"/>
    <w:rsid w:val="0015379A"/>
    <w:rsid w:val="00154A8D"/>
    <w:rsid w:val="00155F72"/>
    <w:rsid w:val="001561B2"/>
    <w:rsid w:val="00161685"/>
    <w:rsid w:val="00161E38"/>
    <w:rsid w:val="00162F4A"/>
    <w:rsid w:val="00163B61"/>
    <w:rsid w:val="001641E3"/>
    <w:rsid w:val="00164FD5"/>
    <w:rsid w:val="00165AF0"/>
    <w:rsid w:val="00172722"/>
    <w:rsid w:val="0017692B"/>
    <w:rsid w:val="00177315"/>
    <w:rsid w:val="00177FED"/>
    <w:rsid w:val="0018093B"/>
    <w:rsid w:val="00181534"/>
    <w:rsid w:val="00181CFB"/>
    <w:rsid w:val="00185330"/>
    <w:rsid w:val="00185CF4"/>
    <w:rsid w:val="0018651C"/>
    <w:rsid w:val="001904F9"/>
    <w:rsid w:val="00194430"/>
    <w:rsid w:val="00194B72"/>
    <w:rsid w:val="001950AF"/>
    <w:rsid w:val="00195E24"/>
    <w:rsid w:val="00196A31"/>
    <w:rsid w:val="001A1BA1"/>
    <w:rsid w:val="001A5152"/>
    <w:rsid w:val="001A66D1"/>
    <w:rsid w:val="001B491B"/>
    <w:rsid w:val="001B567E"/>
    <w:rsid w:val="001B5D64"/>
    <w:rsid w:val="001C0C2B"/>
    <w:rsid w:val="001C4EF1"/>
    <w:rsid w:val="001C635B"/>
    <w:rsid w:val="001C7FE4"/>
    <w:rsid w:val="001D1E2E"/>
    <w:rsid w:val="001D3B03"/>
    <w:rsid w:val="001D3D17"/>
    <w:rsid w:val="001D6F20"/>
    <w:rsid w:val="001D7107"/>
    <w:rsid w:val="001E0945"/>
    <w:rsid w:val="001E0EC0"/>
    <w:rsid w:val="001E3E9A"/>
    <w:rsid w:val="001E54A3"/>
    <w:rsid w:val="001E62D1"/>
    <w:rsid w:val="001F0F06"/>
    <w:rsid w:val="001F1C50"/>
    <w:rsid w:val="001F20E4"/>
    <w:rsid w:val="001F2CF6"/>
    <w:rsid w:val="001F351E"/>
    <w:rsid w:val="001F3C66"/>
    <w:rsid w:val="001F7BD5"/>
    <w:rsid w:val="001F7DE6"/>
    <w:rsid w:val="0020299C"/>
    <w:rsid w:val="00202C33"/>
    <w:rsid w:val="00202E9A"/>
    <w:rsid w:val="0021253B"/>
    <w:rsid w:val="002133A5"/>
    <w:rsid w:val="00215095"/>
    <w:rsid w:val="00216108"/>
    <w:rsid w:val="00216847"/>
    <w:rsid w:val="0021757E"/>
    <w:rsid w:val="002205BE"/>
    <w:rsid w:val="00220D5A"/>
    <w:rsid w:val="00220D8C"/>
    <w:rsid w:val="002212AB"/>
    <w:rsid w:val="00221EF8"/>
    <w:rsid w:val="0022700E"/>
    <w:rsid w:val="00227A07"/>
    <w:rsid w:val="00233575"/>
    <w:rsid w:val="00234016"/>
    <w:rsid w:val="0023735C"/>
    <w:rsid w:val="0023740C"/>
    <w:rsid w:val="00240F54"/>
    <w:rsid w:val="00240F76"/>
    <w:rsid w:val="00242BB9"/>
    <w:rsid w:val="00242CB3"/>
    <w:rsid w:val="00244479"/>
    <w:rsid w:val="00246DB5"/>
    <w:rsid w:val="00247791"/>
    <w:rsid w:val="00251080"/>
    <w:rsid w:val="00253863"/>
    <w:rsid w:val="002538AD"/>
    <w:rsid w:val="00256A07"/>
    <w:rsid w:val="00256B1C"/>
    <w:rsid w:val="0026217A"/>
    <w:rsid w:val="00262536"/>
    <w:rsid w:val="002625AD"/>
    <w:rsid w:val="00263C2A"/>
    <w:rsid w:val="00264B99"/>
    <w:rsid w:val="00264CC4"/>
    <w:rsid w:val="002650BB"/>
    <w:rsid w:val="002673CD"/>
    <w:rsid w:val="00267A0F"/>
    <w:rsid w:val="0027177C"/>
    <w:rsid w:val="00272366"/>
    <w:rsid w:val="00273DAA"/>
    <w:rsid w:val="00274765"/>
    <w:rsid w:val="00274E93"/>
    <w:rsid w:val="00280C05"/>
    <w:rsid w:val="002816A1"/>
    <w:rsid w:val="00281B8E"/>
    <w:rsid w:val="00284302"/>
    <w:rsid w:val="00285D82"/>
    <w:rsid w:val="00290876"/>
    <w:rsid w:val="002928B0"/>
    <w:rsid w:val="00293649"/>
    <w:rsid w:val="0029393D"/>
    <w:rsid w:val="00296BFC"/>
    <w:rsid w:val="002A0140"/>
    <w:rsid w:val="002B05F4"/>
    <w:rsid w:val="002B096B"/>
    <w:rsid w:val="002B177F"/>
    <w:rsid w:val="002B4208"/>
    <w:rsid w:val="002B55BE"/>
    <w:rsid w:val="002C10E5"/>
    <w:rsid w:val="002C22EB"/>
    <w:rsid w:val="002C2504"/>
    <w:rsid w:val="002C2E9C"/>
    <w:rsid w:val="002C3BC5"/>
    <w:rsid w:val="002C4F56"/>
    <w:rsid w:val="002C705D"/>
    <w:rsid w:val="002C7B74"/>
    <w:rsid w:val="002D33AF"/>
    <w:rsid w:val="002D38F1"/>
    <w:rsid w:val="002D6755"/>
    <w:rsid w:val="002D7F66"/>
    <w:rsid w:val="002E577F"/>
    <w:rsid w:val="002E7693"/>
    <w:rsid w:val="002F797C"/>
    <w:rsid w:val="00310945"/>
    <w:rsid w:val="00310F28"/>
    <w:rsid w:val="00311CC2"/>
    <w:rsid w:val="00313CDA"/>
    <w:rsid w:val="00314F97"/>
    <w:rsid w:val="00315517"/>
    <w:rsid w:val="00317CCB"/>
    <w:rsid w:val="00321019"/>
    <w:rsid w:val="003249DB"/>
    <w:rsid w:val="00333CE9"/>
    <w:rsid w:val="003343F8"/>
    <w:rsid w:val="00334E1A"/>
    <w:rsid w:val="00340A15"/>
    <w:rsid w:val="00344FF0"/>
    <w:rsid w:val="0034698B"/>
    <w:rsid w:val="00350C62"/>
    <w:rsid w:val="003517E6"/>
    <w:rsid w:val="00354D26"/>
    <w:rsid w:val="00356248"/>
    <w:rsid w:val="00356838"/>
    <w:rsid w:val="00362409"/>
    <w:rsid w:val="00364831"/>
    <w:rsid w:val="00366585"/>
    <w:rsid w:val="00367ADC"/>
    <w:rsid w:val="003740FA"/>
    <w:rsid w:val="00376439"/>
    <w:rsid w:val="00377181"/>
    <w:rsid w:val="00377C89"/>
    <w:rsid w:val="00381E92"/>
    <w:rsid w:val="00384788"/>
    <w:rsid w:val="00385DE0"/>
    <w:rsid w:val="00385F47"/>
    <w:rsid w:val="00385F53"/>
    <w:rsid w:val="00387BEA"/>
    <w:rsid w:val="0039483A"/>
    <w:rsid w:val="00394EE6"/>
    <w:rsid w:val="003A093B"/>
    <w:rsid w:val="003A20CA"/>
    <w:rsid w:val="003A41E2"/>
    <w:rsid w:val="003A600B"/>
    <w:rsid w:val="003B0099"/>
    <w:rsid w:val="003B13D2"/>
    <w:rsid w:val="003B16AE"/>
    <w:rsid w:val="003B2FDC"/>
    <w:rsid w:val="003B3E14"/>
    <w:rsid w:val="003B615A"/>
    <w:rsid w:val="003B6FB6"/>
    <w:rsid w:val="003C0921"/>
    <w:rsid w:val="003C210D"/>
    <w:rsid w:val="003C2943"/>
    <w:rsid w:val="003C35A2"/>
    <w:rsid w:val="003C451C"/>
    <w:rsid w:val="003C4CEE"/>
    <w:rsid w:val="003C602E"/>
    <w:rsid w:val="003C629E"/>
    <w:rsid w:val="003C6A85"/>
    <w:rsid w:val="003C77D5"/>
    <w:rsid w:val="003D0A60"/>
    <w:rsid w:val="003D0E3A"/>
    <w:rsid w:val="003D332C"/>
    <w:rsid w:val="003D5F43"/>
    <w:rsid w:val="003E0BE3"/>
    <w:rsid w:val="003E3689"/>
    <w:rsid w:val="003E3899"/>
    <w:rsid w:val="003E3AE9"/>
    <w:rsid w:val="003E5249"/>
    <w:rsid w:val="003E6C44"/>
    <w:rsid w:val="003E78A6"/>
    <w:rsid w:val="003F0A20"/>
    <w:rsid w:val="003F4917"/>
    <w:rsid w:val="003F7A57"/>
    <w:rsid w:val="00400030"/>
    <w:rsid w:val="0040145B"/>
    <w:rsid w:val="00401C91"/>
    <w:rsid w:val="00403F70"/>
    <w:rsid w:val="00406FED"/>
    <w:rsid w:val="0040767E"/>
    <w:rsid w:val="004104C3"/>
    <w:rsid w:val="00413C68"/>
    <w:rsid w:val="00416735"/>
    <w:rsid w:val="004208A4"/>
    <w:rsid w:val="00420A96"/>
    <w:rsid w:val="00422098"/>
    <w:rsid w:val="004227AF"/>
    <w:rsid w:val="0042300E"/>
    <w:rsid w:val="00423954"/>
    <w:rsid w:val="00424D15"/>
    <w:rsid w:val="00427109"/>
    <w:rsid w:val="00427597"/>
    <w:rsid w:val="004275EE"/>
    <w:rsid w:val="004301F4"/>
    <w:rsid w:val="00430FD5"/>
    <w:rsid w:val="00432E62"/>
    <w:rsid w:val="00436B61"/>
    <w:rsid w:val="00440C95"/>
    <w:rsid w:val="004430A2"/>
    <w:rsid w:val="004436EC"/>
    <w:rsid w:val="00445BE8"/>
    <w:rsid w:val="00451321"/>
    <w:rsid w:val="004546CF"/>
    <w:rsid w:val="004562BB"/>
    <w:rsid w:val="0046015C"/>
    <w:rsid w:val="00460A24"/>
    <w:rsid w:val="00464067"/>
    <w:rsid w:val="00464312"/>
    <w:rsid w:val="00464545"/>
    <w:rsid w:val="00472877"/>
    <w:rsid w:val="004731FE"/>
    <w:rsid w:val="00474BD3"/>
    <w:rsid w:val="004829D4"/>
    <w:rsid w:val="004845F2"/>
    <w:rsid w:val="004852EA"/>
    <w:rsid w:val="0049279F"/>
    <w:rsid w:val="004931C9"/>
    <w:rsid w:val="004A0E3B"/>
    <w:rsid w:val="004A30EB"/>
    <w:rsid w:val="004A380D"/>
    <w:rsid w:val="004A4A1B"/>
    <w:rsid w:val="004A5C65"/>
    <w:rsid w:val="004B6074"/>
    <w:rsid w:val="004B6261"/>
    <w:rsid w:val="004C32F4"/>
    <w:rsid w:val="004C3B11"/>
    <w:rsid w:val="004C627F"/>
    <w:rsid w:val="004C64C9"/>
    <w:rsid w:val="004C67B4"/>
    <w:rsid w:val="004C6BE3"/>
    <w:rsid w:val="004C7D8F"/>
    <w:rsid w:val="004D1DF6"/>
    <w:rsid w:val="004D27A1"/>
    <w:rsid w:val="004D2F03"/>
    <w:rsid w:val="004E00FE"/>
    <w:rsid w:val="004E08B1"/>
    <w:rsid w:val="004E1190"/>
    <w:rsid w:val="004E27E6"/>
    <w:rsid w:val="004E2950"/>
    <w:rsid w:val="004E37AF"/>
    <w:rsid w:val="004E5EB8"/>
    <w:rsid w:val="004E749F"/>
    <w:rsid w:val="004F72E4"/>
    <w:rsid w:val="004F7ACD"/>
    <w:rsid w:val="0050460F"/>
    <w:rsid w:val="005103F4"/>
    <w:rsid w:val="00512A52"/>
    <w:rsid w:val="00514CB2"/>
    <w:rsid w:val="0052456B"/>
    <w:rsid w:val="00530766"/>
    <w:rsid w:val="0053195B"/>
    <w:rsid w:val="005328A9"/>
    <w:rsid w:val="005347C3"/>
    <w:rsid w:val="005367FF"/>
    <w:rsid w:val="005414D4"/>
    <w:rsid w:val="00543555"/>
    <w:rsid w:val="00545927"/>
    <w:rsid w:val="00546170"/>
    <w:rsid w:val="00546B25"/>
    <w:rsid w:val="005520F4"/>
    <w:rsid w:val="005529B0"/>
    <w:rsid w:val="00553F2D"/>
    <w:rsid w:val="0055417F"/>
    <w:rsid w:val="00554C47"/>
    <w:rsid w:val="00562CCD"/>
    <w:rsid w:val="005671A0"/>
    <w:rsid w:val="005704C8"/>
    <w:rsid w:val="00574462"/>
    <w:rsid w:val="00581A3E"/>
    <w:rsid w:val="00582E9B"/>
    <w:rsid w:val="00583466"/>
    <w:rsid w:val="0058514E"/>
    <w:rsid w:val="00586673"/>
    <w:rsid w:val="00591632"/>
    <w:rsid w:val="00595B38"/>
    <w:rsid w:val="0059629E"/>
    <w:rsid w:val="0059792B"/>
    <w:rsid w:val="005A5257"/>
    <w:rsid w:val="005A5614"/>
    <w:rsid w:val="005A6304"/>
    <w:rsid w:val="005A68B8"/>
    <w:rsid w:val="005A6DAA"/>
    <w:rsid w:val="005B5604"/>
    <w:rsid w:val="005B7904"/>
    <w:rsid w:val="005C3DE0"/>
    <w:rsid w:val="005C5DEA"/>
    <w:rsid w:val="005D118A"/>
    <w:rsid w:val="005D1221"/>
    <w:rsid w:val="005D27DC"/>
    <w:rsid w:val="005D386F"/>
    <w:rsid w:val="005D5429"/>
    <w:rsid w:val="005D6D38"/>
    <w:rsid w:val="005E48F7"/>
    <w:rsid w:val="005E5956"/>
    <w:rsid w:val="005E6B5C"/>
    <w:rsid w:val="005E7982"/>
    <w:rsid w:val="005F2C28"/>
    <w:rsid w:val="005F76C5"/>
    <w:rsid w:val="00600BE3"/>
    <w:rsid w:val="0060342D"/>
    <w:rsid w:val="00607CE0"/>
    <w:rsid w:val="00610036"/>
    <w:rsid w:val="006122A0"/>
    <w:rsid w:val="0061490B"/>
    <w:rsid w:val="00616239"/>
    <w:rsid w:val="006175BD"/>
    <w:rsid w:val="00621254"/>
    <w:rsid w:val="00623848"/>
    <w:rsid w:val="00630547"/>
    <w:rsid w:val="0063202B"/>
    <w:rsid w:val="00637E85"/>
    <w:rsid w:val="00641227"/>
    <w:rsid w:val="00641470"/>
    <w:rsid w:val="006414CB"/>
    <w:rsid w:val="006416E4"/>
    <w:rsid w:val="00643DC1"/>
    <w:rsid w:val="0064514D"/>
    <w:rsid w:val="0064674E"/>
    <w:rsid w:val="00647206"/>
    <w:rsid w:val="006476B0"/>
    <w:rsid w:val="00651FDC"/>
    <w:rsid w:val="006528EF"/>
    <w:rsid w:val="00655AC6"/>
    <w:rsid w:val="006578D0"/>
    <w:rsid w:val="00657FF1"/>
    <w:rsid w:val="00660CCB"/>
    <w:rsid w:val="00665D25"/>
    <w:rsid w:val="0066799F"/>
    <w:rsid w:val="00675CD0"/>
    <w:rsid w:val="0067644E"/>
    <w:rsid w:val="00680DE9"/>
    <w:rsid w:val="00681C24"/>
    <w:rsid w:val="0068335B"/>
    <w:rsid w:val="0068620B"/>
    <w:rsid w:val="00686B54"/>
    <w:rsid w:val="00687707"/>
    <w:rsid w:val="00692E9D"/>
    <w:rsid w:val="006935D9"/>
    <w:rsid w:val="006969A5"/>
    <w:rsid w:val="006A2C6A"/>
    <w:rsid w:val="006A67C7"/>
    <w:rsid w:val="006B1DA7"/>
    <w:rsid w:val="006B1F6F"/>
    <w:rsid w:val="006B26BD"/>
    <w:rsid w:val="006B4B05"/>
    <w:rsid w:val="006B569C"/>
    <w:rsid w:val="006B62B8"/>
    <w:rsid w:val="006B76B2"/>
    <w:rsid w:val="006C1367"/>
    <w:rsid w:val="006C1BCE"/>
    <w:rsid w:val="006C1FAB"/>
    <w:rsid w:val="006C23C0"/>
    <w:rsid w:val="006C5523"/>
    <w:rsid w:val="006C55FF"/>
    <w:rsid w:val="006C67CB"/>
    <w:rsid w:val="006C6C9D"/>
    <w:rsid w:val="006C70D4"/>
    <w:rsid w:val="006D00CC"/>
    <w:rsid w:val="006D04D3"/>
    <w:rsid w:val="006D054F"/>
    <w:rsid w:val="006D1471"/>
    <w:rsid w:val="006D17DA"/>
    <w:rsid w:val="006D2B99"/>
    <w:rsid w:val="006D3C19"/>
    <w:rsid w:val="006D65D6"/>
    <w:rsid w:val="006E0F37"/>
    <w:rsid w:val="006E1703"/>
    <w:rsid w:val="006E340B"/>
    <w:rsid w:val="006E46F8"/>
    <w:rsid w:val="006E6681"/>
    <w:rsid w:val="006E7464"/>
    <w:rsid w:val="006F3332"/>
    <w:rsid w:val="006F5B00"/>
    <w:rsid w:val="006F6304"/>
    <w:rsid w:val="006F7989"/>
    <w:rsid w:val="00703CFB"/>
    <w:rsid w:val="0070622C"/>
    <w:rsid w:val="0070686B"/>
    <w:rsid w:val="007112DC"/>
    <w:rsid w:val="00711B0B"/>
    <w:rsid w:val="00713674"/>
    <w:rsid w:val="00713DAF"/>
    <w:rsid w:val="00721DC3"/>
    <w:rsid w:val="0072431E"/>
    <w:rsid w:val="0072456B"/>
    <w:rsid w:val="0072497F"/>
    <w:rsid w:val="007250F0"/>
    <w:rsid w:val="0073049B"/>
    <w:rsid w:val="00730A31"/>
    <w:rsid w:val="007318EA"/>
    <w:rsid w:val="00733EA6"/>
    <w:rsid w:val="007345EE"/>
    <w:rsid w:val="00735BEA"/>
    <w:rsid w:val="00736ED0"/>
    <w:rsid w:val="007375C4"/>
    <w:rsid w:val="00742B34"/>
    <w:rsid w:val="0074355B"/>
    <w:rsid w:val="00744FEB"/>
    <w:rsid w:val="00747DCD"/>
    <w:rsid w:val="0075177E"/>
    <w:rsid w:val="007519BB"/>
    <w:rsid w:val="00751A58"/>
    <w:rsid w:val="00753AB1"/>
    <w:rsid w:val="00753BCB"/>
    <w:rsid w:val="00753ED5"/>
    <w:rsid w:val="00755A3D"/>
    <w:rsid w:val="00756BB4"/>
    <w:rsid w:val="00760D61"/>
    <w:rsid w:val="007617E9"/>
    <w:rsid w:val="0076383C"/>
    <w:rsid w:val="007641F7"/>
    <w:rsid w:val="00764882"/>
    <w:rsid w:val="007702E6"/>
    <w:rsid w:val="0077420C"/>
    <w:rsid w:val="00777811"/>
    <w:rsid w:val="007841DE"/>
    <w:rsid w:val="00784520"/>
    <w:rsid w:val="00784862"/>
    <w:rsid w:val="00784B9F"/>
    <w:rsid w:val="007854E5"/>
    <w:rsid w:val="0078551E"/>
    <w:rsid w:val="0078566D"/>
    <w:rsid w:val="00785678"/>
    <w:rsid w:val="00786D1D"/>
    <w:rsid w:val="00787142"/>
    <w:rsid w:val="007872B8"/>
    <w:rsid w:val="007900D9"/>
    <w:rsid w:val="00790415"/>
    <w:rsid w:val="00791F60"/>
    <w:rsid w:val="007923DB"/>
    <w:rsid w:val="007937AF"/>
    <w:rsid w:val="00795648"/>
    <w:rsid w:val="00796B2C"/>
    <w:rsid w:val="00796DE7"/>
    <w:rsid w:val="007A1CEB"/>
    <w:rsid w:val="007A1EBA"/>
    <w:rsid w:val="007A1F51"/>
    <w:rsid w:val="007A57F4"/>
    <w:rsid w:val="007A6B7F"/>
    <w:rsid w:val="007A7CBA"/>
    <w:rsid w:val="007B1F07"/>
    <w:rsid w:val="007B210E"/>
    <w:rsid w:val="007B2B32"/>
    <w:rsid w:val="007B53D3"/>
    <w:rsid w:val="007B5912"/>
    <w:rsid w:val="007B7942"/>
    <w:rsid w:val="007C39BE"/>
    <w:rsid w:val="007C4235"/>
    <w:rsid w:val="007C5C03"/>
    <w:rsid w:val="007C5E15"/>
    <w:rsid w:val="007C604B"/>
    <w:rsid w:val="007D0C4D"/>
    <w:rsid w:val="007D4559"/>
    <w:rsid w:val="007D495E"/>
    <w:rsid w:val="007D65BD"/>
    <w:rsid w:val="007D6E72"/>
    <w:rsid w:val="007D7F54"/>
    <w:rsid w:val="007E3790"/>
    <w:rsid w:val="007E65E6"/>
    <w:rsid w:val="007E7887"/>
    <w:rsid w:val="007F2A93"/>
    <w:rsid w:val="007F2DBE"/>
    <w:rsid w:val="007F4DD6"/>
    <w:rsid w:val="007F67E3"/>
    <w:rsid w:val="007F7C73"/>
    <w:rsid w:val="008012DF"/>
    <w:rsid w:val="00802F99"/>
    <w:rsid w:val="00806385"/>
    <w:rsid w:val="00810F6F"/>
    <w:rsid w:val="00814C57"/>
    <w:rsid w:val="00816C5C"/>
    <w:rsid w:val="008202FC"/>
    <w:rsid w:val="008339D9"/>
    <w:rsid w:val="00835241"/>
    <w:rsid w:val="00836067"/>
    <w:rsid w:val="00837603"/>
    <w:rsid w:val="00841044"/>
    <w:rsid w:val="00843545"/>
    <w:rsid w:val="00847131"/>
    <w:rsid w:val="0084732F"/>
    <w:rsid w:val="00847E4E"/>
    <w:rsid w:val="00860305"/>
    <w:rsid w:val="008610C5"/>
    <w:rsid w:val="00863EAB"/>
    <w:rsid w:val="00863F87"/>
    <w:rsid w:val="00865443"/>
    <w:rsid w:val="00867CC2"/>
    <w:rsid w:val="00871682"/>
    <w:rsid w:val="0087202A"/>
    <w:rsid w:val="00872E74"/>
    <w:rsid w:val="00875BF5"/>
    <w:rsid w:val="00875F31"/>
    <w:rsid w:val="008778F2"/>
    <w:rsid w:val="00881BBF"/>
    <w:rsid w:val="00881FD2"/>
    <w:rsid w:val="0089139F"/>
    <w:rsid w:val="00891DB1"/>
    <w:rsid w:val="00892D23"/>
    <w:rsid w:val="0089472D"/>
    <w:rsid w:val="00894E9E"/>
    <w:rsid w:val="008967AB"/>
    <w:rsid w:val="00897F47"/>
    <w:rsid w:val="008A20FB"/>
    <w:rsid w:val="008A5D9A"/>
    <w:rsid w:val="008B0E25"/>
    <w:rsid w:val="008B18C9"/>
    <w:rsid w:val="008B39DE"/>
    <w:rsid w:val="008B4146"/>
    <w:rsid w:val="008B4983"/>
    <w:rsid w:val="008B7108"/>
    <w:rsid w:val="008C1B09"/>
    <w:rsid w:val="008C31E0"/>
    <w:rsid w:val="008C6163"/>
    <w:rsid w:val="008C61DD"/>
    <w:rsid w:val="008C6686"/>
    <w:rsid w:val="008C7FD9"/>
    <w:rsid w:val="008D13C9"/>
    <w:rsid w:val="008D2940"/>
    <w:rsid w:val="008D39A9"/>
    <w:rsid w:val="008D6086"/>
    <w:rsid w:val="008D7C5A"/>
    <w:rsid w:val="008E4BA9"/>
    <w:rsid w:val="008E5EC2"/>
    <w:rsid w:val="008E6685"/>
    <w:rsid w:val="008E73AF"/>
    <w:rsid w:val="008E766D"/>
    <w:rsid w:val="008F30F7"/>
    <w:rsid w:val="008F3C47"/>
    <w:rsid w:val="008F5E19"/>
    <w:rsid w:val="00901E89"/>
    <w:rsid w:val="0090461C"/>
    <w:rsid w:val="009062D9"/>
    <w:rsid w:val="009075F3"/>
    <w:rsid w:val="00913391"/>
    <w:rsid w:val="00913576"/>
    <w:rsid w:val="0091392A"/>
    <w:rsid w:val="00914750"/>
    <w:rsid w:val="00915C07"/>
    <w:rsid w:val="00917BC7"/>
    <w:rsid w:val="00921F29"/>
    <w:rsid w:val="00925A70"/>
    <w:rsid w:val="009267A5"/>
    <w:rsid w:val="00926E79"/>
    <w:rsid w:val="00930806"/>
    <w:rsid w:val="00930BD2"/>
    <w:rsid w:val="00931124"/>
    <w:rsid w:val="0093237C"/>
    <w:rsid w:val="009331DA"/>
    <w:rsid w:val="0093397E"/>
    <w:rsid w:val="0093457A"/>
    <w:rsid w:val="00935A2B"/>
    <w:rsid w:val="009363B3"/>
    <w:rsid w:val="009370B1"/>
    <w:rsid w:val="009378F0"/>
    <w:rsid w:val="009404BF"/>
    <w:rsid w:val="0094063B"/>
    <w:rsid w:val="00940DB1"/>
    <w:rsid w:val="009417DB"/>
    <w:rsid w:val="0094455C"/>
    <w:rsid w:val="00944691"/>
    <w:rsid w:val="00944973"/>
    <w:rsid w:val="00944C20"/>
    <w:rsid w:val="00947606"/>
    <w:rsid w:val="00951DB8"/>
    <w:rsid w:val="00952799"/>
    <w:rsid w:val="00952955"/>
    <w:rsid w:val="00953EEB"/>
    <w:rsid w:val="00956103"/>
    <w:rsid w:val="00956569"/>
    <w:rsid w:val="00956A43"/>
    <w:rsid w:val="00956A77"/>
    <w:rsid w:val="00957E99"/>
    <w:rsid w:val="0096050C"/>
    <w:rsid w:val="0096078C"/>
    <w:rsid w:val="00961BD0"/>
    <w:rsid w:val="0096342F"/>
    <w:rsid w:val="00963803"/>
    <w:rsid w:val="00963AA0"/>
    <w:rsid w:val="00965241"/>
    <w:rsid w:val="00966025"/>
    <w:rsid w:val="00970FD0"/>
    <w:rsid w:val="009710AB"/>
    <w:rsid w:val="00971D65"/>
    <w:rsid w:val="00971ED3"/>
    <w:rsid w:val="00975882"/>
    <w:rsid w:val="00976424"/>
    <w:rsid w:val="0098542F"/>
    <w:rsid w:val="00986206"/>
    <w:rsid w:val="00987395"/>
    <w:rsid w:val="00991874"/>
    <w:rsid w:val="0099269D"/>
    <w:rsid w:val="00993E1B"/>
    <w:rsid w:val="009A0391"/>
    <w:rsid w:val="009A3F74"/>
    <w:rsid w:val="009A4CC9"/>
    <w:rsid w:val="009A541B"/>
    <w:rsid w:val="009A5E8C"/>
    <w:rsid w:val="009B06AF"/>
    <w:rsid w:val="009B09CE"/>
    <w:rsid w:val="009B29B2"/>
    <w:rsid w:val="009B3D1F"/>
    <w:rsid w:val="009B5E55"/>
    <w:rsid w:val="009B6F32"/>
    <w:rsid w:val="009B713A"/>
    <w:rsid w:val="009C0F7A"/>
    <w:rsid w:val="009C1B41"/>
    <w:rsid w:val="009C2CCB"/>
    <w:rsid w:val="009C384D"/>
    <w:rsid w:val="009C66D8"/>
    <w:rsid w:val="009C6F07"/>
    <w:rsid w:val="009D1F74"/>
    <w:rsid w:val="009D2D19"/>
    <w:rsid w:val="009D559F"/>
    <w:rsid w:val="009D5D51"/>
    <w:rsid w:val="009D76B1"/>
    <w:rsid w:val="009D79C9"/>
    <w:rsid w:val="009F2E48"/>
    <w:rsid w:val="009F3D6D"/>
    <w:rsid w:val="009F536A"/>
    <w:rsid w:val="009F64AF"/>
    <w:rsid w:val="00A12FC4"/>
    <w:rsid w:val="00A14D50"/>
    <w:rsid w:val="00A1511A"/>
    <w:rsid w:val="00A15E36"/>
    <w:rsid w:val="00A16337"/>
    <w:rsid w:val="00A1782E"/>
    <w:rsid w:val="00A17D7E"/>
    <w:rsid w:val="00A20A3D"/>
    <w:rsid w:val="00A23C18"/>
    <w:rsid w:val="00A24AB3"/>
    <w:rsid w:val="00A25F4F"/>
    <w:rsid w:val="00A31FDB"/>
    <w:rsid w:val="00A35CC6"/>
    <w:rsid w:val="00A40E66"/>
    <w:rsid w:val="00A41A1E"/>
    <w:rsid w:val="00A4212B"/>
    <w:rsid w:val="00A50A12"/>
    <w:rsid w:val="00A52395"/>
    <w:rsid w:val="00A526C1"/>
    <w:rsid w:val="00A53A50"/>
    <w:rsid w:val="00A5462E"/>
    <w:rsid w:val="00A55469"/>
    <w:rsid w:val="00A61623"/>
    <w:rsid w:val="00A6365B"/>
    <w:rsid w:val="00A64665"/>
    <w:rsid w:val="00A654F5"/>
    <w:rsid w:val="00A7328D"/>
    <w:rsid w:val="00A81749"/>
    <w:rsid w:val="00A82944"/>
    <w:rsid w:val="00A85393"/>
    <w:rsid w:val="00A85C5B"/>
    <w:rsid w:val="00A902C9"/>
    <w:rsid w:val="00A936ED"/>
    <w:rsid w:val="00A95496"/>
    <w:rsid w:val="00AA4821"/>
    <w:rsid w:val="00AA4D97"/>
    <w:rsid w:val="00AA5286"/>
    <w:rsid w:val="00AA6198"/>
    <w:rsid w:val="00AA62EB"/>
    <w:rsid w:val="00AA74DA"/>
    <w:rsid w:val="00AB1F1F"/>
    <w:rsid w:val="00AB287F"/>
    <w:rsid w:val="00AB2C34"/>
    <w:rsid w:val="00AB32DD"/>
    <w:rsid w:val="00AB3569"/>
    <w:rsid w:val="00AB595F"/>
    <w:rsid w:val="00AB5BE0"/>
    <w:rsid w:val="00AB5CE7"/>
    <w:rsid w:val="00AB5EB1"/>
    <w:rsid w:val="00AC0DEE"/>
    <w:rsid w:val="00AC0FD3"/>
    <w:rsid w:val="00AC313E"/>
    <w:rsid w:val="00AC66E2"/>
    <w:rsid w:val="00AC79E9"/>
    <w:rsid w:val="00AD23F5"/>
    <w:rsid w:val="00AD300F"/>
    <w:rsid w:val="00AD4344"/>
    <w:rsid w:val="00AD43C5"/>
    <w:rsid w:val="00AE1AD6"/>
    <w:rsid w:val="00AE3C94"/>
    <w:rsid w:val="00AE597D"/>
    <w:rsid w:val="00AF0FDF"/>
    <w:rsid w:val="00AF2394"/>
    <w:rsid w:val="00AF29A0"/>
    <w:rsid w:val="00AF3E34"/>
    <w:rsid w:val="00B006C7"/>
    <w:rsid w:val="00B01DD9"/>
    <w:rsid w:val="00B048DC"/>
    <w:rsid w:val="00B119A2"/>
    <w:rsid w:val="00B1349B"/>
    <w:rsid w:val="00B136BA"/>
    <w:rsid w:val="00B1380C"/>
    <w:rsid w:val="00B143A4"/>
    <w:rsid w:val="00B20B41"/>
    <w:rsid w:val="00B20CB5"/>
    <w:rsid w:val="00B22265"/>
    <w:rsid w:val="00B239E6"/>
    <w:rsid w:val="00B24D5E"/>
    <w:rsid w:val="00B27F3D"/>
    <w:rsid w:val="00B32BEC"/>
    <w:rsid w:val="00B33C91"/>
    <w:rsid w:val="00B33FDD"/>
    <w:rsid w:val="00B3515F"/>
    <w:rsid w:val="00B35A04"/>
    <w:rsid w:val="00B37721"/>
    <w:rsid w:val="00B41F52"/>
    <w:rsid w:val="00B445DC"/>
    <w:rsid w:val="00B44E19"/>
    <w:rsid w:val="00B460B8"/>
    <w:rsid w:val="00B509C8"/>
    <w:rsid w:val="00B5400C"/>
    <w:rsid w:val="00B56843"/>
    <w:rsid w:val="00B60BC3"/>
    <w:rsid w:val="00B620FF"/>
    <w:rsid w:val="00B64F20"/>
    <w:rsid w:val="00B67AF4"/>
    <w:rsid w:val="00B67C5D"/>
    <w:rsid w:val="00B737DF"/>
    <w:rsid w:val="00B73BDB"/>
    <w:rsid w:val="00B751D6"/>
    <w:rsid w:val="00B7576C"/>
    <w:rsid w:val="00B772DF"/>
    <w:rsid w:val="00B77BFE"/>
    <w:rsid w:val="00B77F53"/>
    <w:rsid w:val="00B81C52"/>
    <w:rsid w:val="00B82D67"/>
    <w:rsid w:val="00B84049"/>
    <w:rsid w:val="00B84CC7"/>
    <w:rsid w:val="00B867E6"/>
    <w:rsid w:val="00B909FA"/>
    <w:rsid w:val="00B91B9C"/>
    <w:rsid w:val="00BA3DF1"/>
    <w:rsid w:val="00BA56A0"/>
    <w:rsid w:val="00BA6698"/>
    <w:rsid w:val="00BB76DD"/>
    <w:rsid w:val="00BC19F5"/>
    <w:rsid w:val="00BC2A42"/>
    <w:rsid w:val="00BC2AE9"/>
    <w:rsid w:val="00BC4B47"/>
    <w:rsid w:val="00BC5C89"/>
    <w:rsid w:val="00BD11B7"/>
    <w:rsid w:val="00BD1689"/>
    <w:rsid w:val="00BD2169"/>
    <w:rsid w:val="00BD27F6"/>
    <w:rsid w:val="00BD35E1"/>
    <w:rsid w:val="00BD54ED"/>
    <w:rsid w:val="00BE0B41"/>
    <w:rsid w:val="00BE2751"/>
    <w:rsid w:val="00BE3AEA"/>
    <w:rsid w:val="00BE703E"/>
    <w:rsid w:val="00BF57BA"/>
    <w:rsid w:val="00BF6F51"/>
    <w:rsid w:val="00C01E93"/>
    <w:rsid w:val="00C03F0C"/>
    <w:rsid w:val="00C0719A"/>
    <w:rsid w:val="00C0725A"/>
    <w:rsid w:val="00C10784"/>
    <w:rsid w:val="00C108E2"/>
    <w:rsid w:val="00C144B8"/>
    <w:rsid w:val="00C15330"/>
    <w:rsid w:val="00C159D8"/>
    <w:rsid w:val="00C17F00"/>
    <w:rsid w:val="00C24561"/>
    <w:rsid w:val="00C245DE"/>
    <w:rsid w:val="00C25CBA"/>
    <w:rsid w:val="00C27803"/>
    <w:rsid w:val="00C3051E"/>
    <w:rsid w:val="00C30972"/>
    <w:rsid w:val="00C32CC6"/>
    <w:rsid w:val="00C35320"/>
    <w:rsid w:val="00C35AA9"/>
    <w:rsid w:val="00C4071A"/>
    <w:rsid w:val="00C409C0"/>
    <w:rsid w:val="00C4178C"/>
    <w:rsid w:val="00C43AD7"/>
    <w:rsid w:val="00C500B4"/>
    <w:rsid w:val="00C502EE"/>
    <w:rsid w:val="00C50749"/>
    <w:rsid w:val="00C51801"/>
    <w:rsid w:val="00C6000E"/>
    <w:rsid w:val="00C64237"/>
    <w:rsid w:val="00C64C82"/>
    <w:rsid w:val="00C73311"/>
    <w:rsid w:val="00C736EE"/>
    <w:rsid w:val="00C73A65"/>
    <w:rsid w:val="00C7698A"/>
    <w:rsid w:val="00C774E2"/>
    <w:rsid w:val="00C80F59"/>
    <w:rsid w:val="00C81D96"/>
    <w:rsid w:val="00C82832"/>
    <w:rsid w:val="00C84B7B"/>
    <w:rsid w:val="00C84E6C"/>
    <w:rsid w:val="00C85188"/>
    <w:rsid w:val="00C856EC"/>
    <w:rsid w:val="00C952B0"/>
    <w:rsid w:val="00CA100A"/>
    <w:rsid w:val="00CA137E"/>
    <w:rsid w:val="00CA557C"/>
    <w:rsid w:val="00CA5B0A"/>
    <w:rsid w:val="00CB7BAF"/>
    <w:rsid w:val="00CC0457"/>
    <w:rsid w:val="00CC101E"/>
    <w:rsid w:val="00CC2603"/>
    <w:rsid w:val="00CC3C19"/>
    <w:rsid w:val="00CC6094"/>
    <w:rsid w:val="00CC7F7C"/>
    <w:rsid w:val="00CD014D"/>
    <w:rsid w:val="00CD4CBB"/>
    <w:rsid w:val="00CD7F63"/>
    <w:rsid w:val="00CE057E"/>
    <w:rsid w:val="00CE2627"/>
    <w:rsid w:val="00CE29E2"/>
    <w:rsid w:val="00CE634D"/>
    <w:rsid w:val="00CF0384"/>
    <w:rsid w:val="00CF0EC5"/>
    <w:rsid w:val="00CF1D8D"/>
    <w:rsid w:val="00CF45A0"/>
    <w:rsid w:val="00CF530F"/>
    <w:rsid w:val="00CF635C"/>
    <w:rsid w:val="00CF7C22"/>
    <w:rsid w:val="00D018CC"/>
    <w:rsid w:val="00D039E6"/>
    <w:rsid w:val="00D03B64"/>
    <w:rsid w:val="00D04A0C"/>
    <w:rsid w:val="00D05804"/>
    <w:rsid w:val="00D05AC3"/>
    <w:rsid w:val="00D05F53"/>
    <w:rsid w:val="00D1064B"/>
    <w:rsid w:val="00D115D1"/>
    <w:rsid w:val="00D13E09"/>
    <w:rsid w:val="00D16E66"/>
    <w:rsid w:val="00D17375"/>
    <w:rsid w:val="00D20648"/>
    <w:rsid w:val="00D2295D"/>
    <w:rsid w:val="00D24A80"/>
    <w:rsid w:val="00D26B46"/>
    <w:rsid w:val="00D326E3"/>
    <w:rsid w:val="00D32CD0"/>
    <w:rsid w:val="00D34100"/>
    <w:rsid w:val="00D349DA"/>
    <w:rsid w:val="00D402E1"/>
    <w:rsid w:val="00D41003"/>
    <w:rsid w:val="00D423F7"/>
    <w:rsid w:val="00D42AC6"/>
    <w:rsid w:val="00D44016"/>
    <w:rsid w:val="00D443D7"/>
    <w:rsid w:val="00D45162"/>
    <w:rsid w:val="00D45CD9"/>
    <w:rsid w:val="00D46D59"/>
    <w:rsid w:val="00D50BCF"/>
    <w:rsid w:val="00D549DE"/>
    <w:rsid w:val="00D54B78"/>
    <w:rsid w:val="00D561B8"/>
    <w:rsid w:val="00D563F8"/>
    <w:rsid w:val="00D57BD5"/>
    <w:rsid w:val="00D60966"/>
    <w:rsid w:val="00D6391D"/>
    <w:rsid w:val="00D64248"/>
    <w:rsid w:val="00D64A8D"/>
    <w:rsid w:val="00D658BA"/>
    <w:rsid w:val="00D706BF"/>
    <w:rsid w:val="00D81AC4"/>
    <w:rsid w:val="00D82146"/>
    <w:rsid w:val="00D82F7F"/>
    <w:rsid w:val="00D85329"/>
    <w:rsid w:val="00D866F8"/>
    <w:rsid w:val="00D873CC"/>
    <w:rsid w:val="00D87FE1"/>
    <w:rsid w:val="00D906F2"/>
    <w:rsid w:val="00D90EEA"/>
    <w:rsid w:val="00D92779"/>
    <w:rsid w:val="00D96C02"/>
    <w:rsid w:val="00D970BB"/>
    <w:rsid w:val="00DA163B"/>
    <w:rsid w:val="00DA2917"/>
    <w:rsid w:val="00DA53BB"/>
    <w:rsid w:val="00DA6265"/>
    <w:rsid w:val="00DA6779"/>
    <w:rsid w:val="00DA6966"/>
    <w:rsid w:val="00DA7B75"/>
    <w:rsid w:val="00DB0DE9"/>
    <w:rsid w:val="00DB1DF4"/>
    <w:rsid w:val="00DB49D7"/>
    <w:rsid w:val="00DB5806"/>
    <w:rsid w:val="00DB5B63"/>
    <w:rsid w:val="00DB72FC"/>
    <w:rsid w:val="00DB7FCD"/>
    <w:rsid w:val="00DC1ADF"/>
    <w:rsid w:val="00DC1B21"/>
    <w:rsid w:val="00DC3022"/>
    <w:rsid w:val="00DC3B04"/>
    <w:rsid w:val="00DC4A95"/>
    <w:rsid w:val="00DC4CEC"/>
    <w:rsid w:val="00DD6902"/>
    <w:rsid w:val="00DE192F"/>
    <w:rsid w:val="00DE1A74"/>
    <w:rsid w:val="00DE2928"/>
    <w:rsid w:val="00DE55C3"/>
    <w:rsid w:val="00DE73DE"/>
    <w:rsid w:val="00DE793C"/>
    <w:rsid w:val="00DF086E"/>
    <w:rsid w:val="00DF0F0E"/>
    <w:rsid w:val="00DF12D0"/>
    <w:rsid w:val="00DF1438"/>
    <w:rsid w:val="00DF2FCE"/>
    <w:rsid w:val="00DF5834"/>
    <w:rsid w:val="00DF59A8"/>
    <w:rsid w:val="00DF7648"/>
    <w:rsid w:val="00E01477"/>
    <w:rsid w:val="00E022BD"/>
    <w:rsid w:val="00E02331"/>
    <w:rsid w:val="00E033F1"/>
    <w:rsid w:val="00E043A6"/>
    <w:rsid w:val="00E04D9F"/>
    <w:rsid w:val="00E0528A"/>
    <w:rsid w:val="00E0720C"/>
    <w:rsid w:val="00E1108B"/>
    <w:rsid w:val="00E14FB7"/>
    <w:rsid w:val="00E15197"/>
    <w:rsid w:val="00E213D5"/>
    <w:rsid w:val="00E229CE"/>
    <w:rsid w:val="00E240F9"/>
    <w:rsid w:val="00E30178"/>
    <w:rsid w:val="00E31D25"/>
    <w:rsid w:val="00E32AAC"/>
    <w:rsid w:val="00E33020"/>
    <w:rsid w:val="00E359A4"/>
    <w:rsid w:val="00E41B02"/>
    <w:rsid w:val="00E41B21"/>
    <w:rsid w:val="00E41E74"/>
    <w:rsid w:val="00E428C6"/>
    <w:rsid w:val="00E44A9D"/>
    <w:rsid w:val="00E45141"/>
    <w:rsid w:val="00E453D1"/>
    <w:rsid w:val="00E45C7C"/>
    <w:rsid w:val="00E50452"/>
    <w:rsid w:val="00E51BB8"/>
    <w:rsid w:val="00E51EF0"/>
    <w:rsid w:val="00E52DB2"/>
    <w:rsid w:val="00E55CE8"/>
    <w:rsid w:val="00E56525"/>
    <w:rsid w:val="00E624C9"/>
    <w:rsid w:val="00E64575"/>
    <w:rsid w:val="00E65B88"/>
    <w:rsid w:val="00E6756A"/>
    <w:rsid w:val="00E67923"/>
    <w:rsid w:val="00E702BB"/>
    <w:rsid w:val="00E706FE"/>
    <w:rsid w:val="00E7317A"/>
    <w:rsid w:val="00E75672"/>
    <w:rsid w:val="00E766E8"/>
    <w:rsid w:val="00E77E55"/>
    <w:rsid w:val="00E82B84"/>
    <w:rsid w:val="00E83E3C"/>
    <w:rsid w:val="00E86BA0"/>
    <w:rsid w:val="00E87E4B"/>
    <w:rsid w:val="00E9034D"/>
    <w:rsid w:val="00E905E7"/>
    <w:rsid w:val="00E97D53"/>
    <w:rsid w:val="00EA2AC5"/>
    <w:rsid w:val="00EA45E3"/>
    <w:rsid w:val="00EA45F1"/>
    <w:rsid w:val="00EA4903"/>
    <w:rsid w:val="00EA49EB"/>
    <w:rsid w:val="00EA4C2F"/>
    <w:rsid w:val="00EA6027"/>
    <w:rsid w:val="00EB1453"/>
    <w:rsid w:val="00EB7C60"/>
    <w:rsid w:val="00EC10DF"/>
    <w:rsid w:val="00EC122D"/>
    <w:rsid w:val="00EC1EDE"/>
    <w:rsid w:val="00EC33D1"/>
    <w:rsid w:val="00EC62DC"/>
    <w:rsid w:val="00EC68B3"/>
    <w:rsid w:val="00ED574F"/>
    <w:rsid w:val="00ED5AEE"/>
    <w:rsid w:val="00ED5E54"/>
    <w:rsid w:val="00EE1822"/>
    <w:rsid w:val="00EE2A74"/>
    <w:rsid w:val="00EE4B67"/>
    <w:rsid w:val="00EE6154"/>
    <w:rsid w:val="00EF0EEE"/>
    <w:rsid w:val="00EF38DD"/>
    <w:rsid w:val="00EF3EF0"/>
    <w:rsid w:val="00EF5C93"/>
    <w:rsid w:val="00EF7E05"/>
    <w:rsid w:val="00F03C9A"/>
    <w:rsid w:val="00F03F69"/>
    <w:rsid w:val="00F0654A"/>
    <w:rsid w:val="00F11D84"/>
    <w:rsid w:val="00F127C8"/>
    <w:rsid w:val="00F1333A"/>
    <w:rsid w:val="00F203BD"/>
    <w:rsid w:val="00F22B4D"/>
    <w:rsid w:val="00F260A7"/>
    <w:rsid w:val="00F32F66"/>
    <w:rsid w:val="00F340D3"/>
    <w:rsid w:val="00F34B53"/>
    <w:rsid w:val="00F35816"/>
    <w:rsid w:val="00F40E6C"/>
    <w:rsid w:val="00F41623"/>
    <w:rsid w:val="00F44092"/>
    <w:rsid w:val="00F45C0E"/>
    <w:rsid w:val="00F4765F"/>
    <w:rsid w:val="00F47D68"/>
    <w:rsid w:val="00F52DFE"/>
    <w:rsid w:val="00F54547"/>
    <w:rsid w:val="00F5570D"/>
    <w:rsid w:val="00F56C54"/>
    <w:rsid w:val="00F61F77"/>
    <w:rsid w:val="00F6205D"/>
    <w:rsid w:val="00F647F4"/>
    <w:rsid w:val="00F65E53"/>
    <w:rsid w:val="00F6617C"/>
    <w:rsid w:val="00F82E6D"/>
    <w:rsid w:val="00F83CFD"/>
    <w:rsid w:val="00F84696"/>
    <w:rsid w:val="00F85FB0"/>
    <w:rsid w:val="00F86046"/>
    <w:rsid w:val="00F86088"/>
    <w:rsid w:val="00F92EA2"/>
    <w:rsid w:val="00F943AB"/>
    <w:rsid w:val="00F96547"/>
    <w:rsid w:val="00F96C77"/>
    <w:rsid w:val="00FA11F0"/>
    <w:rsid w:val="00FA11F2"/>
    <w:rsid w:val="00FA271B"/>
    <w:rsid w:val="00FA6A7E"/>
    <w:rsid w:val="00FB1912"/>
    <w:rsid w:val="00FB2786"/>
    <w:rsid w:val="00FB4073"/>
    <w:rsid w:val="00FB4FD9"/>
    <w:rsid w:val="00FB628C"/>
    <w:rsid w:val="00FB6D40"/>
    <w:rsid w:val="00FC00A3"/>
    <w:rsid w:val="00FC03D5"/>
    <w:rsid w:val="00FD17A5"/>
    <w:rsid w:val="00FD215C"/>
    <w:rsid w:val="00FD61E7"/>
    <w:rsid w:val="00FD7F5E"/>
    <w:rsid w:val="00FE33DB"/>
    <w:rsid w:val="00FE767B"/>
    <w:rsid w:val="00FF1663"/>
    <w:rsid w:val="00FF3072"/>
    <w:rsid w:val="00FF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2A1965-12FD-4AFC-9EC6-A80298BE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6ABE"/>
  </w:style>
  <w:style w:type="paragraph" w:styleId="Cmsor1">
    <w:name w:val="heading 1"/>
    <w:basedOn w:val="Norml"/>
    <w:next w:val="Norml"/>
    <w:link w:val="Cmsor1Char"/>
    <w:uiPriority w:val="9"/>
    <w:qFormat/>
    <w:rsid w:val="00273D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3D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05F5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1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1333A"/>
  </w:style>
  <w:style w:type="paragraph" w:styleId="llb">
    <w:name w:val="footer"/>
    <w:basedOn w:val="Norml"/>
    <w:link w:val="llbChar"/>
    <w:uiPriority w:val="99"/>
    <w:unhideWhenUsed/>
    <w:rsid w:val="00F13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1333A"/>
  </w:style>
  <w:style w:type="paragraph" w:styleId="Buborkszveg">
    <w:name w:val="Balloon Text"/>
    <w:basedOn w:val="Norml"/>
    <w:link w:val="BuborkszvegChar"/>
    <w:uiPriority w:val="99"/>
    <w:semiHidden/>
    <w:unhideWhenUsed/>
    <w:rsid w:val="00F13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1333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0D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54EC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54EC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054EC4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3E0BE3"/>
    <w:rPr>
      <w:color w:val="0000FF" w:themeColor="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273D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73D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73DAA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273DAA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273DAA"/>
    <w:pPr>
      <w:spacing w:after="100"/>
      <w:ind w:left="220"/>
    </w:pPr>
  </w:style>
  <w:style w:type="paragraph" w:styleId="NormlWeb">
    <w:name w:val="Normal (Web)"/>
    <w:basedOn w:val="Norml"/>
    <w:uiPriority w:val="99"/>
    <w:semiHidden/>
    <w:unhideWhenUsed/>
    <w:rsid w:val="001F7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0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microsoft.com/office/2007/relationships/diagramDrawing" Target="diagrams/drawing1.xml"/><Relationship Id="rId26" Type="http://schemas.openxmlformats.org/officeDocument/2006/relationships/diagramColors" Target="diagrams/colors2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diagramColors" Target="diagrams/colors1.xml"/><Relationship Id="rId25" Type="http://schemas.openxmlformats.org/officeDocument/2006/relationships/diagramQuickStyle" Target="diagrams/quickStyle2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image" Target="media/image6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ps.google.com/maps?q=HU%205600%20B%C3%A9k%C3%A9scsaba%20%C3%81rp%C3%A1d%20sor%2018&amp;hl=hu&amp;ie=UTF8" TargetMode="External"/><Relationship Id="rId24" Type="http://schemas.openxmlformats.org/officeDocument/2006/relationships/diagramLayout" Target="diagrams/layout2.xm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diagramData" Target="diagrams/data2.xml"/><Relationship Id="rId28" Type="http://schemas.openxmlformats.org/officeDocument/2006/relationships/image" Target="media/image9.gif"/><Relationship Id="rId10" Type="http://schemas.openxmlformats.org/officeDocument/2006/relationships/hyperlink" Target="http://maps.google.com/maps?q=HU%205600%20B%C3%A9k%C3%A9scsaba%20%C3%81rp%C3%A1d%20sor%2018&amp;hl=hu&amp;ie=UTF8" TargetMode="External"/><Relationship Id="rId19" Type="http://schemas.openxmlformats.org/officeDocument/2006/relationships/image" Target="media/image5.jpe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Data" Target="diagrams/data1.xml"/><Relationship Id="rId22" Type="http://schemas.openxmlformats.org/officeDocument/2006/relationships/image" Target="media/image8.png"/><Relationship Id="rId27" Type="http://schemas.microsoft.com/office/2007/relationships/diagramDrawing" Target="diagrams/drawing2.xml"/><Relationship Id="rId30" Type="http://schemas.openxmlformats.org/officeDocument/2006/relationships/image" Target="media/image11.png"/><Relationship Id="rId8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ABB1AA8-ECC7-4E4E-ACC6-97A67F06DA54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F9F95738-307B-453B-9F26-64ABD2DC069E}">
      <dgm:prSet phldrT="[Szöveg]"/>
      <dgm:spPr/>
      <dgm:t>
        <a:bodyPr/>
        <a:lstStyle/>
        <a:p>
          <a:pPr algn="ctr"/>
          <a:r>
            <a:rPr lang="hu-HU"/>
            <a:t>1. A közös értékek és források közös védelme és hatékony használata.</a:t>
          </a:r>
        </a:p>
        <a:p>
          <a:pPr algn="ctr"/>
          <a:r>
            <a:rPr lang="hu-HU">
              <a:solidFill>
                <a:schemeClr val="tx1"/>
              </a:solidFill>
            </a:rPr>
            <a:t>41 227 417 EUR</a:t>
          </a:r>
        </a:p>
      </dgm:t>
    </dgm:pt>
    <dgm:pt modelId="{C902871C-01F0-4F6C-9B28-E92511E5CD5C}" type="parTrans" cxnId="{EDF191BB-CB67-4BB7-B1E2-08C9D17C3075}">
      <dgm:prSet/>
      <dgm:spPr/>
      <dgm:t>
        <a:bodyPr/>
        <a:lstStyle/>
        <a:p>
          <a:pPr algn="ctr"/>
          <a:endParaRPr lang="hu-HU"/>
        </a:p>
      </dgm:t>
    </dgm:pt>
    <dgm:pt modelId="{07D0C680-84A1-4A0C-AC51-311746CBD05E}" type="sibTrans" cxnId="{EDF191BB-CB67-4BB7-B1E2-08C9D17C3075}">
      <dgm:prSet/>
      <dgm:spPr/>
      <dgm:t>
        <a:bodyPr/>
        <a:lstStyle/>
        <a:p>
          <a:pPr algn="ctr"/>
          <a:endParaRPr lang="hu-HU"/>
        </a:p>
      </dgm:t>
    </dgm:pt>
    <dgm:pt modelId="{B39E45E5-4F4F-4413-A923-9CCB217B5BE3}">
      <dgm:prSet phldrT="[Szöveg]"/>
      <dgm:spPr/>
      <dgm:t>
        <a:bodyPr/>
        <a:lstStyle/>
        <a:p>
          <a:pPr algn="ctr"/>
          <a:r>
            <a:rPr lang="hu-HU"/>
            <a:t>2. A fenntartható, határon átnyúló mobilitás javítása és a szűk keresztmetszetek felszámolása.</a:t>
          </a:r>
        </a:p>
        <a:p>
          <a:pPr algn="ctr"/>
          <a:r>
            <a:rPr lang="hu-HU">
              <a:solidFill>
                <a:schemeClr val="tx1"/>
              </a:solidFill>
            </a:rPr>
            <a:t>29 746 250 EUR</a:t>
          </a:r>
        </a:p>
      </dgm:t>
    </dgm:pt>
    <dgm:pt modelId="{6E25A40E-63BB-4DB5-A3E5-E6B11AFB05D7}" type="parTrans" cxnId="{689437E5-FAEC-4CA8-8362-4BB3E8F8367A}">
      <dgm:prSet/>
      <dgm:spPr/>
      <dgm:t>
        <a:bodyPr/>
        <a:lstStyle/>
        <a:p>
          <a:pPr algn="ctr"/>
          <a:endParaRPr lang="hu-HU"/>
        </a:p>
      </dgm:t>
    </dgm:pt>
    <dgm:pt modelId="{8BB92C70-AAD5-4007-9F7C-67991A4E9A1E}" type="sibTrans" cxnId="{689437E5-FAEC-4CA8-8362-4BB3E8F8367A}">
      <dgm:prSet/>
      <dgm:spPr/>
      <dgm:t>
        <a:bodyPr/>
        <a:lstStyle/>
        <a:p>
          <a:pPr algn="ctr"/>
          <a:endParaRPr lang="hu-HU"/>
        </a:p>
      </dgm:t>
    </dgm:pt>
    <dgm:pt modelId="{2F217403-8DA9-4388-99BA-C9143C2B2971}">
      <dgm:prSet phldrT="[Szöveg]"/>
      <dgm:spPr/>
      <dgm:t>
        <a:bodyPr/>
        <a:lstStyle/>
        <a:p>
          <a:pPr algn="ctr"/>
          <a:r>
            <a:rPr lang="hu-HU"/>
            <a:t>3. A foglalkoztatás fejlesztése és a határokon átnyúló munkaerőpiac támogatása.</a:t>
          </a:r>
        </a:p>
        <a:p>
          <a:pPr algn="ctr"/>
          <a:r>
            <a:rPr lang="hu-HU">
              <a:solidFill>
                <a:schemeClr val="tx1"/>
              </a:solidFill>
            </a:rPr>
            <a:t>46 810 155 EUR</a:t>
          </a:r>
        </a:p>
      </dgm:t>
    </dgm:pt>
    <dgm:pt modelId="{C62CF917-23E6-45B0-B318-79ED832833AF}" type="parTrans" cxnId="{F7BE7A6E-C1FC-4D16-A36A-AF1EA1D555A1}">
      <dgm:prSet/>
      <dgm:spPr/>
      <dgm:t>
        <a:bodyPr/>
        <a:lstStyle/>
        <a:p>
          <a:pPr algn="ctr"/>
          <a:endParaRPr lang="hu-HU"/>
        </a:p>
      </dgm:t>
    </dgm:pt>
    <dgm:pt modelId="{6F7538B6-7DA2-44B1-B49A-1496E190644C}" type="sibTrans" cxnId="{F7BE7A6E-C1FC-4D16-A36A-AF1EA1D555A1}">
      <dgm:prSet/>
      <dgm:spPr/>
      <dgm:t>
        <a:bodyPr/>
        <a:lstStyle/>
        <a:p>
          <a:pPr algn="ctr"/>
          <a:endParaRPr lang="hu-HU"/>
        </a:p>
      </dgm:t>
    </dgm:pt>
    <dgm:pt modelId="{AF752192-6921-45EA-B09C-0C33F7FB2225}">
      <dgm:prSet phldrT="[Szöveg]"/>
      <dgm:spPr/>
      <dgm:t>
        <a:bodyPr/>
        <a:lstStyle/>
        <a:p>
          <a:pPr algn="ctr"/>
          <a:r>
            <a:rPr lang="hu-HU"/>
            <a:t>4. Az egészségügyi szolgáltatások színvonalának emelése mentén.</a:t>
          </a:r>
        </a:p>
        <a:p>
          <a:pPr algn="ctr"/>
          <a:r>
            <a:rPr lang="hu-HU">
              <a:solidFill>
                <a:schemeClr val="tx1"/>
              </a:solidFill>
            </a:rPr>
            <a:t>48 479 323 EUR</a:t>
          </a:r>
        </a:p>
      </dgm:t>
    </dgm:pt>
    <dgm:pt modelId="{40FC8DCA-493D-428C-AB16-0477FAAC6CD7}" type="parTrans" cxnId="{C833A865-5A31-42B5-9FCC-C7E1B90CEE78}">
      <dgm:prSet/>
      <dgm:spPr/>
      <dgm:t>
        <a:bodyPr/>
        <a:lstStyle/>
        <a:p>
          <a:pPr algn="ctr"/>
          <a:endParaRPr lang="hu-HU"/>
        </a:p>
      </dgm:t>
    </dgm:pt>
    <dgm:pt modelId="{E17DF5FA-050A-43A0-9007-78B6BB4E6FD4}" type="sibTrans" cxnId="{C833A865-5A31-42B5-9FCC-C7E1B90CEE78}">
      <dgm:prSet/>
      <dgm:spPr/>
      <dgm:t>
        <a:bodyPr/>
        <a:lstStyle/>
        <a:p>
          <a:pPr algn="ctr"/>
          <a:endParaRPr lang="hu-HU"/>
        </a:p>
      </dgm:t>
    </dgm:pt>
    <dgm:pt modelId="{52AA967E-9F07-40FB-8898-C6667E922AB6}">
      <dgm:prSet phldrT="[Szöveg]"/>
      <dgm:spPr/>
      <dgm:t>
        <a:bodyPr/>
        <a:lstStyle/>
        <a:p>
          <a:pPr algn="ctr"/>
          <a:r>
            <a:rPr lang="hu-HU"/>
            <a:t>5. A kockázat-megelőzés és katasztrófakezelés fejlesztése.</a:t>
          </a:r>
        </a:p>
        <a:p>
          <a:pPr algn="ctr"/>
          <a:r>
            <a:rPr lang="hu-HU">
              <a:solidFill>
                <a:schemeClr val="tx1"/>
              </a:solidFill>
            </a:rPr>
            <a:t>8 115 835 EUR</a:t>
          </a:r>
        </a:p>
      </dgm:t>
    </dgm:pt>
    <dgm:pt modelId="{030DCED2-7E69-47A3-B4C7-95B1FF640360}" type="parTrans" cxnId="{04ADE4C0-F258-43C0-8FA5-EBC1E627D3AF}">
      <dgm:prSet/>
      <dgm:spPr/>
      <dgm:t>
        <a:bodyPr/>
        <a:lstStyle/>
        <a:p>
          <a:pPr algn="ctr"/>
          <a:endParaRPr lang="hu-HU"/>
        </a:p>
      </dgm:t>
    </dgm:pt>
    <dgm:pt modelId="{C1012DDD-AC93-4552-ABAB-102B46CA701E}" type="sibTrans" cxnId="{04ADE4C0-F258-43C0-8FA5-EBC1E627D3AF}">
      <dgm:prSet/>
      <dgm:spPr/>
      <dgm:t>
        <a:bodyPr/>
        <a:lstStyle/>
        <a:p>
          <a:pPr algn="ctr"/>
          <a:endParaRPr lang="hu-HU"/>
        </a:p>
      </dgm:t>
    </dgm:pt>
    <dgm:pt modelId="{C206EEBA-D34A-4E4C-BDF6-38DC6EA6ADFE}">
      <dgm:prSet/>
      <dgm:spPr/>
      <dgm:t>
        <a:bodyPr/>
        <a:lstStyle/>
        <a:p>
          <a:pPr algn="ctr"/>
          <a:r>
            <a:rPr lang="hu-HU"/>
            <a:t>6. Az intézmények és állampolgárok határon átnyúló együttműködésének támogatása.</a:t>
          </a:r>
        </a:p>
        <a:p>
          <a:pPr algn="ctr"/>
          <a:r>
            <a:rPr lang="hu-HU">
              <a:solidFill>
                <a:schemeClr val="tx1"/>
              </a:solidFill>
            </a:rPr>
            <a:t>3 411 372 EUR</a:t>
          </a:r>
        </a:p>
      </dgm:t>
    </dgm:pt>
    <dgm:pt modelId="{49C7FC76-7E2C-4169-BFAE-E02560E5395A}" type="parTrans" cxnId="{DD9CF769-5638-468F-9783-0C864D5C5574}">
      <dgm:prSet/>
      <dgm:spPr/>
      <dgm:t>
        <a:bodyPr/>
        <a:lstStyle/>
        <a:p>
          <a:pPr algn="ctr"/>
          <a:endParaRPr lang="hu-HU"/>
        </a:p>
      </dgm:t>
    </dgm:pt>
    <dgm:pt modelId="{D5FB7206-4BC1-4E6E-B51F-898F78ED475D}" type="sibTrans" cxnId="{DD9CF769-5638-468F-9783-0C864D5C5574}">
      <dgm:prSet/>
      <dgm:spPr/>
      <dgm:t>
        <a:bodyPr/>
        <a:lstStyle/>
        <a:p>
          <a:pPr algn="ctr"/>
          <a:endParaRPr lang="hu-HU"/>
        </a:p>
      </dgm:t>
    </dgm:pt>
    <dgm:pt modelId="{625CCAC7-4FC8-4ED8-9541-44868A2ED955}" type="pres">
      <dgm:prSet presAssocID="{8ABB1AA8-ECC7-4E4E-ACC6-97A67F06DA5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2721D286-954B-4C9B-97BE-3B710AD10612}" type="pres">
      <dgm:prSet presAssocID="{8ABB1AA8-ECC7-4E4E-ACC6-97A67F06DA54}" presName="cycle" presStyleCnt="0"/>
      <dgm:spPr/>
    </dgm:pt>
    <dgm:pt modelId="{0656F6AE-BA71-424C-8057-958666C73544}" type="pres">
      <dgm:prSet presAssocID="{F9F95738-307B-453B-9F26-64ABD2DC069E}" presName="nodeFirstNode" presStyleLbl="node1" presStyleIdx="0" presStyleCnt="6" custScaleX="119617" custScaleY="152018" custRadScaleRad="100190" custRadScaleInc="-813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E3CCED23-DE1B-43BD-A203-2E9B11D7FEF8}" type="pres">
      <dgm:prSet presAssocID="{07D0C680-84A1-4A0C-AC51-311746CBD05E}" presName="sibTransFirstNode" presStyleLbl="bgShp" presStyleIdx="0" presStyleCnt="1" custScaleX="123972"/>
      <dgm:spPr/>
      <dgm:t>
        <a:bodyPr/>
        <a:lstStyle/>
        <a:p>
          <a:endParaRPr lang="hu-HU"/>
        </a:p>
      </dgm:t>
    </dgm:pt>
    <dgm:pt modelId="{2FFAA635-B47F-4643-83F6-E6C3E3D66378}" type="pres">
      <dgm:prSet presAssocID="{B39E45E5-4F4F-4413-A923-9CCB217B5BE3}" presName="nodeFollowingNodes" presStyleLbl="node1" presStyleIdx="1" presStyleCnt="6" custScaleX="118118" custScaleY="142840" custRadScaleRad="140969" custRadScaleInc="23527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1A21389-C2D6-4843-8E38-BD0314292B67}" type="pres">
      <dgm:prSet presAssocID="{2F217403-8DA9-4388-99BA-C9143C2B2971}" presName="nodeFollowingNodes" presStyleLbl="node1" presStyleIdx="2" presStyleCnt="6" custScaleX="120707" custScaleY="145286" custRadScaleRad="148865" custRadScaleInc="-17470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7391271E-7B54-41DB-B579-C6F0E4313B42}" type="pres">
      <dgm:prSet presAssocID="{AF752192-6921-45EA-B09C-0C33F7FB2225}" presName="nodeFollowingNodes" presStyleLbl="node1" presStyleIdx="3" presStyleCnt="6" custScaleX="121259" custScaleY="136983" custRadScaleRad="101660" custRadScaleInc="180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1290CA6D-EC0B-4731-86B7-7D031038A87A}" type="pres">
      <dgm:prSet presAssocID="{52AA967E-9F07-40FB-8898-C6667E922AB6}" presName="nodeFollowingNodes" presStyleLbl="node1" presStyleIdx="4" presStyleCnt="6" custScaleX="117291" custScaleY="152583" custRadScaleRad="135225" custRadScaleInc="12961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FFD52518-5FD9-435F-B0E6-53ED96EB1A38}" type="pres">
      <dgm:prSet presAssocID="{C206EEBA-D34A-4E4C-BDF6-38DC6EA6ADFE}" presName="nodeFollowingNodes" presStyleLbl="node1" presStyleIdx="5" presStyleCnt="6" custScaleX="113461" custScaleY="148549" custRadScaleRad="141445" custRadScaleInc="-21144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217D51B9-07B2-4A88-9979-F3C2BD3CB304}" type="presOf" srcId="{AF752192-6921-45EA-B09C-0C33F7FB2225}" destId="{7391271E-7B54-41DB-B579-C6F0E4313B42}" srcOrd="0" destOrd="0" presId="urn:microsoft.com/office/officeart/2005/8/layout/cycle3"/>
    <dgm:cxn modelId="{6FE22236-3424-4DB0-A84E-1EBE3475EBAF}" type="presOf" srcId="{B39E45E5-4F4F-4413-A923-9CCB217B5BE3}" destId="{2FFAA635-B47F-4643-83F6-E6C3E3D66378}" srcOrd="0" destOrd="0" presId="urn:microsoft.com/office/officeart/2005/8/layout/cycle3"/>
    <dgm:cxn modelId="{17D47583-9E75-41E0-A65E-20552FE39829}" type="presOf" srcId="{52AA967E-9F07-40FB-8898-C6667E922AB6}" destId="{1290CA6D-EC0B-4731-86B7-7D031038A87A}" srcOrd="0" destOrd="0" presId="urn:microsoft.com/office/officeart/2005/8/layout/cycle3"/>
    <dgm:cxn modelId="{C833A865-5A31-42B5-9FCC-C7E1B90CEE78}" srcId="{8ABB1AA8-ECC7-4E4E-ACC6-97A67F06DA54}" destId="{AF752192-6921-45EA-B09C-0C33F7FB2225}" srcOrd="3" destOrd="0" parTransId="{40FC8DCA-493D-428C-AB16-0477FAAC6CD7}" sibTransId="{E17DF5FA-050A-43A0-9007-78B6BB4E6FD4}"/>
    <dgm:cxn modelId="{689437E5-FAEC-4CA8-8362-4BB3E8F8367A}" srcId="{8ABB1AA8-ECC7-4E4E-ACC6-97A67F06DA54}" destId="{B39E45E5-4F4F-4413-A923-9CCB217B5BE3}" srcOrd="1" destOrd="0" parTransId="{6E25A40E-63BB-4DB5-A3E5-E6B11AFB05D7}" sibTransId="{8BB92C70-AAD5-4007-9F7C-67991A4E9A1E}"/>
    <dgm:cxn modelId="{04ADE4C0-F258-43C0-8FA5-EBC1E627D3AF}" srcId="{8ABB1AA8-ECC7-4E4E-ACC6-97A67F06DA54}" destId="{52AA967E-9F07-40FB-8898-C6667E922AB6}" srcOrd="4" destOrd="0" parTransId="{030DCED2-7E69-47A3-B4C7-95B1FF640360}" sibTransId="{C1012DDD-AC93-4552-ABAB-102B46CA701E}"/>
    <dgm:cxn modelId="{AAA485CD-2AE4-4ECB-9BBF-F8EC2BBB3F46}" type="presOf" srcId="{8ABB1AA8-ECC7-4E4E-ACC6-97A67F06DA54}" destId="{625CCAC7-4FC8-4ED8-9541-44868A2ED955}" srcOrd="0" destOrd="0" presId="urn:microsoft.com/office/officeart/2005/8/layout/cycle3"/>
    <dgm:cxn modelId="{DD9CF769-5638-468F-9783-0C864D5C5574}" srcId="{8ABB1AA8-ECC7-4E4E-ACC6-97A67F06DA54}" destId="{C206EEBA-D34A-4E4C-BDF6-38DC6EA6ADFE}" srcOrd="5" destOrd="0" parTransId="{49C7FC76-7E2C-4169-BFAE-E02560E5395A}" sibTransId="{D5FB7206-4BC1-4E6E-B51F-898F78ED475D}"/>
    <dgm:cxn modelId="{16AA1C87-CFFB-4BE9-AA36-51ACA71314A4}" type="presOf" srcId="{C206EEBA-D34A-4E4C-BDF6-38DC6EA6ADFE}" destId="{FFD52518-5FD9-435F-B0E6-53ED96EB1A38}" srcOrd="0" destOrd="0" presId="urn:microsoft.com/office/officeart/2005/8/layout/cycle3"/>
    <dgm:cxn modelId="{F7BE7A6E-C1FC-4D16-A36A-AF1EA1D555A1}" srcId="{8ABB1AA8-ECC7-4E4E-ACC6-97A67F06DA54}" destId="{2F217403-8DA9-4388-99BA-C9143C2B2971}" srcOrd="2" destOrd="0" parTransId="{C62CF917-23E6-45B0-B318-79ED832833AF}" sibTransId="{6F7538B6-7DA2-44B1-B49A-1496E190644C}"/>
    <dgm:cxn modelId="{1F931752-EC5B-4B9D-9F71-C693408BE9C1}" type="presOf" srcId="{2F217403-8DA9-4388-99BA-C9143C2B2971}" destId="{11A21389-C2D6-4843-8E38-BD0314292B67}" srcOrd="0" destOrd="0" presId="urn:microsoft.com/office/officeart/2005/8/layout/cycle3"/>
    <dgm:cxn modelId="{BF38609B-3116-49CA-B5AB-ED468E48E013}" type="presOf" srcId="{F9F95738-307B-453B-9F26-64ABD2DC069E}" destId="{0656F6AE-BA71-424C-8057-958666C73544}" srcOrd="0" destOrd="0" presId="urn:microsoft.com/office/officeart/2005/8/layout/cycle3"/>
    <dgm:cxn modelId="{D9F184D3-E951-4506-8F6A-FF8D8F0F8794}" type="presOf" srcId="{07D0C680-84A1-4A0C-AC51-311746CBD05E}" destId="{E3CCED23-DE1B-43BD-A203-2E9B11D7FEF8}" srcOrd="0" destOrd="0" presId="urn:microsoft.com/office/officeart/2005/8/layout/cycle3"/>
    <dgm:cxn modelId="{EDF191BB-CB67-4BB7-B1E2-08C9D17C3075}" srcId="{8ABB1AA8-ECC7-4E4E-ACC6-97A67F06DA54}" destId="{F9F95738-307B-453B-9F26-64ABD2DC069E}" srcOrd="0" destOrd="0" parTransId="{C902871C-01F0-4F6C-9B28-E92511E5CD5C}" sibTransId="{07D0C680-84A1-4A0C-AC51-311746CBD05E}"/>
    <dgm:cxn modelId="{A24D98F0-C548-47E6-9E36-C769048FB9D4}" type="presParOf" srcId="{625CCAC7-4FC8-4ED8-9541-44868A2ED955}" destId="{2721D286-954B-4C9B-97BE-3B710AD10612}" srcOrd="0" destOrd="0" presId="urn:microsoft.com/office/officeart/2005/8/layout/cycle3"/>
    <dgm:cxn modelId="{E23B30D2-62D6-4821-B0D7-6096EB8D52DC}" type="presParOf" srcId="{2721D286-954B-4C9B-97BE-3B710AD10612}" destId="{0656F6AE-BA71-424C-8057-958666C73544}" srcOrd="0" destOrd="0" presId="urn:microsoft.com/office/officeart/2005/8/layout/cycle3"/>
    <dgm:cxn modelId="{EDCD9492-3E05-4E3F-A80A-65776C1A088F}" type="presParOf" srcId="{2721D286-954B-4C9B-97BE-3B710AD10612}" destId="{E3CCED23-DE1B-43BD-A203-2E9B11D7FEF8}" srcOrd="1" destOrd="0" presId="urn:microsoft.com/office/officeart/2005/8/layout/cycle3"/>
    <dgm:cxn modelId="{F1A0B0BA-FB75-4777-8790-195C58E40DFC}" type="presParOf" srcId="{2721D286-954B-4C9B-97BE-3B710AD10612}" destId="{2FFAA635-B47F-4643-83F6-E6C3E3D66378}" srcOrd="2" destOrd="0" presId="urn:microsoft.com/office/officeart/2005/8/layout/cycle3"/>
    <dgm:cxn modelId="{1BA01D81-EE2C-4401-93BE-7ADCB6BB305A}" type="presParOf" srcId="{2721D286-954B-4C9B-97BE-3B710AD10612}" destId="{11A21389-C2D6-4843-8E38-BD0314292B67}" srcOrd="3" destOrd="0" presId="urn:microsoft.com/office/officeart/2005/8/layout/cycle3"/>
    <dgm:cxn modelId="{92904BD0-3C20-4015-ACC2-2077AB7C82C1}" type="presParOf" srcId="{2721D286-954B-4C9B-97BE-3B710AD10612}" destId="{7391271E-7B54-41DB-B579-C6F0E4313B42}" srcOrd="4" destOrd="0" presId="urn:microsoft.com/office/officeart/2005/8/layout/cycle3"/>
    <dgm:cxn modelId="{E85057B2-E724-4C60-BC75-215326EC01A7}" type="presParOf" srcId="{2721D286-954B-4C9B-97BE-3B710AD10612}" destId="{1290CA6D-EC0B-4731-86B7-7D031038A87A}" srcOrd="5" destOrd="0" presId="urn:microsoft.com/office/officeart/2005/8/layout/cycle3"/>
    <dgm:cxn modelId="{5F12595A-C56E-4920-A8AE-824AA4919C26}" type="presParOf" srcId="{2721D286-954B-4C9B-97BE-3B710AD10612}" destId="{FFD52518-5FD9-435F-B0E6-53ED96EB1A38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333816E-E207-4556-9FA6-A886C16A41EA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A9014D5E-DFC4-4499-9D7F-AC142B77B055}">
      <dgm:prSet phldrT="[Szöveg]" custT="1"/>
      <dgm:spPr/>
      <dgm:t>
        <a:bodyPr/>
        <a:lstStyle/>
        <a:p>
          <a:r>
            <a:rPr lang="hu-HU" sz="800"/>
            <a:t>INKUBÁTOR-HÁZ</a:t>
          </a:r>
        </a:p>
      </dgm:t>
    </dgm:pt>
    <dgm:pt modelId="{A5436C17-DA6A-4B9E-ADED-6E5D9E8CB499}" type="parTrans" cxnId="{33899114-D203-4B98-B505-1B046897738E}">
      <dgm:prSet/>
      <dgm:spPr/>
      <dgm:t>
        <a:bodyPr/>
        <a:lstStyle/>
        <a:p>
          <a:endParaRPr lang="hu-HU"/>
        </a:p>
      </dgm:t>
    </dgm:pt>
    <dgm:pt modelId="{AA75CBB2-850D-44A6-A568-D043B13BAEA0}" type="sibTrans" cxnId="{33899114-D203-4B98-B505-1B046897738E}">
      <dgm:prSet/>
      <dgm:spPr/>
      <dgm:t>
        <a:bodyPr/>
        <a:lstStyle/>
        <a:p>
          <a:endParaRPr lang="hu-HU"/>
        </a:p>
      </dgm:t>
    </dgm:pt>
    <dgm:pt modelId="{825B8008-516A-47B7-9AA2-1645CA9057D7}">
      <dgm:prSet phldrT="[Szöveg]"/>
      <dgm:spPr/>
      <dgm:t>
        <a:bodyPr/>
        <a:lstStyle/>
        <a:p>
          <a:r>
            <a:rPr lang="hu-HU"/>
            <a:t>Vállalkozói műhely</a:t>
          </a:r>
        </a:p>
      </dgm:t>
    </dgm:pt>
    <dgm:pt modelId="{CB1BC25B-0B68-4AEE-B1C8-D818A2F94468}" type="parTrans" cxnId="{8CE10073-658E-46D0-A0BF-0E670579B598}">
      <dgm:prSet/>
      <dgm:spPr/>
      <dgm:t>
        <a:bodyPr/>
        <a:lstStyle/>
        <a:p>
          <a:endParaRPr lang="hu-HU"/>
        </a:p>
      </dgm:t>
    </dgm:pt>
    <dgm:pt modelId="{F4BA1497-D5C3-416A-A672-A79016864C7D}" type="sibTrans" cxnId="{8CE10073-658E-46D0-A0BF-0E670579B598}">
      <dgm:prSet/>
      <dgm:spPr/>
      <dgm:t>
        <a:bodyPr/>
        <a:lstStyle/>
        <a:p>
          <a:endParaRPr lang="hu-HU"/>
        </a:p>
      </dgm:t>
    </dgm:pt>
    <dgm:pt modelId="{A2C25A58-924D-4579-9F45-7A248BA39441}">
      <dgm:prSet phldrT="[Szöveg]"/>
      <dgm:spPr/>
      <dgm:t>
        <a:bodyPr/>
        <a:lstStyle/>
        <a:p>
          <a:r>
            <a:rPr lang="hu-HU"/>
            <a:t>Lehetőségek központja</a:t>
          </a:r>
        </a:p>
      </dgm:t>
    </dgm:pt>
    <dgm:pt modelId="{03BD3875-A910-40EC-85A5-10FF51A2B25D}" type="parTrans" cxnId="{72CC069A-6E68-433D-8F6E-A19751D97F87}">
      <dgm:prSet/>
      <dgm:spPr/>
      <dgm:t>
        <a:bodyPr/>
        <a:lstStyle/>
        <a:p>
          <a:endParaRPr lang="hu-HU"/>
        </a:p>
      </dgm:t>
    </dgm:pt>
    <dgm:pt modelId="{FFA2F8F8-7475-48CE-B4FF-66F9BBF11CD8}" type="sibTrans" cxnId="{72CC069A-6E68-433D-8F6E-A19751D97F87}">
      <dgm:prSet/>
      <dgm:spPr/>
      <dgm:t>
        <a:bodyPr/>
        <a:lstStyle/>
        <a:p>
          <a:endParaRPr lang="hu-HU"/>
        </a:p>
      </dgm:t>
    </dgm:pt>
    <dgm:pt modelId="{FD271594-6E25-422C-82AC-6AEE45B8B9B1}">
      <dgm:prSet phldrT="[Szöveg]"/>
      <dgm:spPr/>
      <dgm:t>
        <a:bodyPr/>
        <a:lstStyle/>
        <a:p>
          <a:r>
            <a:rPr lang="hu-HU"/>
            <a:t>Menedzselt munkaterület</a:t>
          </a:r>
        </a:p>
      </dgm:t>
    </dgm:pt>
    <dgm:pt modelId="{490B303C-AD84-46F2-9D11-11A67AD4B4EB}" type="parTrans" cxnId="{E5E8AD93-38F6-41D0-9699-5FF2BE7246AE}">
      <dgm:prSet/>
      <dgm:spPr/>
      <dgm:t>
        <a:bodyPr/>
        <a:lstStyle/>
        <a:p>
          <a:endParaRPr lang="hu-HU"/>
        </a:p>
      </dgm:t>
    </dgm:pt>
    <dgm:pt modelId="{20316EE7-39D3-4246-96DC-DFBDCF13A125}" type="sibTrans" cxnId="{E5E8AD93-38F6-41D0-9699-5FF2BE7246AE}">
      <dgm:prSet/>
      <dgm:spPr/>
      <dgm:t>
        <a:bodyPr/>
        <a:lstStyle/>
        <a:p>
          <a:endParaRPr lang="hu-HU"/>
        </a:p>
      </dgm:t>
    </dgm:pt>
    <dgm:pt modelId="{C6B0F5E2-B8E3-4342-8784-6112B07493D7}">
      <dgm:prSet phldrT="[Szöveg]"/>
      <dgm:spPr/>
      <dgm:t>
        <a:bodyPr/>
        <a:lstStyle/>
        <a:p>
          <a:r>
            <a:rPr lang="hu-HU"/>
            <a:t>Technológiai központ</a:t>
          </a:r>
        </a:p>
      </dgm:t>
    </dgm:pt>
    <dgm:pt modelId="{C12CA314-64C1-4722-98D2-62672C2273EF}" type="parTrans" cxnId="{6D591362-AE38-40D1-9C23-DDD945662AD0}">
      <dgm:prSet/>
      <dgm:spPr/>
      <dgm:t>
        <a:bodyPr/>
        <a:lstStyle/>
        <a:p>
          <a:endParaRPr lang="hu-HU"/>
        </a:p>
      </dgm:t>
    </dgm:pt>
    <dgm:pt modelId="{BB88E45D-A7FD-4E48-9F32-EB06E4E64EA2}" type="sibTrans" cxnId="{6D591362-AE38-40D1-9C23-DDD945662AD0}">
      <dgm:prSet/>
      <dgm:spPr/>
      <dgm:t>
        <a:bodyPr/>
        <a:lstStyle/>
        <a:p>
          <a:endParaRPr lang="hu-HU"/>
        </a:p>
      </dgm:t>
    </dgm:pt>
    <dgm:pt modelId="{86FC481B-DFC7-4791-9E56-A2E14374AC54}">
      <dgm:prSet/>
      <dgm:spPr/>
      <dgm:t>
        <a:bodyPr/>
        <a:lstStyle/>
        <a:p>
          <a:r>
            <a:rPr lang="hu-HU"/>
            <a:t>Fiatal vállalkozói fórum</a:t>
          </a:r>
        </a:p>
      </dgm:t>
    </dgm:pt>
    <dgm:pt modelId="{7B8AB06D-BDCE-4E0E-A5C8-12A7D90C32B0}" type="parTrans" cxnId="{E810DACE-3864-4913-9105-0C41B1FC0960}">
      <dgm:prSet/>
      <dgm:spPr/>
      <dgm:t>
        <a:bodyPr/>
        <a:lstStyle/>
        <a:p>
          <a:endParaRPr lang="hu-HU"/>
        </a:p>
      </dgm:t>
    </dgm:pt>
    <dgm:pt modelId="{926FAAA9-068F-4DD8-9A77-FA012B12ABCB}" type="sibTrans" cxnId="{E810DACE-3864-4913-9105-0C41B1FC0960}">
      <dgm:prSet/>
      <dgm:spPr/>
      <dgm:t>
        <a:bodyPr/>
        <a:lstStyle/>
        <a:p>
          <a:endParaRPr lang="hu-HU"/>
        </a:p>
      </dgm:t>
    </dgm:pt>
    <dgm:pt modelId="{BC05AA82-8603-4824-AAD5-2F0220908AD5}" type="pres">
      <dgm:prSet presAssocID="{0333816E-E207-4556-9FA6-A886C16A41EA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hu-HU"/>
        </a:p>
      </dgm:t>
    </dgm:pt>
    <dgm:pt modelId="{F1113686-8EFE-401A-B53E-972F04C3C298}" type="pres">
      <dgm:prSet presAssocID="{A9014D5E-DFC4-4499-9D7F-AC142B77B055}" presName="centerShape" presStyleLbl="node0" presStyleIdx="0" presStyleCnt="1"/>
      <dgm:spPr/>
      <dgm:t>
        <a:bodyPr/>
        <a:lstStyle/>
        <a:p>
          <a:endParaRPr lang="hu-HU"/>
        </a:p>
      </dgm:t>
    </dgm:pt>
    <dgm:pt modelId="{0AC0DE47-03A9-49F0-9620-5B772827EBA4}" type="pres">
      <dgm:prSet presAssocID="{CB1BC25B-0B68-4AEE-B1C8-D818A2F94468}" presName="parTrans" presStyleLbl="sibTrans2D1" presStyleIdx="0" presStyleCnt="5"/>
      <dgm:spPr/>
      <dgm:t>
        <a:bodyPr/>
        <a:lstStyle/>
        <a:p>
          <a:endParaRPr lang="hu-HU"/>
        </a:p>
      </dgm:t>
    </dgm:pt>
    <dgm:pt modelId="{CA9841F3-9E32-4DEF-A1CA-E2411A22292A}" type="pres">
      <dgm:prSet presAssocID="{CB1BC25B-0B68-4AEE-B1C8-D818A2F94468}" presName="connectorText" presStyleLbl="sibTrans2D1" presStyleIdx="0" presStyleCnt="5"/>
      <dgm:spPr/>
      <dgm:t>
        <a:bodyPr/>
        <a:lstStyle/>
        <a:p>
          <a:endParaRPr lang="hu-HU"/>
        </a:p>
      </dgm:t>
    </dgm:pt>
    <dgm:pt modelId="{42ED9306-7224-44D7-B5BB-152A4DAC0800}" type="pres">
      <dgm:prSet presAssocID="{825B8008-516A-47B7-9AA2-1645CA9057D7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ACFE18AE-7758-4862-9F99-C6A0DA0420CA}" type="pres">
      <dgm:prSet presAssocID="{03BD3875-A910-40EC-85A5-10FF51A2B25D}" presName="parTrans" presStyleLbl="sibTrans2D1" presStyleIdx="1" presStyleCnt="5"/>
      <dgm:spPr/>
      <dgm:t>
        <a:bodyPr/>
        <a:lstStyle/>
        <a:p>
          <a:endParaRPr lang="hu-HU"/>
        </a:p>
      </dgm:t>
    </dgm:pt>
    <dgm:pt modelId="{8DC5862C-76B9-45C2-89FE-3FEAE99CED42}" type="pres">
      <dgm:prSet presAssocID="{03BD3875-A910-40EC-85A5-10FF51A2B25D}" presName="connectorText" presStyleLbl="sibTrans2D1" presStyleIdx="1" presStyleCnt="5"/>
      <dgm:spPr/>
      <dgm:t>
        <a:bodyPr/>
        <a:lstStyle/>
        <a:p>
          <a:endParaRPr lang="hu-HU"/>
        </a:p>
      </dgm:t>
    </dgm:pt>
    <dgm:pt modelId="{35FC6825-1138-49EE-A349-CE203150EDB7}" type="pres">
      <dgm:prSet presAssocID="{A2C25A58-924D-4579-9F45-7A248BA39441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020A508B-C98E-45A2-AD3A-4B28C25F9ABC}" type="pres">
      <dgm:prSet presAssocID="{490B303C-AD84-46F2-9D11-11A67AD4B4EB}" presName="parTrans" presStyleLbl="sibTrans2D1" presStyleIdx="2" presStyleCnt="5"/>
      <dgm:spPr/>
      <dgm:t>
        <a:bodyPr/>
        <a:lstStyle/>
        <a:p>
          <a:endParaRPr lang="hu-HU"/>
        </a:p>
      </dgm:t>
    </dgm:pt>
    <dgm:pt modelId="{8F35F367-D409-436C-8867-5E7487B7A536}" type="pres">
      <dgm:prSet presAssocID="{490B303C-AD84-46F2-9D11-11A67AD4B4EB}" presName="connectorText" presStyleLbl="sibTrans2D1" presStyleIdx="2" presStyleCnt="5"/>
      <dgm:spPr/>
      <dgm:t>
        <a:bodyPr/>
        <a:lstStyle/>
        <a:p>
          <a:endParaRPr lang="hu-HU"/>
        </a:p>
      </dgm:t>
    </dgm:pt>
    <dgm:pt modelId="{2A154646-CAE1-44F2-872D-0ABD2754C3DA}" type="pres">
      <dgm:prSet presAssocID="{FD271594-6E25-422C-82AC-6AEE45B8B9B1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78DA7048-5A13-4B24-8E67-64A08634FAE4}" type="pres">
      <dgm:prSet presAssocID="{C12CA314-64C1-4722-98D2-62672C2273EF}" presName="parTrans" presStyleLbl="sibTrans2D1" presStyleIdx="3" presStyleCnt="5"/>
      <dgm:spPr/>
      <dgm:t>
        <a:bodyPr/>
        <a:lstStyle/>
        <a:p>
          <a:endParaRPr lang="hu-HU"/>
        </a:p>
      </dgm:t>
    </dgm:pt>
    <dgm:pt modelId="{8DC82E7E-5436-44B3-A157-B35163CACC07}" type="pres">
      <dgm:prSet presAssocID="{C12CA314-64C1-4722-98D2-62672C2273EF}" presName="connectorText" presStyleLbl="sibTrans2D1" presStyleIdx="3" presStyleCnt="5"/>
      <dgm:spPr/>
      <dgm:t>
        <a:bodyPr/>
        <a:lstStyle/>
        <a:p>
          <a:endParaRPr lang="hu-HU"/>
        </a:p>
      </dgm:t>
    </dgm:pt>
    <dgm:pt modelId="{0CF62C39-9306-4233-AAE8-5135CA570E7B}" type="pres">
      <dgm:prSet presAssocID="{C6B0F5E2-B8E3-4342-8784-6112B07493D7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  <dgm:pt modelId="{260AEE88-EC50-413A-9C64-A729FCB15410}" type="pres">
      <dgm:prSet presAssocID="{7B8AB06D-BDCE-4E0E-A5C8-12A7D90C32B0}" presName="parTrans" presStyleLbl="sibTrans2D1" presStyleIdx="4" presStyleCnt="5"/>
      <dgm:spPr/>
      <dgm:t>
        <a:bodyPr/>
        <a:lstStyle/>
        <a:p>
          <a:endParaRPr lang="hu-HU"/>
        </a:p>
      </dgm:t>
    </dgm:pt>
    <dgm:pt modelId="{AF1ED8C7-2979-42DD-BAA2-1BB07C2AF483}" type="pres">
      <dgm:prSet presAssocID="{7B8AB06D-BDCE-4E0E-A5C8-12A7D90C32B0}" presName="connectorText" presStyleLbl="sibTrans2D1" presStyleIdx="4" presStyleCnt="5"/>
      <dgm:spPr/>
      <dgm:t>
        <a:bodyPr/>
        <a:lstStyle/>
        <a:p>
          <a:endParaRPr lang="hu-HU"/>
        </a:p>
      </dgm:t>
    </dgm:pt>
    <dgm:pt modelId="{75C97272-6A90-4756-A764-959BA5ACCBF4}" type="pres">
      <dgm:prSet presAssocID="{86FC481B-DFC7-4791-9E56-A2E14374AC54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hu-HU"/>
        </a:p>
      </dgm:t>
    </dgm:pt>
  </dgm:ptLst>
  <dgm:cxnLst>
    <dgm:cxn modelId="{F31025BF-5012-4DBE-8DDE-1928DDCC35DA}" type="presOf" srcId="{CB1BC25B-0B68-4AEE-B1C8-D818A2F94468}" destId="{CA9841F3-9E32-4DEF-A1CA-E2411A22292A}" srcOrd="1" destOrd="0" presId="urn:microsoft.com/office/officeart/2005/8/layout/radial5"/>
    <dgm:cxn modelId="{712A0ECD-1595-4D73-B79B-A70324F0D6B6}" type="presOf" srcId="{A2C25A58-924D-4579-9F45-7A248BA39441}" destId="{35FC6825-1138-49EE-A349-CE203150EDB7}" srcOrd="0" destOrd="0" presId="urn:microsoft.com/office/officeart/2005/8/layout/radial5"/>
    <dgm:cxn modelId="{72CC069A-6E68-433D-8F6E-A19751D97F87}" srcId="{A9014D5E-DFC4-4499-9D7F-AC142B77B055}" destId="{A2C25A58-924D-4579-9F45-7A248BA39441}" srcOrd="1" destOrd="0" parTransId="{03BD3875-A910-40EC-85A5-10FF51A2B25D}" sibTransId="{FFA2F8F8-7475-48CE-B4FF-66F9BBF11CD8}"/>
    <dgm:cxn modelId="{E0857FB9-1417-4CF5-9B13-BB6F12EF32BC}" type="presOf" srcId="{A9014D5E-DFC4-4499-9D7F-AC142B77B055}" destId="{F1113686-8EFE-401A-B53E-972F04C3C298}" srcOrd="0" destOrd="0" presId="urn:microsoft.com/office/officeart/2005/8/layout/radial5"/>
    <dgm:cxn modelId="{BA57DFDA-FD56-44A0-ADD4-974A1CA91BF6}" type="presOf" srcId="{C12CA314-64C1-4722-98D2-62672C2273EF}" destId="{78DA7048-5A13-4B24-8E67-64A08634FAE4}" srcOrd="0" destOrd="0" presId="urn:microsoft.com/office/officeart/2005/8/layout/radial5"/>
    <dgm:cxn modelId="{6C4FC0FC-E865-4EC4-BB7B-2612A86AF5E5}" type="presOf" srcId="{C12CA314-64C1-4722-98D2-62672C2273EF}" destId="{8DC82E7E-5436-44B3-A157-B35163CACC07}" srcOrd="1" destOrd="0" presId="urn:microsoft.com/office/officeart/2005/8/layout/radial5"/>
    <dgm:cxn modelId="{3ADA2B76-47DB-4E59-89AD-C45F6BE46FA9}" type="presOf" srcId="{825B8008-516A-47B7-9AA2-1645CA9057D7}" destId="{42ED9306-7224-44D7-B5BB-152A4DAC0800}" srcOrd="0" destOrd="0" presId="urn:microsoft.com/office/officeart/2005/8/layout/radial5"/>
    <dgm:cxn modelId="{9052C9A1-D3A6-4FEE-AA76-A94E1BE0F406}" type="presOf" srcId="{03BD3875-A910-40EC-85A5-10FF51A2B25D}" destId="{8DC5862C-76B9-45C2-89FE-3FEAE99CED42}" srcOrd="1" destOrd="0" presId="urn:microsoft.com/office/officeart/2005/8/layout/radial5"/>
    <dgm:cxn modelId="{7078C1D6-E20E-4291-BAD1-59741201D403}" type="presOf" srcId="{FD271594-6E25-422C-82AC-6AEE45B8B9B1}" destId="{2A154646-CAE1-44F2-872D-0ABD2754C3DA}" srcOrd="0" destOrd="0" presId="urn:microsoft.com/office/officeart/2005/8/layout/radial5"/>
    <dgm:cxn modelId="{E5E8AD93-38F6-41D0-9699-5FF2BE7246AE}" srcId="{A9014D5E-DFC4-4499-9D7F-AC142B77B055}" destId="{FD271594-6E25-422C-82AC-6AEE45B8B9B1}" srcOrd="2" destOrd="0" parTransId="{490B303C-AD84-46F2-9D11-11A67AD4B4EB}" sibTransId="{20316EE7-39D3-4246-96DC-DFBDCF13A125}"/>
    <dgm:cxn modelId="{6F58233F-CE14-40FB-95E5-8FC204E434EB}" type="presOf" srcId="{490B303C-AD84-46F2-9D11-11A67AD4B4EB}" destId="{020A508B-C98E-45A2-AD3A-4B28C25F9ABC}" srcOrd="0" destOrd="0" presId="urn:microsoft.com/office/officeart/2005/8/layout/radial5"/>
    <dgm:cxn modelId="{6D591362-AE38-40D1-9C23-DDD945662AD0}" srcId="{A9014D5E-DFC4-4499-9D7F-AC142B77B055}" destId="{C6B0F5E2-B8E3-4342-8784-6112B07493D7}" srcOrd="3" destOrd="0" parTransId="{C12CA314-64C1-4722-98D2-62672C2273EF}" sibTransId="{BB88E45D-A7FD-4E48-9F32-EB06E4E64EA2}"/>
    <dgm:cxn modelId="{9AE56845-996C-4339-924B-138971D9CE69}" type="presOf" srcId="{03BD3875-A910-40EC-85A5-10FF51A2B25D}" destId="{ACFE18AE-7758-4862-9F99-C6A0DA0420CA}" srcOrd="0" destOrd="0" presId="urn:microsoft.com/office/officeart/2005/8/layout/radial5"/>
    <dgm:cxn modelId="{CD1AC235-196E-473B-A220-7ECD58858EF3}" type="presOf" srcId="{7B8AB06D-BDCE-4E0E-A5C8-12A7D90C32B0}" destId="{AF1ED8C7-2979-42DD-BAA2-1BB07C2AF483}" srcOrd="1" destOrd="0" presId="urn:microsoft.com/office/officeart/2005/8/layout/radial5"/>
    <dgm:cxn modelId="{F16FF1E1-6FE9-487F-9C30-83E118DC811E}" type="presOf" srcId="{7B8AB06D-BDCE-4E0E-A5C8-12A7D90C32B0}" destId="{260AEE88-EC50-413A-9C64-A729FCB15410}" srcOrd="0" destOrd="0" presId="urn:microsoft.com/office/officeart/2005/8/layout/radial5"/>
    <dgm:cxn modelId="{8CE10073-658E-46D0-A0BF-0E670579B598}" srcId="{A9014D5E-DFC4-4499-9D7F-AC142B77B055}" destId="{825B8008-516A-47B7-9AA2-1645CA9057D7}" srcOrd="0" destOrd="0" parTransId="{CB1BC25B-0B68-4AEE-B1C8-D818A2F94468}" sibTransId="{F4BA1497-D5C3-416A-A672-A79016864C7D}"/>
    <dgm:cxn modelId="{65DBE343-2CBB-4F46-A523-679B3429EDFC}" type="presOf" srcId="{490B303C-AD84-46F2-9D11-11A67AD4B4EB}" destId="{8F35F367-D409-436C-8867-5E7487B7A536}" srcOrd="1" destOrd="0" presId="urn:microsoft.com/office/officeart/2005/8/layout/radial5"/>
    <dgm:cxn modelId="{3745B24C-E278-4D40-BC29-E6FF51529BCC}" type="presOf" srcId="{0333816E-E207-4556-9FA6-A886C16A41EA}" destId="{BC05AA82-8603-4824-AAD5-2F0220908AD5}" srcOrd="0" destOrd="0" presId="urn:microsoft.com/office/officeart/2005/8/layout/radial5"/>
    <dgm:cxn modelId="{E8201CE4-4917-4509-80C9-0C953ED586E1}" type="presOf" srcId="{CB1BC25B-0B68-4AEE-B1C8-D818A2F94468}" destId="{0AC0DE47-03A9-49F0-9620-5B772827EBA4}" srcOrd="0" destOrd="0" presId="urn:microsoft.com/office/officeart/2005/8/layout/radial5"/>
    <dgm:cxn modelId="{74F273E5-9AEB-4662-95A5-F047C9C9FB36}" type="presOf" srcId="{86FC481B-DFC7-4791-9E56-A2E14374AC54}" destId="{75C97272-6A90-4756-A764-959BA5ACCBF4}" srcOrd="0" destOrd="0" presId="urn:microsoft.com/office/officeart/2005/8/layout/radial5"/>
    <dgm:cxn modelId="{E810DACE-3864-4913-9105-0C41B1FC0960}" srcId="{A9014D5E-DFC4-4499-9D7F-AC142B77B055}" destId="{86FC481B-DFC7-4791-9E56-A2E14374AC54}" srcOrd="4" destOrd="0" parTransId="{7B8AB06D-BDCE-4E0E-A5C8-12A7D90C32B0}" sibTransId="{926FAAA9-068F-4DD8-9A77-FA012B12ABCB}"/>
    <dgm:cxn modelId="{AD84AE55-AC5E-402F-B38C-BFE6415A964B}" type="presOf" srcId="{C6B0F5E2-B8E3-4342-8784-6112B07493D7}" destId="{0CF62C39-9306-4233-AAE8-5135CA570E7B}" srcOrd="0" destOrd="0" presId="urn:microsoft.com/office/officeart/2005/8/layout/radial5"/>
    <dgm:cxn modelId="{33899114-D203-4B98-B505-1B046897738E}" srcId="{0333816E-E207-4556-9FA6-A886C16A41EA}" destId="{A9014D5E-DFC4-4499-9D7F-AC142B77B055}" srcOrd="0" destOrd="0" parTransId="{A5436C17-DA6A-4B9E-ADED-6E5D9E8CB499}" sibTransId="{AA75CBB2-850D-44A6-A568-D043B13BAEA0}"/>
    <dgm:cxn modelId="{32CA3407-907A-4ED9-974B-48404044E255}" type="presParOf" srcId="{BC05AA82-8603-4824-AAD5-2F0220908AD5}" destId="{F1113686-8EFE-401A-B53E-972F04C3C298}" srcOrd="0" destOrd="0" presId="urn:microsoft.com/office/officeart/2005/8/layout/radial5"/>
    <dgm:cxn modelId="{8A57FABB-DD62-407A-985F-2F8EDED05CCE}" type="presParOf" srcId="{BC05AA82-8603-4824-AAD5-2F0220908AD5}" destId="{0AC0DE47-03A9-49F0-9620-5B772827EBA4}" srcOrd="1" destOrd="0" presId="urn:microsoft.com/office/officeart/2005/8/layout/radial5"/>
    <dgm:cxn modelId="{02BD53F7-6E08-49B2-9A2D-4048F48CB9ED}" type="presParOf" srcId="{0AC0DE47-03A9-49F0-9620-5B772827EBA4}" destId="{CA9841F3-9E32-4DEF-A1CA-E2411A22292A}" srcOrd="0" destOrd="0" presId="urn:microsoft.com/office/officeart/2005/8/layout/radial5"/>
    <dgm:cxn modelId="{2CE6E062-68AB-4557-A477-7F18CAA2C27C}" type="presParOf" srcId="{BC05AA82-8603-4824-AAD5-2F0220908AD5}" destId="{42ED9306-7224-44D7-B5BB-152A4DAC0800}" srcOrd="2" destOrd="0" presId="urn:microsoft.com/office/officeart/2005/8/layout/radial5"/>
    <dgm:cxn modelId="{CF217947-AA18-4AB7-AF28-EF9F77484B48}" type="presParOf" srcId="{BC05AA82-8603-4824-AAD5-2F0220908AD5}" destId="{ACFE18AE-7758-4862-9F99-C6A0DA0420CA}" srcOrd="3" destOrd="0" presId="urn:microsoft.com/office/officeart/2005/8/layout/radial5"/>
    <dgm:cxn modelId="{6C9257A4-18B4-4587-A719-5291CBC3B1CA}" type="presParOf" srcId="{ACFE18AE-7758-4862-9F99-C6A0DA0420CA}" destId="{8DC5862C-76B9-45C2-89FE-3FEAE99CED42}" srcOrd="0" destOrd="0" presId="urn:microsoft.com/office/officeart/2005/8/layout/radial5"/>
    <dgm:cxn modelId="{F6B534CC-83B8-4D5B-94DE-5EF8136CDE4F}" type="presParOf" srcId="{BC05AA82-8603-4824-AAD5-2F0220908AD5}" destId="{35FC6825-1138-49EE-A349-CE203150EDB7}" srcOrd="4" destOrd="0" presId="urn:microsoft.com/office/officeart/2005/8/layout/radial5"/>
    <dgm:cxn modelId="{23FA6FAA-B117-48A6-ACE4-56A20F5980FE}" type="presParOf" srcId="{BC05AA82-8603-4824-AAD5-2F0220908AD5}" destId="{020A508B-C98E-45A2-AD3A-4B28C25F9ABC}" srcOrd="5" destOrd="0" presId="urn:microsoft.com/office/officeart/2005/8/layout/radial5"/>
    <dgm:cxn modelId="{1D63C31B-DADC-47F9-BC84-B0F8C6138FAA}" type="presParOf" srcId="{020A508B-C98E-45A2-AD3A-4B28C25F9ABC}" destId="{8F35F367-D409-436C-8867-5E7487B7A536}" srcOrd="0" destOrd="0" presId="urn:microsoft.com/office/officeart/2005/8/layout/radial5"/>
    <dgm:cxn modelId="{2FFE7AA1-A4AE-45D3-8C9F-4E0DF6363C23}" type="presParOf" srcId="{BC05AA82-8603-4824-AAD5-2F0220908AD5}" destId="{2A154646-CAE1-44F2-872D-0ABD2754C3DA}" srcOrd="6" destOrd="0" presId="urn:microsoft.com/office/officeart/2005/8/layout/radial5"/>
    <dgm:cxn modelId="{B4542F74-8C51-40FF-A062-4ED3EDE8703E}" type="presParOf" srcId="{BC05AA82-8603-4824-AAD5-2F0220908AD5}" destId="{78DA7048-5A13-4B24-8E67-64A08634FAE4}" srcOrd="7" destOrd="0" presId="urn:microsoft.com/office/officeart/2005/8/layout/radial5"/>
    <dgm:cxn modelId="{2C07EC48-84E7-454B-B5C5-33C02870457F}" type="presParOf" srcId="{78DA7048-5A13-4B24-8E67-64A08634FAE4}" destId="{8DC82E7E-5436-44B3-A157-B35163CACC07}" srcOrd="0" destOrd="0" presId="urn:microsoft.com/office/officeart/2005/8/layout/radial5"/>
    <dgm:cxn modelId="{44B14CCE-4A8F-4CD2-8135-9EB7DE769975}" type="presParOf" srcId="{BC05AA82-8603-4824-AAD5-2F0220908AD5}" destId="{0CF62C39-9306-4233-AAE8-5135CA570E7B}" srcOrd="8" destOrd="0" presId="urn:microsoft.com/office/officeart/2005/8/layout/radial5"/>
    <dgm:cxn modelId="{A0655004-2632-496D-A47A-374E8BBA57FF}" type="presParOf" srcId="{BC05AA82-8603-4824-AAD5-2F0220908AD5}" destId="{260AEE88-EC50-413A-9C64-A729FCB15410}" srcOrd="9" destOrd="0" presId="urn:microsoft.com/office/officeart/2005/8/layout/radial5"/>
    <dgm:cxn modelId="{7CF0AD2E-7C5D-4172-8FFD-5A618534D349}" type="presParOf" srcId="{260AEE88-EC50-413A-9C64-A729FCB15410}" destId="{AF1ED8C7-2979-42DD-BAA2-1BB07C2AF483}" srcOrd="0" destOrd="0" presId="urn:microsoft.com/office/officeart/2005/8/layout/radial5"/>
    <dgm:cxn modelId="{BB29C5B6-1B2A-4188-B647-27D1ED2C3FE2}" type="presParOf" srcId="{BC05AA82-8603-4824-AAD5-2F0220908AD5}" destId="{75C97272-6A90-4756-A764-959BA5ACCBF4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2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3CCED23-DE1B-43BD-A203-2E9B11D7FEF8}">
      <dsp:nvSpPr>
        <dsp:cNvPr id="0" name=""/>
        <dsp:cNvSpPr/>
      </dsp:nvSpPr>
      <dsp:spPr>
        <a:xfrm>
          <a:off x="731087" y="-41708"/>
          <a:ext cx="4154609" cy="3351248"/>
        </a:xfrm>
        <a:prstGeom prst="circularArrow">
          <a:avLst>
            <a:gd name="adj1" fmla="val 5274"/>
            <a:gd name="adj2" fmla="val 312630"/>
            <a:gd name="adj3" fmla="val 13932387"/>
            <a:gd name="adj4" fmla="val 17302291"/>
            <a:gd name="adj5" fmla="val 547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656F6AE-BA71-424C-8057-958666C73544}">
      <dsp:nvSpPr>
        <dsp:cNvPr id="0" name=""/>
        <dsp:cNvSpPr/>
      </dsp:nvSpPr>
      <dsp:spPr>
        <a:xfrm>
          <a:off x="2066516" y="-135997"/>
          <a:ext cx="1483749" cy="94282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1. A közös értékek és források közös védelme és hatékony használata.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>
              <a:solidFill>
                <a:schemeClr val="tx1"/>
              </a:solidFill>
            </a:rPr>
            <a:t>41 227 417 EUR</a:t>
          </a:r>
        </a:p>
      </dsp:txBody>
      <dsp:txXfrm>
        <a:off x="2112541" y="-89972"/>
        <a:ext cx="1391699" cy="850778"/>
      </dsp:txXfrm>
    </dsp:sp>
    <dsp:sp modelId="{2FFAA635-B47F-4643-83F6-E6C3E3D66378}">
      <dsp:nvSpPr>
        <dsp:cNvPr id="0" name=""/>
        <dsp:cNvSpPr/>
      </dsp:nvSpPr>
      <dsp:spPr>
        <a:xfrm>
          <a:off x="3909499" y="662928"/>
          <a:ext cx="1465156" cy="88590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/>
            <a:t>2. A fenntartható, határon átnyúló mobilitás javítása és a szűk keresztmetszetek felszámolása.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>
              <a:solidFill>
                <a:schemeClr val="tx1"/>
              </a:solidFill>
            </a:rPr>
            <a:t>29 746 250 EUR</a:t>
          </a:r>
        </a:p>
      </dsp:txBody>
      <dsp:txXfrm>
        <a:off x="3952745" y="706174"/>
        <a:ext cx="1378664" cy="799414"/>
      </dsp:txXfrm>
    </dsp:sp>
    <dsp:sp modelId="{11A21389-C2D6-4843-8E38-BD0314292B67}">
      <dsp:nvSpPr>
        <dsp:cNvPr id="0" name=""/>
        <dsp:cNvSpPr/>
      </dsp:nvSpPr>
      <dsp:spPr>
        <a:xfrm>
          <a:off x="3958945" y="1970209"/>
          <a:ext cx="1497270" cy="901076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/>
            <a:t>3. A foglalkoztatás fejlesztése és a határokon átnyúló munkaerőpiac támogatása.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>
              <a:solidFill>
                <a:schemeClr val="tx1"/>
              </a:solidFill>
            </a:rPr>
            <a:t>46 810 155 EUR</a:t>
          </a:r>
        </a:p>
      </dsp:txBody>
      <dsp:txXfrm>
        <a:off x="4002932" y="2014196"/>
        <a:ext cx="1409296" cy="813102"/>
      </dsp:txXfrm>
    </dsp:sp>
    <dsp:sp modelId="{7391271E-7B54-41DB-B579-C6F0E4313B42}">
      <dsp:nvSpPr>
        <dsp:cNvPr id="0" name=""/>
        <dsp:cNvSpPr/>
      </dsp:nvSpPr>
      <dsp:spPr>
        <a:xfrm>
          <a:off x="2043881" y="2629692"/>
          <a:ext cx="1504117" cy="8495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/>
            <a:t>4. Az egészségügyi szolgáltatások színvonalának emelése mentén.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>
              <a:solidFill>
                <a:schemeClr val="tx1"/>
              </a:solidFill>
            </a:rPr>
            <a:t>48 479 323 EUR</a:t>
          </a:r>
        </a:p>
      </dsp:txBody>
      <dsp:txXfrm>
        <a:off x="2085354" y="2671165"/>
        <a:ext cx="1421171" cy="766634"/>
      </dsp:txXfrm>
    </dsp:sp>
    <dsp:sp modelId="{1290CA6D-EC0B-4731-86B7-7D031038A87A}">
      <dsp:nvSpPr>
        <dsp:cNvPr id="0" name=""/>
        <dsp:cNvSpPr/>
      </dsp:nvSpPr>
      <dsp:spPr>
        <a:xfrm>
          <a:off x="402821" y="1949977"/>
          <a:ext cx="1454897" cy="94633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/>
            <a:t>5. A kockázat-megelőzés és katasztrófakezelés fejlesztése.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>
              <a:solidFill>
                <a:schemeClr val="tx1"/>
              </a:solidFill>
            </a:rPr>
            <a:t>8 115 835 EUR</a:t>
          </a:r>
        </a:p>
      </dsp:txBody>
      <dsp:txXfrm>
        <a:off x="449017" y="1996173"/>
        <a:ext cx="1362505" cy="853940"/>
      </dsp:txXfrm>
    </dsp:sp>
    <dsp:sp modelId="{FFD52518-5FD9-435F-B0E6-53ED96EB1A38}">
      <dsp:nvSpPr>
        <dsp:cNvPr id="0" name=""/>
        <dsp:cNvSpPr/>
      </dsp:nvSpPr>
      <dsp:spPr>
        <a:xfrm>
          <a:off x="297793" y="604232"/>
          <a:ext cx="1407389" cy="921313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/>
            <a:t>6. Az intézmények és állampolgárok határon átnyúló együttműködésének támogatása.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700" kern="1200">
              <a:solidFill>
                <a:schemeClr val="tx1"/>
              </a:solidFill>
            </a:rPr>
            <a:t>3 411 372 EUR</a:t>
          </a:r>
        </a:p>
      </dsp:txBody>
      <dsp:txXfrm>
        <a:off x="342768" y="649207"/>
        <a:ext cx="1317439" cy="83136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113686-8EFE-401A-B53E-972F04C3C298}">
      <dsp:nvSpPr>
        <dsp:cNvPr id="0" name=""/>
        <dsp:cNvSpPr/>
      </dsp:nvSpPr>
      <dsp:spPr>
        <a:xfrm>
          <a:off x="2344321" y="1317419"/>
          <a:ext cx="797757" cy="797757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800" kern="1200"/>
            <a:t>INKUBÁTOR-HÁZ</a:t>
          </a:r>
        </a:p>
      </dsp:txBody>
      <dsp:txXfrm>
        <a:off x="2461150" y="1434248"/>
        <a:ext cx="564099" cy="564099"/>
      </dsp:txXfrm>
    </dsp:sp>
    <dsp:sp modelId="{0AC0DE47-03A9-49F0-9620-5B772827EBA4}">
      <dsp:nvSpPr>
        <dsp:cNvPr id="0" name=""/>
        <dsp:cNvSpPr/>
      </dsp:nvSpPr>
      <dsp:spPr>
        <a:xfrm rot="16200000">
          <a:off x="2658020" y="1025905"/>
          <a:ext cx="170359" cy="2712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>
        <a:off x="2683574" y="1105706"/>
        <a:ext cx="119251" cy="162743"/>
      </dsp:txXfrm>
    </dsp:sp>
    <dsp:sp modelId="{42ED9306-7224-44D7-B5BB-152A4DAC0800}">
      <dsp:nvSpPr>
        <dsp:cNvPr id="0" name=""/>
        <dsp:cNvSpPr/>
      </dsp:nvSpPr>
      <dsp:spPr>
        <a:xfrm>
          <a:off x="2247717" y="5021"/>
          <a:ext cx="990964" cy="990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/>
            <a:t>Vállalkozói műhely</a:t>
          </a:r>
        </a:p>
      </dsp:txBody>
      <dsp:txXfrm>
        <a:off x="2392840" y="150144"/>
        <a:ext cx="700718" cy="700718"/>
      </dsp:txXfrm>
    </dsp:sp>
    <dsp:sp modelId="{ACFE18AE-7758-4862-9F99-C6A0DA0420CA}">
      <dsp:nvSpPr>
        <dsp:cNvPr id="0" name=""/>
        <dsp:cNvSpPr/>
      </dsp:nvSpPr>
      <dsp:spPr>
        <a:xfrm rot="20520000">
          <a:off x="3185641" y="1409244"/>
          <a:ext cx="170359" cy="2712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>
        <a:off x="3186892" y="1471388"/>
        <a:ext cx="119251" cy="162743"/>
      </dsp:txXfrm>
    </dsp:sp>
    <dsp:sp modelId="{35FC6825-1138-49EE-A349-CE203150EDB7}">
      <dsp:nvSpPr>
        <dsp:cNvPr id="0" name=""/>
        <dsp:cNvSpPr/>
      </dsp:nvSpPr>
      <dsp:spPr>
        <a:xfrm>
          <a:off x="3404006" y="845114"/>
          <a:ext cx="990964" cy="990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/>
            <a:t>Lehetőségek központja</a:t>
          </a:r>
        </a:p>
      </dsp:txBody>
      <dsp:txXfrm>
        <a:off x="3549129" y="990237"/>
        <a:ext cx="700718" cy="700718"/>
      </dsp:txXfrm>
    </dsp:sp>
    <dsp:sp modelId="{020A508B-C98E-45A2-AD3A-4B28C25F9ABC}">
      <dsp:nvSpPr>
        <dsp:cNvPr id="0" name=""/>
        <dsp:cNvSpPr/>
      </dsp:nvSpPr>
      <dsp:spPr>
        <a:xfrm rot="3240000">
          <a:off x="2984108" y="2029500"/>
          <a:ext cx="170359" cy="2712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>
        <a:off x="2994642" y="2063073"/>
        <a:ext cx="119251" cy="162743"/>
      </dsp:txXfrm>
    </dsp:sp>
    <dsp:sp modelId="{2A154646-CAE1-44F2-872D-0ABD2754C3DA}">
      <dsp:nvSpPr>
        <dsp:cNvPr id="0" name=""/>
        <dsp:cNvSpPr/>
      </dsp:nvSpPr>
      <dsp:spPr>
        <a:xfrm>
          <a:off x="2962343" y="2204414"/>
          <a:ext cx="990964" cy="990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/>
            <a:t>Menedzselt munkaterület</a:t>
          </a:r>
        </a:p>
      </dsp:txBody>
      <dsp:txXfrm>
        <a:off x="3107466" y="2349537"/>
        <a:ext cx="700718" cy="700718"/>
      </dsp:txXfrm>
    </dsp:sp>
    <dsp:sp modelId="{78DA7048-5A13-4B24-8E67-64A08634FAE4}">
      <dsp:nvSpPr>
        <dsp:cNvPr id="0" name=""/>
        <dsp:cNvSpPr/>
      </dsp:nvSpPr>
      <dsp:spPr>
        <a:xfrm rot="7560000">
          <a:off x="2331932" y="2029500"/>
          <a:ext cx="170359" cy="2712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10800000">
        <a:off x="2372506" y="2063073"/>
        <a:ext cx="119251" cy="162743"/>
      </dsp:txXfrm>
    </dsp:sp>
    <dsp:sp modelId="{0CF62C39-9306-4233-AAE8-5135CA570E7B}">
      <dsp:nvSpPr>
        <dsp:cNvPr id="0" name=""/>
        <dsp:cNvSpPr/>
      </dsp:nvSpPr>
      <dsp:spPr>
        <a:xfrm>
          <a:off x="1533092" y="2204414"/>
          <a:ext cx="990964" cy="990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/>
            <a:t>Technológiai központ</a:t>
          </a:r>
        </a:p>
      </dsp:txBody>
      <dsp:txXfrm>
        <a:off x="1678215" y="2349537"/>
        <a:ext cx="700718" cy="700718"/>
      </dsp:txXfrm>
    </dsp:sp>
    <dsp:sp modelId="{260AEE88-EC50-413A-9C64-A729FCB15410}">
      <dsp:nvSpPr>
        <dsp:cNvPr id="0" name=""/>
        <dsp:cNvSpPr/>
      </dsp:nvSpPr>
      <dsp:spPr>
        <a:xfrm rot="11880000">
          <a:off x="2130398" y="1409244"/>
          <a:ext cx="170359" cy="271237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hu-HU" sz="900" kern="1200"/>
        </a:p>
      </dsp:txBody>
      <dsp:txXfrm rot="10800000">
        <a:off x="2180255" y="1471388"/>
        <a:ext cx="119251" cy="162743"/>
      </dsp:txXfrm>
    </dsp:sp>
    <dsp:sp modelId="{75C97272-6A90-4756-A764-959BA5ACCBF4}">
      <dsp:nvSpPr>
        <dsp:cNvPr id="0" name=""/>
        <dsp:cNvSpPr/>
      </dsp:nvSpPr>
      <dsp:spPr>
        <a:xfrm>
          <a:off x="1091428" y="845114"/>
          <a:ext cx="990964" cy="9909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hu-HU" sz="900" kern="1200"/>
            <a:t>Fiatal vállalkozói fórum</a:t>
          </a:r>
        </a:p>
      </dsp:txBody>
      <dsp:txXfrm>
        <a:off x="1236551" y="990237"/>
        <a:ext cx="700718" cy="7007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1659-E929-4EA9-8F9F-8983470EF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8701</Words>
  <Characters>60037</Characters>
  <Application>Microsoft Office Word</Application>
  <DocSecurity>0</DocSecurity>
  <Lines>500</Lines>
  <Paragraphs>137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felhasznalo</cp:lastModifiedBy>
  <cp:revision>3</cp:revision>
  <dcterms:created xsi:type="dcterms:W3CDTF">2016-01-11T14:27:00Z</dcterms:created>
  <dcterms:modified xsi:type="dcterms:W3CDTF">2016-01-11T14:27:00Z</dcterms:modified>
</cp:coreProperties>
</file>