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459" w:rsidRDefault="00877E15">
      <w:r>
        <w:rPr>
          <w:noProof/>
          <w:lang w:eastAsia="hu-HU"/>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6858000" cy="6757670"/>
                <wp:effectExtent l="0" t="0" r="0" b="5080"/>
                <wp:wrapNone/>
                <wp:docPr id="119" name="Csoport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6757670"/>
                          <a:chOff x="0" y="0"/>
                          <a:chExt cx="6858000" cy="9271750"/>
                        </a:xfrm>
                      </wpg:grpSpPr>
                      <wps:wsp>
                        <wps:cNvPr id="120" name="Téglalap 120"/>
                        <wps:cNvSpPr/>
                        <wps:spPr>
                          <a:xfrm>
                            <a:off x="0" y="7239000"/>
                            <a:ext cx="6858000" cy="143182"/>
                          </a:xfrm>
                          <a:prstGeom prst="rect">
                            <a:avLst/>
                          </a:prstGeom>
                          <a:solidFill>
                            <a:srgbClr val="00CC5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Téglalap 121"/>
                        <wps:cNvSpPr/>
                        <wps:spPr>
                          <a:xfrm>
                            <a:off x="0" y="7439025"/>
                            <a:ext cx="6858000" cy="1832725"/>
                          </a:xfrm>
                          <a:prstGeom prst="rect">
                            <a:avLst/>
                          </a:prstGeom>
                          <a:solidFill>
                            <a:srgbClr val="938F5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Szerző"/>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036C4F" w:rsidRDefault="00036C4F">
                                  <w:pPr>
                                    <w:pStyle w:val="Nincstrkz"/>
                                    <w:rPr>
                                      <w:color w:val="FFFFFF" w:themeColor="background1"/>
                                      <w:sz w:val="32"/>
                                      <w:szCs w:val="32"/>
                                    </w:rPr>
                                  </w:pPr>
                                  <w:r>
                                    <w:rPr>
                                      <w:color w:val="FFFFFF" w:themeColor="background1"/>
                                      <w:sz w:val="32"/>
                                      <w:szCs w:val="32"/>
                                    </w:rPr>
                                    <w:t>Dél-Békési Kistérségi Többcélú Társulása, Dél-Békés Mezőgazdasági Termelőiért Közhasznú Alapítvány, Békés Megyei Közgyűlés</w:t>
                                  </w:r>
                                </w:p>
                              </w:sdtContent>
                            </w:sdt>
                            <w:p w:rsidR="00036C4F" w:rsidRDefault="00661695">
                              <w:pPr>
                                <w:pStyle w:val="Nincstrkz"/>
                                <w:rPr>
                                  <w:caps/>
                                  <w:color w:val="FFFFFF" w:themeColor="background1"/>
                                </w:rPr>
                              </w:pPr>
                              <w:sdt>
                                <w:sdtPr>
                                  <w:rPr>
                                    <w:caps/>
                                    <w:color w:val="FFFFFF" w:themeColor="background1"/>
                                  </w:rPr>
                                  <w:alias w:val="Cég"/>
                                  <w:tag w:val=""/>
                                  <w:id w:val="922067218"/>
                                  <w:dataBinding w:prefixMappings="xmlns:ns0='http://schemas.openxmlformats.org/officeDocument/2006/extended-properties' " w:xpath="/ns0:Properties[1]/ns0:Company[1]" w:storeItemID="{6668398D-A668-4E3E-A5EB-62B293D839F1}"/>
                                  <w:text/>
                                </w:sdtPr>
                                <w:sdtEndPr/>
                                <w:sdtContent>
                                  <w:r w:rsidR="00036C4F">
                                    <w:rPr>
                                      <w:caps/>
                                      <w:color w:val="FFFFFF" w:themeColor="background1"/>
                                    </w:rPr>
                                    <w:t>2015.</w:t>
                                  </w:r>
                                </w:sdtContent>
                              </w:sdt>
                              <w:r w:rsidR="00036C4F">
                                <w:rPr>
                                  <w:caps/>
                                  <w:color w:val="FFFFFF" w:themeColor="background1"/>
                                </w:rPr>
                                <w:t xml:space="preserve"> | </w:t>
                              </w:r>
                              <w:sdt>
                                <w:sdtPr>
                                  <w:rPr>
                                    <w:caps/>
                                    <w:color w:val="FFFFFF" w:themeColor="background1"/>
                                  </w:rPr>
                                  <w:alias w:val="Cím"/>
                                  <w:tag w:val=""/>
                                  <w:id w:val="2113163453"/>
                                  <w:showingPlcHdr/>
                                  <w:dataBinding w:prefixMappings="xmlns:ns0='http://schemas.microsoft.com/office/2006/coverPageProps' " w:xpath="/ns0:CoverPageProperties[1]/ns0:CompanyAddress[1]" w:storeItemID="{55AF091B-3C7A-41E3-B477-F2FDAA23CFDA}"/>
                                  <w:text/>
                                </w:sdtPr>
                                <w:sdtEndPr/>
                                <w:sdtContent>
                                  <w:r w:rsidR="00036C4F">
                                    <w:rPr>
                                      <w:caps/>
                                      <w:color w:val="FFFFFF" w:themeColor="background1"/>
                                    </w:rPr>
                                    <w:t xml:space="preserve">     </w:t>
                                  </w:r>
                                </w:sdtContent>
                              </w:sdt>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Szövegdoboz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olor w:val="595959" w:themeColor="text1" w:themeTint="A6"/>
                                  <w:sz w:val="108"/>
                                  <w:szCs w:val="108"/>
                                </w:rPr>
                                <w:alias w:val="Cím"/>
                                <w:tag w:val=""/>
                                <w:id w:val="1956285015"/>
                                <w:dataBinding w:prefixMappings="xmlns:ns0='http://purl.org/dc/elements/1.1/' xmlns:ns1='http://schemas.openxmlformats.org/package/2006/metadata/core-properties' " w:xpath="/ns1:coreProperties[1]/ns0:title[1]" w:storeItemID="{6C3C8BC8-F283-45AE-878A-BAB7291924A1}"/>
                                <w:text/>
                              </w:sdtPr>
                              <w:sdtEndPr/>
                              <w:sdtContent>
                                <w:p w:rsidR="00036C4F" w:rsidRDefault="00036C4F">
                                  <w:pPr>
                                    <w:pStyle w:val="Nincstrkz"/>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Fiatalodó Békés</w:t>
                                  </w:r>
                                </w:p>
                              </w:sdtContent>
                            </w:sdt>
                            <w:sdt>
                              <w:sdtPr>
                                <w:rPr>
                                  <w:rFonts w:ascii="Calibri" w:hAnsi="Calibri"/>
                                  <w:color w:val="000000"/>
                                  <w:sz w:val="28"/>
                                  <w:szCs w:val="28"/>
                                </w:rPr>
                                <w:alias w:val="Alcím"/>
                                <w:tag w:val=""/>
                                <w:id w:val="-1762218969"/>
                                <w:dataBinding w:prefixMappings="xmlns:ns0='http://purl.org/dc/elements/1.1/' xmlns:ns1='http://schemas.openxmlformats.org/package/2006/metadata/core-properties' " w:xpath="/ns1:coreProperties[1]/ns0:subject[1]" w:storeItemID="{6C3C8BC8-F283-45AE-878A-BAB7291924A1}"/>
                                <w:text/>
                              </w:sdtPr>
                              <w:sdtEndPr/>
                              <w:sdtContent>
                                <w:p w:rsidR="00036C4F" w:rsidRPr="00432E1A" w:rsidRDefault="00877E15" w:rsidP="00FF6F11">
                                  <w:pPr>
                                    <w:pStyle w:val="Nincstrkz"/>
                                    <w:spacing w:before="240"/>
                                    <w:jc w:val="both"/>
                                    <w:rPr>
                                      <w:caps/>
                                      <w:color w:val="44546A" w:themeColor="text2"/>
                                      <w:sz w:val="28"/>
                                      <w:szCs w:val="28"/>
                                    </w:rPr>
                                  </w:pPr>
                                  <w:r>
                                    <w:rPr>
                                      <w:rFonts w:ascii="Calibri" w:hAnsi="Calibri"/>
                                      <w:color w:val="000000"/>
                                      <w:sz w:val="28"/>
                                      <w:szCs w:val="28"/>
                                    </w:rPr>
                                    <w:t>„A dél-békési fiatalok helyben tartást segítő, vállalati együttműködésre alapozott ösztöndíj modellprogram kifejlesztése és Békés megyére történő kiterjesztése”</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Csoport 119" o:spid="_x0000_s1026" style="position:absolute;margin-left:0;margin-top:0;width:540pt;height:532.1pt;z-index:-251655168;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">
                <v:rect id="Téglalap 120" o:spid="_x0000_s1027" style="position:absolute;top:72390;width:68580;height:14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tLLMAA&#10;AADcAAAADwAAAGRycy9kb3ducmV2LnhtbESPwY7CMAxE70j8Q2SkvUECB4QKASGkouXGAh9gGtNW&#10;NE7VZEv5e3xYaW+2ZjzzvNkNvlE9dbEObGE+M6CIi+BqLi3crvl0BSomZIdNYLLwpgi77Xi0wcyF&#10;F/9Qf0mlkhCOGVqoUmozrWNRkcc4Cy2xaI/QeUyydqV2Hb4k3Dd6YcxSe6xZGips6VBR8bz8egv7&#10;tyE6348mz0+E9PR9u3poa78mw34NKtGQ/s1/199O8BeCL8/IBHr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utLLMAAAADcAAAADwAAAAAAAAAAAAAAAACYAgAAZHJzL2Rvd25y&#10;ZXYueG1sUEsFBgAAAAAEAAQA9QAAAIUDAAAAAA==&#10;" fillcolor="#00cc5c" stroked="f" strokeweight="1pt"/>
                <v:rect id="Téglalap 121" o:spid="_x0000_s1028" style="position:absolute;top:74390;width:68580;height:1832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fKk8MA&#10;AADcAAAADwAAAGRycy9kb3ducmV2LnhtbERPTWvCQBC9C/6HZYTedKOHIqmrSEHw0BRNrV6H3TGJ&#10;zc6m2W0S/323UPA2j/c5q81ga9FR6yvHCuazBASxdqbiQsHpYzddgvAB2WDtmBTcycNmPR6tMDWu&#10;5yN1eShEDGGfooIyhCaV0uuSLPqZa4gjd3WtxRBhW0jTYh/DbS0XSfIsLVYcG0ps6LUk/ZX/WAV1&#10;dvjO9PaWX8792yeFgs/J+0Wpp8mwfQERaAgP8b97b+L8xRz+no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fKk8MAAADcAAAADwAAAAAAAAAAAAAAAACYAgAAZHJzL2Rv&#10;d25yZXYueG1sUEsFBgAAAAAEAAQA9QAAAIgDAAAAAA==&#10;" fillcolor="#938f57" stroked="f" strokeweight="1pt">
                  <v:textbox inset="36pt,14.4pt,36pt,36pt">
                    <w:txbxContent>
                      <w:sdt>
                        <w:sdtPr>
                          <w:rPr>
                            <w:color w:val="FFFFFF" w:themeColor="background1"/>
                            <w:sz w:val="32"/>
                            <w:szCs w:val="32"/>
                          </w:rPr>
                          <w:alias w:val="Szerző"/>
                          <w:tag w:val=""/>
                          <w:id w:val="884141857"/>
                          <w:dataBinding w:prefixMappings="xmlns:ns0='http://purl.org/dc/elements/1.1/' xmlns:ns1='http://schemas.openxmlformats.org/package/2006/metadata/core-properties' " w:xpath="/ns1:coreProperties[1]/ns0:creator[1]" w:storeItemID="{6C3C8BC8-F283-45AE-878A-BAB7291924A1}"/>
                          <w:text/>
                        </w:sdtPr>
                        <w:sdtEndPr/>
                        <w:sdtContent>
                          <w:p w:rsidR="00036C4F" w:rsidRDefault="00036C4F">
                            <w:pPr>
                              <w:pStyle w:val="Nincstrkz"/>
                              <w:rPr>
                                <w:color w:val="FFFFFF" w:themeColor="background1"/>
                                <w:sz w:val="32"/>
                                <w:szCs w:val="32"/>
                              </w:rPr>
                            </w:pPr>
                            <w:r>
                              <w:rPr>
                                <w:color w:val="FFFFFF" w:themeColor="background1"/>
                                <w:sz w:val="32"/>
                                <w:szCs w:val="32"/>
                              </w:rPr>
                              <w:t>Dél-Békési Kistérségi Többcélú Társulása, Dél-Békés Mezőgazdasági Termelőiért Közhasznú Alapítvány, Békés Megyei Közgyűlés</w:t>
                            </w:r>
                          </w:p>
                        </w:sdtContent>
                      </w:sdt>
                      <w:p w:rsidR="00036C4F" w:rsidRDefault="00661695">
                        <w:pPr>
                          <w:pStyle w:val="Nincstrkz"/>
                          <w:rPr>
                            <w:caps/>
                            <w:color w:val="FFFFFF" w:themeColor="background1"/>
                          </w:rPr>
                        </w:pPr>
                        <w:sdt>
                          <w:sdtPr>
                            <w:rPr>
                              <w:caps/>
                              <w:color w:val="FFFFFF" w:themeColor="background1"/>
                            </w:rPr>
                            <w:alias w:val="Cég"/>
                            <w:tag w:val=""/>
                            <w:id w:val="922067218"/>
                            <w:dataBinding w:prefixMappings="xmlns:ns0='http://schemas.openxmlformats.org/officeDocument/2006/extended-properties' " w:xpath="/ns0:Properties[1]/ns0:Company[1]" w:storeItemID="{6668398D-A668-4E3E-A5EB-62B293D839F1}"/>
                            <w:text/>
                          </w:sdtPr>
                          <w:sdtEndPr/>
                          <w:sdtContent>
                            <w:r w:rsidR="00036C4F">
                              <w:rPr>
                                <w:caps/>
                                <w:color w:val="FFFFFF" w:themeColor="background1"/>
                              </w:rPr>
                              <w:t>2015.</w:t>
                            </w:r>
                          </w:sdtContent>
                        </w:sdt>
                        <w:r w:rsidR="00036C4F">
                          <w:rPr>
                            <w:caps/>
                            <w:color w:val="FFFFFF" w:themeColor="background1"/>
                          </w:rPr>
                          <w:t xml:space="preserve"> | </w:t>
                        </w:r>
                        <w:sdt>
                          <w:sdtPr>
                            <w:rPr>
                              <w:caps/>
                              <w:color w:val="FFFFFF" w:themeColor="background1"/>
                            </w:rPr>
                            <w:alias w:val="Cím"/>
                            <w:tag w:val=""/>
                            <w:id w:val="2113163453"/>
                            <w:showingPlcHdr/>
                            <w:dataBinding w:prefixMappings="xmlns:ns0='http://schemas.microsoft.com/office/2006/coverPageProps' " w:xpath="/ns0:CoverPageProperties[1]/ns0:CompanyAddress[1]" w:storeItemID="{55AF091B-3C7A-41E3-B477-F2FDAA23CFDA}"/>
                            <w:text/>
                          </w:sdtPr>
                          <w:sdtEndPr/>
                          <w:sdtContent>
                            <w:r w:rsidR="00036C4F">
                              <w:rPr>
                                <w:caps/>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Szövegdoboz 122" o:spid="_x0000_s1029" type="#_x0000_t202" style="position:absolute;width:68580;height:731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b5cIA&#10;AADcAAAADwAAAGRycy9kb3ducmV2LnhtbERPTWvCQBC9F/oflil4q5uGIiW6iohCoV40oh7H7JgN&#10;ZmdDdjVpf70rFLzN433OZNbbWtyo9ZVjBR/DBARx4XTFpYJdvnr/AuEDssbaMSn4JQ+z6evLBDPt&#10;Ot7QbRtKEUPYZ6jAhNBkUvrCkEU/dA1x5M6utRgibEupW+xiuK1lmiQjabHi2GCwoYWh4rK9WgWr&#10;Q3/i/O9nZ47L5Wd3PRW8z9dKDd76+RhEoD48xf/ubx3npyk8nokX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6hvlwgAAANwAAAAPAAAAAAAAAAAAAAAAAJgCAABkcnMvZG93&#10;bnJldi54bWxQSwUGAAAAAAQABAD1AAAAhwMAAAAA&#10;" filled="f" stroked="f" strokeweight=".5pt">
                  <v:textbox inset="36pt,36pt,36pt,36pt">
                    <w:txbxContent>
                      <w:sdt>
                        <w:sdtPr>
                          <w:rPr>
                            <w:rFonts w:asciiTheme="majorHAnsi" w:eastAsiaTheme="majorEastAsia" w:hAnsiTheme="majorHAnsi" w:cstheme="majorBidi"/>
                            <w:color w:val="595959" w:themeColor="text1" w:themeTint="A6"/>
                            <w:sz w:val="108"/>
                            <w:szCs w:val="108"/>
                          </w:rPr>
                          <w:alias w:val="Cím"/>
                          <w:tag w:val=""/>
                          <w:id w:val="1956285015"/>
                          <w:dataBinding w:prefixMappings="xmlns:ns0='http://purl.org/dc/elements/1.1/' xmlns:ns1='http://schemas.openxmlformats.org/package/2006/metadata/core-properties' " w:xpath="/ns1:coreProperties[1]/ns0:title[1]" w:storeItemID="{6C3C8BC8-F283-45AE-878A-BAB7291924A1}"/>
                          <w:text/>
                        </w:sdtPr>
                        <w:sdtEndPr/>
                        <w:sdtContent>
                          <w:p w:rsidR="00036C4F" w:rsidRDefault="00036C4F">
                            <w:pPr>
                              <w:pStyle w:val="Nincstrkz"/>
                              <w:pBdr>
                                <w:bottom w:val="single" w:sz="6" w:space="4" w:color="7F7F7F" w:themeColor="text1" w:themeTint="80"/>
                              </w:pBdr>
                              <w:rPr>
                                <w:rFonts w:asciiTheme="majorHAnsi" w:eastAsiaTheme="majorEastAsia" w:hAnsiTheme="majorHAnsi" w:cstheme="majorBidi"/>
                                <w:color w:val="595959" w:themeColor="text1" w:themeTint="A6"/>
                                <w:sz w:val="108"/>
                                <w:szCs w:val="108"/>
                              </w:rPr>
                            </w:pPr>
                            <w:r>
                              <w:rPr>
                                <w:rFonts w:asciiTheme="majorHAnsi" w:eastAsiaTheme="majorEastAsia" w:hAnsiTheme="majorHAnsi" w:cstheme="majorBidi"/>
                                <w:color w:val="595959" w:themeColor="text1" w:themeTint="A6"/>
                                <w:sz w:val="108"/>
                                <w:szCs w:val="108"/>
                              </w:rPr>
                              <w:t>Fiatalodó Békés</w:t>
                            </w:r>
                          </w:p>
                        </w:sdtContent>
                      </w:sdt>
                      <w:sdt>
                        <w:sdtPr>
                          <w:rPr>
                            <w:rFonts w:ascii="Calibri" w:hAnsi="Calibri"/>
                            <w:color w:val="000000"/>
                            <w:sz w:val="28"/>
                            <w:szCs w:val="28"/>
                          </w:rPr>
                          <w:alias w:val="Alcím"/>
                          <w:tag w:val=""/>
                          <w:id w:val="-1762218969"/>
                          <w:dataBinding w:prefixMappings="xmlns:ns0='http://purl.org/dc/elements/1.1/' xmlns:ns1='http://schemas.openxmlformats.org/package/2006/metadata/core-properties' " w:xpath="/ns1:coreProperties[1]/ns0:subject[1]" w:storeItemID="{6C3C8BC8-F283-45AE-878A-BAB7291924A1}"/>
                          <w:text/>
                        </w:sdtPr>
                        <w:sdtEndPr/>
                        <w:sdtContent>
                          <w:p w:rsidR="00036C4F" w:rsidRPr="00432E1A" w:rsidRDefault="00877E15" w:rsidP="00FF6F11">
                            <w:pPr>
                              <w:pStyle w:val="Nincstrkz"/>
                              <w:spacing w:before="240"/>
                              <w:jc w:val="both"/>
                              <w:rPr>
                                <w:caps/>
                                <w:color w:val="44546A" w:themeColor="text2"/>
                                <w:sz w:val="28"/>
                                <w:szCs w:val="28"/>
                              </w:rPr>
                            </w:pPr>
                            <w:r>
                              <w:rPr>
                                <w:rFonts w:ascii="Calibri" w:hAnsi="Calibri"/>
                                <w:color w:val="000000"/>
                                <w:sz w:val="28"/>
                                <w:szCs w:val="28"/>
                              </w:rPr>
                              <w:t>„A dél-békési fiatalok helyben tartást segítő, vállalati együttműködésre alapozott ösztöndíj modellprogram kifejlesztése és Békés megyére történő kiterjesztése”</w:t>
                            </w:r>
                          </w:p>
                        </w:sdtContent>
                      </w:sdt>
                    </w:txbxContent>
                  </v:textbox>
                </v:shape>
                <w10:wrap anchorx="page" anchory="page"/>
              </v:group>
            </w:pict>
          </mc:Fallback>
        </mc:AlternateContent>
      </w:r>
      <w:r w:rsidR="00A75459">
        <w:rPr>
          <w:noProof/>
          <w:lang w:eastAsia="hu-HU"/>
        </w:rPr>
        <w:drawing>
          <wp:inline distT="0" distB="0" distL="0" distR="0">
            <wp:extent cx="1438829" cy="2162175"/>
            <wp:effectExtent l="0" t="0" r="9525" b="0"/>
            <wp:docPr id="1" name="Kép 1" descr="https://encrypted-tbn0.gstatic.com/images?q=tbn:ANd9GcQF0LPY0PPfUUG9DL50c-7Bt5I--cUGAdcbUPX3__Ip32OIA86g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QF0LPY0PPfUUG9DL50c-7Bt5I--cUGAdcbUPX3__Ip32OIA86g5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1776" cy="2166604"/>
                    </a:xfrm>
                    <a:prstGeom prst="rect">
                      <a:avLst/>
                    </a:prstGeom>
                    <a:noFill/>
                    <a:ln>
                      <a:noFill/>
                    </a:ln>
                  </pic:spPr>
                </pic:pic>
              </a:graphicData>
            </a:graphic>
          </wp:inline>
        </w:drawing>
      </w:r>
    </w:p>
    <w:p w:rsidR="00A75459" w:rsidRDefault="00A75459"/>
    <w:sdt>
      <w:sdtPr>
        <w:id w:val="465696998"/>
        <w:docPartObj>
          <w:docPartGallery w:val="Cover Pages"/>
          <w:docPartUnique/>
        </w:docPartObj>
      </w:sdtPr>
      <w:sdtEndPr/>
      <w:sdtContent>
        <w:p w:rsidR="00FF6F11" w:rsidRDefault="00FF6F11"/>
        <w:p w:rsidR="00FF6F11" w:rsidRDefault="00877E15">
          <w:r>
            <w:rPr>
              <w:noProof/>
              <w:lang w:eastAsia="hu-HU"/>
            </w:rPr>
            <mc:AlternateContent>
              <mc:Choice Requires="wps">
                <w:drawing>
                  <wp:anchor distT="0" distB="0" distL="114300" distR="114300" simplePos="0" relativeHeight="251667456" behindDoc="0" locked="0" layoutInCell="1" allowOverlap="1">
                    <wp:simplePos x="0" y="0"/>
                    <wp:positionH relativeFrom="column">
                      <wp:posOffset>3434080</wp:posOffset>
                    </wp:positionH>
                    <wp:positionV relativeFrom="paragraph">
                      <wp:posOffset>5033645</wp:posOffset>
                    </wp:positionV>
                    <wp:extent cx="3143250" cy="18859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885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E15" w:rsidRDefault="00877E15">
                                <w:r w:rsidRPr="00877E15">
                                  <w:rPr>
                                    <w:noProof/>
                                    <w:lang w:eastAsia="hu-HU"/>
                                  </w:rPr>
                                  <w:drawing>
                                    <wp:inline distT="0" distB="0" distL="0" distR="0">
                                      <wp:extent cx="2893695" cy="1997583"/>
                                      <wp:effectExtent l="0" t="0" r="0" b="0"/>
                                      <wp:docPr id="8" name="Kép 8" descr="C:\Users\felhasznalo\Downloads\infoblokk_kedv_final_CMYK_ ES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hasznalo\Downloads\infoblokk_kedv_final_CMYK_ ESZ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695" cy="199758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margin-left:270.4pt;margin-top:396.35pt;width:247.5pt;height:14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" stroked="f">
                    <v:textbox>
                      <w:txbxContent>
                        <w:p w:rsidR="00877E15" w:rsidRDefault="00877E15">
                          <w:r w:rsidRPr="00877E15">
                            <w:rPr>
                              <w:noProof/>
                              <w:lang w:eastAsia="hu-HU"/>
                            </w:rPr>
                            <w:drawing>
                              <wp:inline distT="0" distB="0" distL="0" distR="0">
                                <wp:extent cx="2893695" cy="1997583"/>
                                <wp:effectExtent l="0" t="0" r="0" b="0"/>
                                <wp:docPr id="8" name="Kép 8" descr="C:\Users\felhasznalo\Downloads\infoblokk_kedv_final_CMYK_ ES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elhasznalo\Downloads\infoblokk_kedv_final_CMYK_ ESZ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3695" cy="1997583"/>
                                        </a:xfrm>
                                        <a:prstGeom prst="rect">
                                          <a:avLst/>
                                        </a:prstGeom>
                                        <a:noFill/>
                                        <a:ln>
                                          <a:noFill/>
                                        </a:ln>
                                      </pic:spPr>
                                    </pic:pic>
                                  </a:graphicData>
                                </a:graphic>
                              </wp:inline>
                            </w:drawing>
                          </w:r>
                        </w:p>
                      </w:txbxContent>
                    </v:textbox>
                  </v:shape>
                </w:pict>
              </mc:Fallback>
            </mc:AlternateContent>
          </w:r>
          <w:r w:rsidR="00FF6F11">
            <w:br w:type="page"/>
          </w:r>
        </w:p>
      </w:sdtContent>
    </w:sdt>
    <w:p w:rsidR="007377D1" w:rsidRDefault="007377D1" w:rsidP="005278AF">
      <w:pPr>
        <w:spacing w:after="0" w:line="276" w:lineRule="auto"/>
        <w:jc w:val="both"/>
        <w:rPr>
          <w:rFonts w:ascii="Calibri" w:hAnsi="Calibri"/>
          <w:color w:val="000000"/>
          <w:sz w:val="23"/>
          <w:szCs w:val="23"/>
        </w:rPr>
      </w:pPr>
      <w:bookmarkStart w:id="0" w:name="_GoBack"/>
      <w:bookmarkEnd w:id="0"/>
    </w:p>
    <w:sdt>
      <w:sdtPr>
        <w:rPr>
          <w:rFonts w:asciiTheme="minorHAnsi" w:eastAsiaTheme="minorHAnsi" w:hAnsiTheme="minorHAnsi" w:cstheme="minorBidi"/>
          <w:color w:val="auto"/>
          <w:sz w:val="22"/>
          <w:szCs w:val="22"/>
          <w:lang w:eastAsia="en-US"/>
        </w:rPr>
        <w:id w:val="-1999416873"/>
        <w:docPartObj>
          <w:docPartGallery w:val="Table of Contents"/>
          <w:docPartUnique/>
        </w:docPartObj>
      </w:sdtPr>
      <w:sdtEndPr>
        <w:rPr>
          <w:b/>
          <w:bCs/>
        </w:rPr>
      </w:sdtEndPr>
      <w:sdtContent>
        <w:p w:rsidR="00C3748C" w:rsidRDefault="00C3748C" w:rsidP="000C5028">
          <w:pPr>
            <w:pStyle w:val="Tartalomjegyzkcmsora"/>
            <w:spacing w:after="360"/>
          </w:pPr>
          <w:r>
            <w:t>Tartalom</w:t>
          </w:r>
        </w:p>
        <w:p w:rsidR="000C5028" w:rsidRPr="000C5028" w:rsidRDefault="00C61C31">
          <w:pPr>
            <w:pStyle w:val="TJ1"/>
            <w:tabs>
              <w:tab w:val="left" w:pos="423"/>
              <w:tab w:val="right" w:leader="dot" w:pos="9062"/>
            </w:tabs>
            <w:rPr>
              <w:rFonts w:asciiTheme="minorHAnsi" w:eastAsiaTheme="minorEastAsia" w:hAnsiTheme="minorHAnsi" w:cstheme="minorBidi"/>
              <w:noProof/>
              <w:sz w:val="24"/>
              <w:lang w:val="en-US" w:eastAsia="ja-JP"/>
            </w:rPr>
          </w:pPr>
          <w:r w:rsidRPr="000C5028">
            <w:rPr>
              <w:rFonts w:asciiTheme="minorHAnsi" w:hAnsiTheme="minorHAnsi"/>
            </w:rPr>
            <w:fldChar w:fldCharType="begin"/>
          </w:r>
          <w:r w:rsidR="00C3748C" w:rsidRPr="000C5028">
            <w:rPr>
              <w:rFonts w:asciiTheme="minorHAnsi" w:hAnsiTheme="minorHAnsi"/>
            </w:rPr>
            <w:instrText xml:space="preserve"> TOC \o "1-3" \h \z \u </w:instrText>
          </w:r>
          <w:r w:rsidRPr="000C5028">
            <w:rPr>
              <w:rFonts w:asciiTheme="minorHAnsi" w:hAnsiTheme="minorHAnsi"/>
            </w:rPr>
            <w:fldChar w:fldCharType="separate"/>
          </w:r>
          <w:r w:rsidR="000C5028" w:rsidRPr="000C5028">
            <w:rPr>
              <w:rFonts w:asciiTheme="minorHAnsi" w:hAnsiTheme="minorHAnsi"/>
              <w:noProof/>
            </w:rPr>
            <w:t>1.</w:t>
          </w:r>
          <w:r w:rsidR="000C5028" w:rsidRPr="000C5028">
            <w:rPr>
              <w:rFonts w:asciiTheme="minorHAnsi" w:eastAsiaTheme="minorEastAsia" w:hAnsiTheme="minorHAnsi" w:cstheme="minorBidi"/>
              <w:noProof/>
              <w:sz w:val="24"/>
              <w:lang w:val="en-US" w:eastAsia="ja-JP"/>
            </w:rPr>
            <w:tab/>
          </w:r>
          <w:r w:rsidR="000C5028" w:rsidRPr="000C5028">
            <w:rPr>
              <w:rFonts w:asciiTheme="minorHAnsi" w:hAnsiTheme="minorHAnsi"/>
              <w:noProof/>
            </w:rPr>
            <w:t>Projekt előzménye</w:t>
          </w:r>
          <w:r w:rsidR="000C5028" w:rsidRPr="000C5028">
            <w:rPr>
              <w:rFonts w:asciiTheme="minorHAnsi" w:hAnsiTheme="minorHAnsi"/>
              <w:noProof/>
            </w:rPr>
            <w:tab/>
          </w:r>
          <w:r w:rsidRPr="000C5028">
            <w:rPr>
              <w:rFonts w:asciiTheme="minorHAnsi" w:hAnsiTheme="minorHAnsi"/>
              <w:noProof/>
            </w:rPr>
            <w:fldChar w:fldCharType="begin"/>
          </w:r>
          <w:r w:rsidR="000C5028" w:rsidRPr="000C5028">
            <w:rPr>
              <w:rFonts w:asciiTheme="minorHAnsi" w:hAnsiTheme="minorHAnsi"/>
              <w:noProof/>
            </w:rPr>
            <w:instrText xml:space="preserve"> PAGEREF _Toc312672487 \h </w:instrText>
          </w:r>
          <w:r w:rsidRPr="000C5028">
            <w:rPr>
              <w:rFonts w:asciiTheme="minorHAnsi" w:hAnsiTheme="minorHAnsi"/>
              <w:noProof/>
            </w:rPr>
          </w:r>
          <w:r w:rsidRPr="000C5028">
            <w:rPr>
              <w:rFonts w:asciiTheme="minorHAnsi" w:hAnsiTheme="minorHAnsi"/>
              <w:noProof/>
            </w:rPr>
            <w:fldChar w:fldCharType="separate"/>
          </w:r>
          <w:r w:rsidR="000C5028" w:rsidRPr="000C5028">
            <w:rPr>
              <w:rFonts w:asciiTheme="minorHAnsi" w:hAnsiTheme="minorHAnsi"/>
              <w:noProof/>
            </w:rPr>
            <w:t>2</w:t>
          </w:r>
          <w:r w:rsidRPr="000C5028">
            <w:rPr>
              <w:rFonts w:asciiTheme="minorHAnsi" w:hAnsiTheme="minorHAnsi"/>
              <w:noProof/>
            </w:rPr>
            <w:fldChar w:fldCharType="end"/>
          </w:r>
        </w:p>
        <w:p w:rsidR="000C5028" w:rsidRPr="000C5028" w:rsidRDefault="000C5028">
          <w:pPr>
            <w:pStyle w:val="TJ1"/>
            <w:tabs>
              <w:tab w:val="left" w:pos="423"/>
              <w:tab w:val="right" w:leader="dot" w:pos="9062"/>
            </w:tabs>
            <w:rPr>
              <w:rFonts w:asciiTheme="minorHAnsi" w:eastAsiaTheme="minorEastAsia" w:hAnsiTheme="minorHAnsi" w:cstheme="minorBidi"/>
              <w:noProof/>
              <w:sz w:val="24"/>
              <w:lang w:val="en-US" w:eastAsia="ja-JP"/>
            </w:rPr>
          </w:pPr>
          <w:r w:rsidRPr="000C5028">
            <w:rPr>
              <w:rFonts w:asciiTheme="minorHAnsi" w:hAnsiTheme="minorHAnsi"/>
              <w:noProof/>
            </w:rPr>
            <w:t>2.</w:t>
          </w:r>
          <w:r w:rsidRPr="000C5028">
            <w:rPr>
              <w:rFonts w:asciiTheme="minorHAnsi" w:eastAsiaTheme="minorEastAsia" w:hAnsiTheme="minorHAnsi" w:cstheme="minorBidi"/>
              <w:noProof/>
              <w:sz w:val="24"/>
              <w:lang w:val="en-US" w:eastAsia="ja-JP"/>
            </w:rPr>
            <w:tab/>
          </w:r>
          <w:r w:rsidRPr="000C5028">
            <w:rPr>
              <w:rFonts w:asciiTheme="minorHAnsi" w:hAnsiTheme="minorHAnsi"/>
              <w:noProof/>
            </w:rPr>
            <w:t>Helyzetelemzés</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_Toc312672488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3</w:t>
          </w:r>
          <w:r w:rsidR="00C61C31" w:rsidRPr="000C5028">
            <w:rPr>
              <w:rFonts w:asciiTheme="minorHAnsi" w:hAnsiTheme="minorHAnsi"/>
              <w:noProof/>
            </w:rPr>
            <w:fldChar w:fldCharType="end"/>
          </w:r>
        </w:p>
        <w:p w:rsidR="000C5028" w:rsidRPr="000C5028" w:rsidRDefault="000C5028">
          <w:pPr>
            <w:pStyle w:val="TJ2"/>
            <w:tabs>
              <w:tab w:val="left" w:pos="794"/>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2.1.</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A projekt célterületének besorolása</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_Toc312672489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3</w:t>
          </w:r>
          <w:r w:rsidR="00C61C31" w:rsidRPr="000C5028">
            <w:rPr>
              <w:rFonts w:asciiTheme="minorHAnsi" w:hAnsiTheme="minorHAnsi"/>
              <w:noProof/>
            </w:rPr>
            <w:fldChar w:fldCharType="end"/>
          </w:r>
        </w:p>
        <w:p w:rsidR="000C5028" w:rsidRPr="000C5028" w:rsidRDefault="000C5028">
          <w:pPr>
            <w:pStyle w:val="TJ2"/>
            <w:tabs>
              <w:tab w:val="left" w:pos="794"/>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2.2.</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Környezeti háttér</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_Toc312672490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4</w:t>
          </w:r>
          <w:r w:rsidR="00C61C31" w:rsidRPr="000C5028">
            <w:rPr>
              <w:rFonts w:asciiTheme="minorHAnsi" w:hAnsiTheme="minorHAnsi"/>
              <w:noProof/>
            </w:rPr>
            <w:fldChar w:fldCharType="end"/>
          </w:r>
        </w:p>
        <w:p w:rsidR="000C5028" w:rsidRPr="000C5028" w:rsidRDefault="000C5028">
          <w:pPr>
            <w:pStyle w:val="TJ3"/>
            <w:tabs>
              <w:tab w:val="left" w:pos="1181"/>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2.2.1.</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Elhelyezkedés</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_Toc312672491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4</w:t>
          </w:r>
          <w:r w:rsidR="00C61C31" w:rsidRPr="000C5028">
            <w:rPr>
              <w:rFonts w:asciiTheme="minorHAnsi" w:hAnsiTheme="minorHAnsi"/>
              <w:noProof/>
            </w:rPr>
            <w:fldChar w:fldCharType="end"/>
          </w:r>
        </w:p>
        <w:p w:rsidR="000C5028" w:rsidRPr="000C5028" w:rsidRDefault="000C5028">
          <w:pPr>
            <w:pStyle w:val="TJ3"/>
            <w:tabs>
              <w:tab w:val="left" w:pos="1181"/>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2.2.2.</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Településszerkezet</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_Toc312672492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6</w:t>
          </w:r>
          <w:r w:rsidR="00C61C31" w:rsidRPr="000C5028">
            <w:rPr>
              <w:rFonts w:asciiTheme="minorHAnsi" w:hAnsiTheme="minorHAnsi"/>
              <w:noProof/>
            </w:rPr>
            <w:fldChar w:fldCharType="end"/>
          </w:r>
        </w:p>
        <w:p w:rsidR="000C5028" w:rsidRPr="000C5028" w:rsidRDefault="000C5028">
          <w:pPr>
            <w:pStyle w:val="TJ3"/>
            <w:tabs>
              <w:tab w:val="left" w:pos="1181"/>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2.2.3.</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A népesség számának és összetételének alakulása</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_Toc312672493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7</w:t>
          </w:r>
          <w:r w:rsidR="00C61C31" w:rsidRPr="000C5028">
            <w:rPr>
              <w:rFonts w:asciiTheme="minorHAnsi" w:hAnsiTheme="minorHAnsi"/>
              <w:noProof/>
            </w:rPr>
            <w:fldChar w:fldCharType="end"/>
          </w:r>
        </w:p>
        <w:p w:rsidR="000C5028" w:rsidRPr="000C5028" w:rsidRDefault="000C5028">
          <w:pPr>
            <w:pStyle w:val="TJ3"/>
            <w:tabs>
              <w:tab w:val="left" w:pos="1181"/>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2.2.4.</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Elvándorlás</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_Toc312672494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7</w:t>
          </w:r>
          <w:r w:rsidR="00C61C31" w:rsidRPr="000C5028">
            <w:rPr>
              <w:rFonts w:asciiTheme="minorHAnsi" w:hAnsiTheme="minorHAnsi"/>
              <w:noProof/>
            </w:rPr>
            <w:fldChar w:fldCharType="end"/>
          </w:r>
        </w:p>
        <w:p w:rsidR="000C5028" w:rsidRPr="000C5028" w:rsidRDefault="000C5028">
          <w:pPr>
            <w:pStyle w:val="TJ3"/>
            <w:tabs>
              <w:tab w:val="left" w:pos="1181"/>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2.2.5.</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Korcsoportos megoszlás</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_Toc312672495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8</w:t>
          </w:r>
          <w:r w:rsidR="00C61C31" w:rsidRPr="000C5028">
            <w:rPr>
              <w:rFonts w:asciiTheme="minorHAnsi" w:hAnsiTheme="minorHAnsi"/>
              <w:noProof/>
            </w:rPr>
            <w:fldChar w:fldCharType="end"/>
          </w:r>
        </w:p>
        <w:p w:rsidR="000C5028" w:rsidRPr="000C5028" w:rsidRDefault="000C5028">
          <w:pPr>
            <w:pStyle w:val="TJ3"/>
            <w:tabs>
              <w:tab w:val="left" w:pos="1181"/>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2.2.6.</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Közoktatás-iskolázottság</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_Toc312672496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12</w:t>
          </w:r>
          <w:r w:rsidR="00C61C31" w:rsidRPr="000C5028">
            <w:rPr>
              <w:rFonts w:asciiTheme="minorHAnsi" w:hAnsiTheme="minorHAnsi"/>
              <w:noProof/>
            </w:rPr>
            <w:fldChar w:fldCharType="end"/>
          </w:r>
        </w:p>
        <w:p w:rsidR="000C5028" w:rsidRPr="000C5028" w:rsidRDefault="000C5028">
          <w:pPr>
            <w:pStyle w:val="TJ3"/>
            <w:tabs>
              <w:tab w:val="left" w:pos="1181"/>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2.2.7.</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Társadalmi problémák</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_Toc312672497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14</w:t>
          </w:r>
          <w:r w:rsidR="00C61C31" w:rsidRPr="000C5028">
            <w:rPr>
              <w:rFonts w:asciiTheme="minorHAnsi" w:hAnsiTheme="minorHAnsi"/>
              <w:noProof/>
            </w:rPr>
            <w:fldChar w:fldCharType="end"/>
          </w:r>
        </w:p>
        <w:p w:rsidR="000C5028" w:rsidRPr="000C5028" w:rsidRDefault="000C5028">
          <w:pPr>
            <w:pStyle w:val="TJ2"/>
            <w:tabs>
              <w:tab w:val="left" w:pos="794"/>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2.3.</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Gazdasági környezet bemutatása</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_Toc312672498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15</w:t>
          </w:r>
          <w:r w:rsidR="00C61C31" w:rsidRPr="000C5028">
            <w:rPr>
              <w:rFonts w:asciiTheme="minorHAnsi" w:hAnsiTheme="minorHAnsi"/>
              <w:noProof/>
            </w:rPr>
            <w:fldChar w:fldCharType="end"/>
          </w:r>
        </w:p>
        <w:p w:rsidR="000C5028" w:rsidRPr="000C5028" w:rsidRDefault="000C5028">
          <w:pPr>
            <w:pStyle w:val="TJ3"/>
            <w:tabs>
              <w:tab w:val="left" w:pos="1181"/>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2.3.1.</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Gazdasági helyzetkép Békés megyéről</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_Toc312672499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15</w:t>
          </w:r>
          <w:r w:rsidR="00C61C31" w:rsidRPr="000C5028">
            <w:rPr>
              <w:rFonts w:asciiTheme="minorHAnsi" w:hAnsiTheme="minorHAnsi"/>
              <w:noProof/>
            </w:rPr>
            <w:fldChar w:fldCharType="end"/>
          </w:r>
        </w:p>
        <w:p w:rsidR="000C5028" w:rsidRPr="000C5028" w:rsidRDefault="000C5028">
          <w:pPr>
            <w:pStyle w:val="TJ3"/>
            <w:tabs>
              <w:tab w:val="left" w:pos="1181"/>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2.3.2.</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Békés megye munkaerő-piaci helyzete</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_Toc312672500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18</w:t>
          </w:r>
          <w:r w:rsidR="00C61C31" w:rsidRPr="000C5028">
            <w:rPr>
              <w:rFonts w:asciiTheme="minorHAnsi" w:hAnsiTheme="minorHAnsi"/>
              <w:noProof/>
            </w:rPr>
            <w:fldChar w:fldCharType="end"/>
          </w:r>
        </w:p>
        <w:p w:rsidR="000C5028" w:rsidRPr="000C5028" w:rsidRDefault="000C5028">
          <w:pPr>
            <w:pStyle w:val="TJ3"/>
            <w:tabs>
              <w:tab w:val="left" w:pos="1181"/>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2.3.3.</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Iskolázottság</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_Toc312672501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20</w:t>
          </w:r>
          <w:r w:rsidR="00C61C31" w:rsidRPr="000C5028">
            <w:rPr>
              <w:rFonts w:asciiTheme="minorHAnsi" w:hAnsiTheme="minorHAnsi"/>
              <w:noProof/>
            </w:rPr>
            <w:fldChar w:fldCharType="end"/>
          </w:r>
        </w:p>
        <w:p w:rsidR="000C5028" w:rsidRPr="000C5028" w:rsidRDefault="000C5028">
          <w:pPr>
            <w:pStyle w:val="TJ3"/>
            <w:tabs>
              <w:tab w:val="left" w:pos="1181"/>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2.3.4.</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Szociális helyzet</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_Toc312672502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23</w:t>
          </w:r>
          <w:r w:rsidR="00C61C31" w:rsidRPr="000C5028">
            <w:rPr>
              <w:rFonts w:asciiTheme="minorHAnsi" w:hAnsiTheme="minorHAnsi"/>
              <w:noProof/>
            </w:rPr>
            <w:fldChar w:fldCharType="end"/>
          </w:r>
        </w:p>
        <w:p w:rsidR="000C5028" w:rsidRPr="000C5028" w:rsidRDefault="000C5028">
          <w:pPr>
            <w:pStyle w:val="TJ1"/>
            <w:tabs>
              <w:tab w:val="left" w:pos="423"/>
              <w:tab w:val="right" w:leader="dot" w:pos="9062"/>
            </w:tabs>
            <w:rPr>
              <w:rFonts w:asciiTheme="minorHAnsi" w:eastAsiaTheme="minorEastAsia" w:hAnsiTheme="minorHAnsi" w:cstheme="minorBidi"/>
              <w:noProof/>
              <w:sz w:val="24"/>
              <w:lang w:val="en-US" w:eastAsia="ja-JP"/>
            </w:rPr>
          </w:pPr>
          <w:r w:rsidRPr="000C5028">
            <w:rPr>
              <w:rFonts w:asciiTheme="minorHAnsi" w:hAnsiTheme="minorHAnsi"/>
              <w:noProof/>
            </w:rPr>
            <w:t>3.</w:t>
          </w:r>
          <w:r w:rsidRPr="000C5028">
            <w:rPr>
              <w:rFonts w:asciiTheme="minorHAnsi" w:eastAsiaTheme="minorEastAsia" w:hAnsiTheme="minorHAnsi" w:cstheme="minorBidi"/>
              <w:noProof/>
              <w:sz w:val="24"/>
              <w:lang w:val="en-US" w:eastAsia="ja-JP"/>
            </w:rPr>
            <w:tab/>
          </w:r>
          <w:r w:rsidRPr="000C5028">
            <w:rPr>
              <w:rFonts w:asciiTheme="minorHAnsi" w:hAnsiTheme="minorHAnsi"/>
              <w:noProof/>
            </w:rPr>
            <w:t>Stratégiai problémák</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_Toc312672503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24</w:t>
          </w:r>
          <w:r w:rsidR="00C61C31" w:rsidRPr="000C5028">
            <w:rPr>
              <w:rFonts w:asciiTheme="minorHAnsi" w:hAnsiTheme="minorHAnsi"/>
              <w:noProof/>
            </w:rPr>
            <w:fldChar w:fldCharType="end"/>
          </w:r>
        </w:p>
        <w:p w:rsidR="000C5028" w:rsidRPr="000C5028" w:rsidRDefault="000C5028">
          <w:pPr>
            <w:pStyle w:val="TJ2"/>
            <w:tabs>
              <w:tab w:val="left" w:pos="794"/>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3.1.</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Lehetőségek</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_Toc312672504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26</w:t>
          </w:r>
          <w:r w:rsidR="00C61C31" w:rsidRPr="000C5028">
            <w:rPr>
              <w:rFonts w:asciiTheme="minorHAnsi" w:hAnsiTheme="minorHAnsi"/>
              <w:noProof/>
            </w:rPr>
            <w:fldChar w:fldCharType="end"/>
          </w:r>
        </w:p>
        <w:p w:rsidR="000C5028" w:rsidRPr="000C5028" w:rsidRDefault="000C5028">
          <w:pPr>
            <w:pStyle w:val="TJ1"/>
            <w:tabs>
              <w:tab w:val="left" w:pos="423"/>
              <w:tab w:val="right" w:leader="dot" w:pos="9062"/>
            </w:tabs>
            <w:rPr>
              <w:rFonts w:asciiTheme="minorHAnsi" w:eastAsiaTheme="minorEastAsia" w:hAnsiTheme="minorHAnsi" w:cstheme="minorBidi"/>
              <w:noProof/>
              <w:sz w:val="24"/>
              <w:lang w:val="en-US" w:eastAsia="ja-JP"/>
            </w:rPr>
          </w:pPr>
          <w:r w:rsidRPr="000C5028">
            <w:rPr>
              <w:rFonts w:asciiTheme="minorHAnsi" w:hAnsiTheme="minorHAnsi"/>
              <w:noProof/>
            </w:rPr>
            <w:t>4.</w:t>
          </w:r>
          <w:r w:rsidRPr="000C5028">
            <w:rPr>
              <w:rFonts w:asciiTheme="minorHAnsi" w:eastAsiaTheme="minorEastAsia" w:hAnsiTheme="minorHAnsi" w:cstheme="minorBidi"/>
              <w:noProof/>
              <w:sz w:val="24"/>
              <w:lang w:val="en-US" w:eastAsia="ja-JP"/>
            </w:rPr>
            <w:tab/>
          </w:r>
          <w:r w:rsidRPr="000C5028">
            <w:rPr>
              <w:rFonts w:asciiTheme="minorHAnsi" w:hAnsiTheme="minorHAnsi"/>
              <w:noProof/>
            </w:rPr>
            <w:t>Szakmai program</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_Toc312672505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26</w:t>
          </w:r>
          <w:r w:rsidR="00C61C31" w:rsidRPr="000C5028">
            <w:rPr>
              <w:rFonts w:asciiTheme="minorHAnsi" w:hAnsiTheme="minorHAnsi"/>
              <w:noProof/>
            </w:rPr>
            <w:fldChar w:fldCharType="end"/>
          </w:r>
        </w:p>
        <w:p w:rsidR="000C5028" w:rsidRPr="000C5028" w:rsidRDefault="000C5028">
          <w:pPr>
            <w:pStyle w:val="TJ2"/>
            <w:tabs>
              <w:tab w:val="left" w:pos="794"/>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4.1.</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Célok, célhierarchia</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_Toc312672506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26</w:t>
          </w:r>
          <w:r w:rsidR="00C61C31" w:rsidRPr="000C5028">
            <w:rPr>
              <w:rFonts w:asciiTheme="minorHAnsi" w:hAnsiTheme="minorHAnsi"/>
              <w:noProof/>
            </w:rPr>
            <w:fldChar w:fldCharType="end"/>
          </w:r>
        </w:p>
        <w:p w:rsidR="000C5028" w:rsidRPr="000C5028" w:rsidRDefault="000C5028">
          <w:pPr>
            <w:pStyle w:val="TJ2"/>
            <w:tabs>
              <w:tab w:val="left" w:pos="794"/>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4.2.</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Indikátorok</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_Toc312672507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29</w:t>
          </w:r>
          <w:r w:rsidR="00C61C31" w:rsidRPr="000C5028">
            <w:rPr>
              <w:rFonts w:asciiTheme="minorHAnsi" w:hAnsiTheme="minorHAnsi"/>
              <w:noProof/>
            </w:rPr>
            <w:fldChar w:fldCharType="end"/>
          </w:r>
        </w:p>
        <w:p w:rsidR="000C5028" w:rsidRPr="000C5028" w:rsidRDefault="000C5028">
          <w:pPr>
            <w:pStyle w:val="TJ2"/>
            <w:tabs>
              <w:tab w:val="left" w:pos="794"/>
              <w:tab w:val="right" w:leader="dot" w:pos="9062"/>
            </w:tabs>
            <w:rPr>
              <w:rFonts w:asciiTheme="minorHAnsi" w:eastAsiaTheme="minorEastAsia" w:hAnsiTheme="minorHAnsi" w:cstheme="minorBidi"/>
              <w:noProof/>
              <w:color w:val="auto"/>
              <w:sz w:val="24"/>
              <w:szCs w:val="24"/>
              <w:lang w:val="en-US" w:eastAsia="ja-JP"/>
            </w:rPr>
          </w:pPr>
          <w:r w:rsidRPr="000C5028">
            <w:rPr>
              <w:rFonts w:asciiTheme="minorHAnsi" w:hAnsiTheme="minorHAnsi"/>
              <w:noProof/>
            </w:rPr>
            <w:t>4.3.</w:t>
          </w:r>
          <w:r w:rsidRPr="000C5028">
            <w:rPr>
              <w:rFonts w:asciiTheme="minorHAnsi" w:eastAsiaTheme="minorEastAsia" w:hAnsiTheme="minorHAnsi" w:cstheme="minorBidi"/>
              <w:noProof/>
              <w:color w:val="auto"/>
              <w:sz w:val="24"/>
              <w:szCs w:val="24"/>
              <w:lang w:val="en-US" w:eastAsia="ja-JP"/>
            </w:rPr>
            <w:tab/>
          </w:r>
          <w:r w:rsidRPr="000C5028">
            <w:rPr>
              <w:rFonts w:asciiTheme="minorHAnsi" w:hAnsiTheme="minorHAnsi"/>
              <w:noProof/>
            </w:rPr>
            <w:t>Költségvetés</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_Toc312672508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30</w:t>
          </w:r>
          <w:r w:rsidR="00C61C31" w:rsidRPr="000C5028">
            <w:rPr>
              <w:rFonts w:asciiTheme="minorHAnsi" w:hAnsiTheme="minorHAnsi"/>
              <w:noProof/>
            </w:rPr>
            <w:fldChar w:fldCharType="end"/>
          </w:r>
        </w:p>
        <w:p w:rsidR="000C5028" w:rsidRPr="000C5028" w:rsidRDefault="000C5028">
          <w:pPr>
            <w:pStyle w:val="TJ1"/>
            <w:tabs>
              <w:tab w:val="left" w:pos="423"/>
              <w:tab w:val="right" w:leader="dot" w:pos="9062"/>
            </w:tabs>
            <w:rPr>
              <w:rFonts w:asciiTheme="minorHAnsi" w:eastAsiaTheme="minorEastAsia" w:hAnsiTheme="minorHAnsi" w:cstheme="minorBidi"/>
              <w:noProof/>
              <w:sz w:val="24"/>
              <w:lang w:val="en-US" w:eastAsia="ja-JP"/>
            </w:rPr>
          </w:pPr>
          <w:r w:rsidRPr="000C5028">
            <w:rPr>
              <w:rFonts w:asciiTheme="minorHAnsi" w:hAnsiTheme="minorHAnsi"/>
              <w:noProof/>
            </w:rPr>
            <w:t>5.</w:t>
          </w:r>
          <w:r w:rsidRPr="000C5028">
            <w:rPr>
              <w:rFonts w:asciiTheme="minorHAnsi" w:eastAsiaTheme="minorEastAsia" w:hAnsiTheme="minorHAnsi" w:cstheme="minorBidi"/>
              <w:noProof/>
              <w:sz w:val="24"/>
              <w:lang w:val="en-US" w:eastAsia="ja-JP"/>
            </w:rPr>
            <w:tab/>
          </w:r>
          <w:r w:rsidRPr="000C5028">
            <w:rPr>
              <w:rFonts w:asciiTheme="minorHAnsi" w:hAnsiTheme="minorHAnsi"/>
              <w:noProof/>
            </w:rPr>
            <w:t>A program lehatárolása a további járási és megyei programoktól</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_Toc312672509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39</w:t>
          </w:r>
          <w:r w:rsidR="00C61C31" w:rsidRPr="000C5028">
            <w:rPr>
              <w:rFonts w:asciiTheme="minorHAnsi" w:hAnsiTheme="minorHAnsi"/>
              <w:noProof/>
            </w:rPr>
            <w:fldChar w:fldCharType="end"/>
          </w:r>
        </w:p>
        <w:p w:rsidR="000C5028" w:rsidRPr="000C5028" w:rsidRDefault="000C5028">
          <w:pPr>
            <w:pStyle w:val="TJ1"/>
            <w:tabs>
              <w:tab w:val="left" w:pos="423"/>
              <w:tab w:val="right" w:leader="dot" w:pos="9062"/>
            </w:tabs>
            <w:rPr>
              <w:rFonts w:asciiTheme="minorHAnsi" w:eastAsiaTheme="minorEastAsia" w:hAnsiTheme="minorHAnsi" w:cstheme="minorBidi"/>
              <w:noProof/>
              <w:sz w:val="24"/>
              <w:lang w:val="en-US" w:eastAsia="ja-JP"/>
            </w:rPr>
          </w:pPr>
          <w:r w:rsidRPr="000C5028">
            <w:rPr>
              <w:rFonts w:asciiTheme="minorHAnsi" w:hAnsiTheme="minorHAnsi"/>
              <w:noProof/>
            </w:rPr>
            <w:t>6.</w:t>
          </w:r>
          <w:r w:rsidRPr="000C5028">
            <w:rPr>
              <w:rFonts w:asciiTheme="minorHAnsi" w:eastAsiaTheme="minorEastAsia" w:hAnsiTheme="minorHAnsi" w:cstheme="minorBidi"/>
              <w:noProof/>
              <w:sz w:val="24"/>
              <w:lang w:val="en-US" w:eastAsia="ja-JP"/>
            </w:rPr>
            <w:tab/>
          </w:r>
          <w:r w:rsidRPr="000C5028">
            <w:rPr>
              <w:rFonts w:asciiTheme="minorHAnsi" w:hAnsiTheme="minorHAnsi"/>
              <w:noProof/>
            </w:rPr>
            <w:t>Projektgazda elérhetőségei</w:t>
          </w:r>
          <w:r w:rsidRPr="000C5028">
            <w:rPr>
              <w:rFonts w:asciiTheme="minorHAnsi" w:hAnsiTheme="minorHAnsi"/>
              <w:noProof/>
            </w:rPr>
            <w:tab/>
          </w:r>
          <w:r w:rsidR="00C61C31" w:rsidRPr="000C5028">
            <w:rPr>
              <w:rFonts w:asciiTheme="minorHAnsi" w:hAnsiTheme="minorHAnsi"/>
              <w:noProof/>
            </w:rPr>
            <w:fldChar w:fldCharType="begin"/>
          </w:r>
          <w:r w:rsidRPr="000C5028">
            <w:rPr>
              <w:rFonts w:asciiTheme="minorHAnsi" w:hAnsiTheme="minorHAnsi"/>
              <w:noProof/>
            </w:rPr>
            <w:instrText xml:space="preserve"> PAGEREF _Toc312672510 \h </w:instrText>
          </w:r>
          <w:r w:rsidR="00C61C31" w:rsidRPr="000C5028">
            <w:rPr>
              <w:rFonts w:asciiTheme="minorHAnsi" w:hAnsiTheme="minorHAnsi"/>
              <w:noProof/>
            </w:rPr>
          </w:r>
          <w:r w:rsidR="00C61C31" w:rsidRPr="000C5028">
            <w:rPr>
              <w:rFonts w:asciiTheme="minorHAnsi" w:hAnsiTheme="minorHAnsi"/>
              <w:noProof/>
            </w:rPr>
            <w:fldChar w:fldCharType="separate"/>
          </w:r>
          <w:r w:rsidRPr="000C5028">
            <w:rPr>
              <w:rFonts w:asciiTheme="minorHAnsi" w:hAnsiTheme="minorHAnsi"/>
              <w:noProof/>
            </w:rPr>
            <w:t>40</w:t>
          </w:r>
          <w:r w:rsidR="00C61C31" w:rsidRPr="000C5028">
            <w:rPr>
              <w:rFonts w:asciiTheme="minorHAnsi" w:hAnsiTheme="minorHAnsi"/>
              <w:noProof/>
            </w:rPr>
            <w:fldChar w:fldCharType="end"/>
          </w:r>
        </w:p>
        <w:p w:rsidR="00C3748C" w:rsidRDefault="00C61C31">
          <w:r w:rsidRPr="000C5028">
            <w:rPr>
              <w:b/>
              <w:bCs/>
            </w:rPr>
            <w:fldChar w:fldCharType="end"/>
          </w:r>
        </w:p>
      </w:sdtContent>
    </w:sdt>
    <w:p w:rsidR="00C3748C" w:rsidRDefault="00C3748C" w:rsidP="005278AF">
      <w:pPr>
        <w:spacing w:after="0" w:line="276" w:lineRule="auto"/>
        <w:jc w:val="both"/>
        <w:rPr>
          <w:rFonts w:ascii="Calibri" w:hAnsi="Calibri"/>
          <w:color w:val="000000"/>
          <w:sz w:val="23"/>
          <w:szCs w:val="23"/>
        </w:rPr>
        <w:sectPr w:rsidR="00C3748C" w:rsidSect="00A74870">
          <w:footerReference w:type="even" r:id="rId10"/>
          <w:footerReference w:type="default" r:id="rId11"/>
          <w:footerReference w:type="first" r:id="rId12"/>
          <w:pgSz w:w="11906" w:h="16838"/>
          <w:pgMar w:top="1417" w:right="1417" w:bottom="1417" w:left="1417" w:header="708" w:footer="708" w:gutter="0"/>
          <w:pgNumType w:start="0"/>
          <w:cols w:space="708"/>
          <w:titlePg/>
          <w:docGrid w:linePitch="360"/>
        </w:sectPr>
      </w:pPr>
    </w:p>
    <w:p w:rsidR="006F6BDD" w:rsidRPr="002A6103" w:rsidRDefault="006F6BDD" w:rsidP="006F6BDD">
      <w:pPr>
        <w:pStyle w:val="Cmsor1"/>
      </w:pPr>
      <w:bookmarkStart w:id="1" w:name="_Toc433235422"/>
      <w:bookmarkStart w:id="2" w:name="_Toc312672487"/>
      <w:r>
        <w:lastRenderedPageBreak/>
        <w:t>Projekt előzménye</w:t>
      </w:r>
      <w:bookmarkEnd w:id="1"/>
      <w:bookmarkEnd w:id="2"/>
    </w:p>
    <w:p w:rsidR="006F6BDD" w:rsidRDefault="006F6BDD" w:rsidP="006F6BDD">
      <w:pPr>
        <w:pStyle w:val="Listaszerbekezds"/>
        <w:spacing w:after="0" w:line="269" w:lineRule="auto"/>
        <w:ind w:left="0"/>
        <w:jc w:val="both"/>
        <w:rPr>
          <w:rFonts w:cs="Tahoma"/>
          <w:color w:val="000000"/>
          <w:sz w:val="23"/>
          <w:szCs w:val="23"/>
        </w:rPr>
      </w:pPr>
    </w:p>
    <w:p w:rsidR="006F6BDD" w:rsidRDefault="006F6BDD" w:rsidP="006F6BDD">
      <w:pPr>
        <w:pStyle w:val="Listaszerbekezds"/>
        <w:spacing w:after="0" w:line="269" w:lineRule="auto"/>
        <w:ind w:left="0"/>
        <w:jc w:val="both"/>
        <w:rPr>
          <w:rFonts w:cs="Tahoma"/>
          <w:color w:val="000000"/>
          <w:sz w:val="23"/>
          <w:szCs w:val="23"/>
        </w:rPr>
      </w:pPr>
      <w:r w:rsidRPr="002A6103">
        <w:rPr>
          <w:rFonts w:cs="Tahoma"/>
          <w:color w:val="000000"/>
          <w:sz w:val="23"/>
          <w:szCs w:val="23"/>
        </w:rPr>
        <w:t xml:space="preserve">A dél-békési kezdeményezésű </w:t>
      </w:r>
      <w:r w:rsidRPr="000865D2">
        <w:rPr>
          <w:rFonts w:cs="Tahoma"/>
          <w:b/>
          <w:color w:val="000000"/>
          <w:sz w:val="23"/>
          <w:szCs w:val="23"/>
        </w:rPr>
        <w:t xml:space="preserve">„Békési Megyei Képzési Klaszter – Avagy gyakorlatorientált ágazati szak- és felnőttképzési együttműködések a megye hátrányos helyzetű térségeinek felzárkóztatása érdekében” </w:t>
      </w:r>
      <w:r w:rsidRPr="002A6103">
        <w:rPr>
          <w:rFonts w:cs="Tahoma"/>
          <w:color w:val="000000"/>
          <w:sz w:val="23"/>
          <w:szCs w:val="23"/>
        </w:rPr>
        <w:t>c. program mintegy 300 millió Ft-os költségvetéssel, 5 vállalati partnerrel közösen valósul</w:t>
      </w:r>
      <w:r>
        <w:rPr>
          <w:rFonts w:cs="Tahoma"/>
          <w:color w:val="000000"/>
          <w:sz w:val="23"/>
          <w:szCs w:val="23"/>
        </w:rPr>
        <w:t>t</w:t>
      </w:r>
      <w:r w:rsidRPr="002A6103">
        <w:rPr>
          <w:rFonts w:cs="Tahoma"/>
          <w:color w:val="000000"/>
          <w:sz w:val="23"/>
          <w:szCs w:val="23"/>
        </w:rPr>
        <w:t xml:space="preserve"> meg, s eredményeként duális képzési programok kerülnek kidolgozásra a megyei húzóágazatok fejlesztése érdekében. </w:t>
      </w:r>
    </w:p>
    <w:p w:rsidR="006F6BDD" w:rsidRDefault="006F6BDD" w:rsidP="006F6BDD">
      <w:pPr>
        <w:pStyle w:val="Listaszerbekezds"/>
        <w:spacing w:after="0" w:line="269" w:lineRule="auto"/>
        <w:ind w:left="0"/>
        <w:jc w:val="both"/>
        <w:rPr>
          <w:rFonts w:cs="Tahoma"/>
          <w:color w:val="000000"/>
          <w:sz w:val="23"/>
          <w:szCs w:val="23"/>
        </w:rPr>
      </w:pPr>
    </w:p>
    <w:p w:rsidR="006F6BDD" w:rsidRDefault="006F6BDD" w:rsidP="006F6BDD">
      <w:pPr>
        <w:pStyle w:val="Listaszerbekezds"/>
        <w:spacing w:after="0" w:line="269" w:lineRule="auto"/>
        <w:ind w:left="0"/>
        <w:jc w:val="both"/>
        <w:rPr>
          <w:rFonts w:cs="Tahoma"/>
          <w:b/>
          <w:color w:val="000000"/>
          <w:sz w:val="23"/>
          <w:szCs w:val="23"/>
        </w:rPr>
      </w:pPr>
      <w:r w:rsidRPr="000865D2">
        <w:rPr>
          <w:rFonts w:cs="Tahoma"/>
          <w:b/>
          <w:color w:val="000000"/>
          <w:sz w:val="23"/>
          <w:szCs w:val="23"/>
        </w:rPr>
        <w:t>Konzorciumvezetője a Dél-Békési Termelőkért Alapítvány, konzorciumi partnerei a Szent István Egyetem, a Békés Megyei Kormányhivatal</w:t>
      </w:r>
      <w:r w:rsidRPr="002A6103">
        <w:rPr>
          <w:rFonts w:cs="Tahoma"/>
          <w:color w:val="000000"/>
          <w:sz w:val="23"/>
          <w:szCs w:val="23"/>
        </w:rPr>
        <w:t xml:space="preserve"> (Munkaügyi Központ), </w:t>
      </w:r>
      <w:r w:rsidRPr="000865D2">
        <w:rPr>
          <w:rFonts w:cs="Tahoma"/>
          <w:b/>
          <w:color w:val="000000"/>
          <w:sz w:val="23"/>
          <w:szCs w:val="23"/>
        </w:rPr>
        <w:t xml:space="preserve">a TAPPE Hulladékhasznosító Kft., az Agro-Duál Kft., a Merian Foods Élelmiszeripari Kft., a Körös-Maros Biofarm Kft. és a Gyulahús Kft. </w:t>
      </w:r>
    </w:p>
    <w:p w:rsidR="006F6BDD" w:rsidRPr="000865D2" w:rsidRDefault="006F6BDD" w:rsidP="006F6BDD">
      <w:pPr>
        <w:pStyle w:val="Listaszerbekezds"/>
        <w:spacing w:after="0" w:line="269" w:lineRule="auto"/>
        <w:ind w:left="0"/>
        <w:jc w:val="both"/>
        <w:rPr>
          <w:rFonts w:cs="Tahoma"/>
          <w:b/>
          <w:color w:val="000000"/>
          <w:sz w:val="23"/>
          <w:szCs w:val="23"/>
        </w:rPr>
      </w:pPr>
    </w:p>
    <w:p w:rsidR="006F6BDD" w:rsidRDefault="006F6BDD" w:rsidP="006F6BDD">
      <w:pPr>
        <w:pStyle w:val="Listaszerbekezds"/>
        <w:spacing w:after="0" w:line="269" w:lineRule="auto"/>
        <w:ind w:left="0"/>
        <w:jc w:val="both"/>
        <w:rPr>
          <w:rFonts w:cs="Tahoma"/>
          <w:sz w:val="23"/>
          <w:szCs w:val="23"/>
        </w:rPr>
      </w:pPr>
      <w:r w:rsidRPr="002A6103">
        <w:rPr>
          <w:rFonts w:cs="Tahoma"/>
          <w:sz w:val="23"/>
          <w:szCs w:val="23"/>
        </w:rPr>
        <w:t>A duális képzésfejlesztések révén lehetőség adód</w:t>
      </w:r>
      <w:r>
        <w:rPr>
          <w:rFonts w:cs="Tahoma"/>
          <w:sz w:val="23"/>
          <w:szCs w:val="23"/>
        </w:rPr>
        <w:t>ott</w:t>
      </w:r>
      <w:r w:rsidRPr="002A6103">
        <w:rPr>
          <w:rFonts w:cs="Tahoma"/>
          <w:sz w:val="23"/>
          <w:szCs w:val="23"/>
        </w:rPr>
        <w:t xml:space="preserve"> az ipar minél nagyobb arányú megyébe történő telepítésére, ez által a munkahelyteremtésre és a gazdasági folyamatok kedvező irányú befolyásolására, </w:t>
      </w:r>
      <w:r>
        <w:rPr>
          <w:rFonts w:cs="Tahoma"/>
          <w:sz w:val="23"/>
          <w:szCs w:val="23"/>
        </w:rPr>
        <w:t xml:space="preserve">hatása egyértelműen pozitív a fiatalok helyben tartása érdekében, </w:t>
      </w:r>
      <w:r w:rsidRPr="002A6103">
        <w:rPr>
          <w:rFonts w:cs="Tahoma"/>
          <w:sz w:val="23"/>
          <w:szCs w:val="23"/>
        </w:rPr>
        <w:t xml:space="preserve">ezért mindenképpen a folytatása javasolt. </w:t>
      </w:r>
    </w:p>
    <w:p w:rsidR="006F6BDD" w:rsidRPr="002A6103" w:rsidRDefault="006F6BDD" w:rsidP="006F6BDD">
      <w:pPr>
        <w:pStyle w:val="Listaszerbekezds"/>
        <w:spacing w:after="0" w:line="269" w:lineRule="auto"/>
        <w:ind w:left="0"/>
        <w:jc w:val="both"/>
        <w:rPr>
          <w:rFonts w:cs="Tahoma"/>
          <w:sz w:val="23"/>
          <w:szCs w:val="23"/>
        </w:rPr>
      </w:pPr>
    </w:p>
    <w:p w:rsidR="006F6BDD" w:rsidRPr="002A6103" w:rsidRDefault="006F6BDD" w:rsidP="006F6BDD">
      <w:pPr>
        <w:spacing w:line="269" w:lineRule="auto"/>
        <w:jc w:val="both"/>
        <w:rPr>
          <w:rFonts w:ascii="Calibri" w:hAnsi="Calibri" w:cs="Tahoma"/>
          <w:sz w:val="23"/>
          <w:szCs w:val="23"/>
        </w:rPr>
      </w:pPr>
      <w:r w:rsidRPr="002A6103">
        <w:rPr>
          <w:rFonts w:ascii="Calibri" w:hAnsi="Calibri" w:cs="Tahoma"/>
          <w:sz w:val="23"/>
          <w:szCs w:val="23"/>
        </w:rPr>
        <w:t>A projekt keretében 10 szakmai képzés, 2 nyelvi képzés és 3 munkaerő-piaci képzés kerül</w:t>
      </w:r>
      <w:r>
        <w:rPr>
          <w:rFonts w:ascii="Calibri" w:hAnsi="Calibri" w:cs="Tahoma"/>
          <w:sz w:val="23"/>
          <w:szCs w:val="23"/>
        </w:rPr>
        <w:t>t</w:t>
      </w:r>
      <w:r w:rsidRPr="002A6103">
        <w:rPr>
          <w:rFonts w:ascii="Calibri" w:hAnsi="Calibri" w:cs="Tahoma"/>
          <w:sz w:val="23"/>
          <w:szCs w:val="23"/>
        </w:rPr>
        <w:t xml:space="preserve"> kidolgozásra és oktatásra. A partnerek által megalapított Békés Megyei Képzési Klaszter szakmai tapasztalatot biztosít a fiatalok helyben tartását segítő munkaerő-piaci beavatkozások sikeres megvalósításához. </w:t>
      </w:r>
    </w:p>
    <w:p w:rsidR="006F6BDD" w:rsidRDefault="006F6BDD" w:rsidP="005278AF">
      <w:pPr>
        <w:spacing w:after="0" w:line="276" w:lineRule="auto"/>
        <w:jc w:val="both"/>
        <w:rPr>
          <w:rFonts w:ascii="Calibri" w:hAnsi="Calibri"/>
          <w:color w:val="000000"/>
          <w:sz w:val="23"/>
          <w:szCs w:val="23"/>
        </w:rPr>
      </w:pPr>
    </w:p>
    <w:p w:rsidR="0058194B" w:rsidRDefault="0058194B" w:rsidP="005278AF">
      <w:pPr>
        <w:spacing w:after="0" w:line="276" w:lineRule="auto"/>
        <w:jc w:val="both"/>
        <w:rPr>
          <w:rFonts w:ascii="Calibri" w:hAnsi="Calibri"/>
          <w:color w:val="000000"/>
          <w:sz w:val="23"/>
          <w:szCs w:val="23"/>
        </w:rPr>
        <w:sectPr w:rsidR="0058194B" w:rsidSect="00A74870">
          <w:pgSz w:w="11906" w:h="16838"/>
          <w:pgMar w:top="1417" w:right="1417" w:bottom="1417" w:left="1417" w:header="708" w:footer="708" w:gutter="0"/>
          <w:cols w:space="708"/>
          <w:titlePg/>
          <w:docGrid w:linePitch="360"/>
        </w:sectPr>
      </w:pPr>
    </w:p>
    <w:p w:rsidR="00AD4D4D" w:rsidRDefault="00AD4D4D" w:rsidP="00F51A3D">
      <w:pPr>
        <w:pStyle w:val="Cmsor1"/>
      </w:pPr>
      <w:bookmarkStart w:id="3" w:name="_Toc312672488"/>
      <w:bookmarkStart w:id="4" w:name="_Toc308079188"/>
      <w:r>
        <w:lastRenderedPageBreak/>
        <w:t>Helyzetelemzés</w:t>
      </w:r>
      <w:bookmarkEnd w:id="3"/>
    </w:p>
    <w:p w:rsidR="00F51A3D" w:rsidRDefault="00F51A3D" w:rsidP="006F6BDD">
      <w:pPr>
        <w:pStyle w:val="Cmsor2"/>
        <w:numPr>
          <w:ilvl w:val="0"/>
          <w:numId w:val="0"/>
        </w:numPr>
      </w:pPr>
    </w:p>
    <w:p w:rsidR="002E6622" w:rsidRPr="003C1D34" w:rsidRDefault="002E6622" w:rsidP="00F51A3D">
      <w:pPr>
        <w:pStyle w:val="Cmsor2"/>
      </w:pPr>
      <w:bookmarkStart w:id="5" w:name="_Toc312672489"/>
      <w:r w:rsidRPr="003C1D34">
        <w:t>A projekt célterületének besorolása</w:t>
      </w:r>
      <w:bookmarkEnd w:id="4"/>
      <w:bookmarkEnd w:id="5"/>
    </w:p>
    <w:p w:rsidR="00F51A3D" w:rsidRDefault="00F51A3D" w:rsidP="002E6622">
      <w:pPr>
        <w:jc w:val="both"/>
        <w:rPr>
          <w:rFonts w:eastAsia="Arial" w:cs="Times New Roman"/>
          <w:szCs w:val="24"/>
        </w:rPr>
      </w:pPr>
    </w:p>
    <w:p w:rsidR="002E6622" w:rsidRPr="00E75974" w:rsidRDefault="002E6622" w:rsidP="002E6622">
      <w:pPr>
        <w:jc w:val="both"/>
        <w:rPr>
          <w:rFonts w:cs="Times New Roman"/>
          <w:szCs w:val="24"/>
        </w:rPr>
      </w:pPr>
      <w:r w:rsidRPr="00E75974">
        <w:rPr>
          <w:rFonts w:eastAsia="Arial" w:cs="Times New Roman"/>
          <w:szCs w:val="24"/>
        </w:rPr>
        <w:t>A 2015. január 1-jétől hatályba lépett „</w:t>
      </w:r>
      <w:r w:rsidRPr="00E75974">
        <w:rPr>
          <w:rFonts w:eastAsia="Arial" w:cs="Times New Roman"/>
          <w:b/>
          <w:szCs w:val="24"/>
        </w:rPr>
        <w:t xml:space="preserve">290/2014. (XI. 26.) Kormányrendelet a kedvezményezett járások besorolásáról” </w:t>
      </w:r>
      <w:r w:rsidRPr="00E75974">
        <w:rPr>
          <w:rFonts w:eastAsia="Arial" w:cs="Times New Roman"/>
          <w:szCs w:val="24"/>
        </w:rPr>
        <w:t>tartalmazza a fejlesztendő-, a kedvezményezett, komplex programmal fejlesztendő-, regionális szempontból kedvezményezett járásokat, illetve a súlyos természeti vagy civilizációs katasztrófával sújtott térségek listáját, illetve a különféle mutatók tartalmát, számításának módszertanát.</w:t>
      </w:r>
    </w:p>
    <w:p w:rsidR="002E6622" w:rsidRPr="00E75974" w:rsidRDefault="002E6622" w:rsidP="002E6622">
      <w:pPr>
        <w:spacing w:after="0"/>
        <w:jc w:val="both"/>
        <w:rPr>
          <w:rFonts w:cs="Times New Roman"/>
          <w:szCs w:val="24"/>
        </w:rPr>
      </w:pPr>
      <w:r w:rsidRPr="00E75974">
        <w:rPr>
          <w:rFonts w:eastAsia="Arial" w:cs="Times New Roman"/>
          <w:szCs w:val="24"/>
        </w:rPr>
        <w:t>A kormányrendelet 1. § (1) bekezdése alapján a járások területi fejlettség alapján történő besorolásánál a</w:t>
      </w:r>
    </w:p>
    <w:p w:rsidR="002E6622" w:rsidRPr="00E75974" w:rsidRDefault="002E6622" w:rsidP="007F7525">
      <w:pPr>
        <w:numPr>
          <w:ilvl w:val="0"/>
          <w:numId w:val="6"/>
        </w:numPr>
        <w:spacing w:after="0"/>
        <w:ind w:hanging="360"/>
        <w:contextualSpacing/>
        <w:jc w:val="both"/>
        <w:rPr>
          <w:rFonts w:eastAsia="Arial" w:cs="Times New Roman"/>
          <w:szCs w:val="24"/>
        </w:rPr>
      </w:pPr>
      <w:r w:rsidRPr="00E75974">
        <w:rPr>
          <w:rFonts w:eastAsia="Arial" w:cs="Times New Roman"/>
          <w:szCs w:val="24"/>
        </w:rPr>
        <w:t xml:space="preserve">társadalmi és demográfiai, </w:t>
      </w:r>
    </w:p>
    <w:p w:rsidR="002E6622" w:rsidRPr="00E75974" w:rsidRDefault="002E6622" w:rsidP="007F7525">
      <w:pPr>
        <w:numPr>
          <w:ilvl w:val="0"/>
          <w:numId w:val="6"/>
        </w:numPr>
        <w:spacing w:after="0"/>
        <w:ind w:hanging="360"/>
        <w:contextualSpacing/>
        <w:jc w:val="both"/>
        <w:rPr>
          <w:rFonts w:eastAsia="Arial" w:cs="Times New Roman"/>
          <w:szCs w:val="24"/>
        </w:rPr>
      </w:pPr>
      <w:r w:rsidRPr="00E75974">
        <w:rPr>
          <w:rFonts w:eastAsia="Arial" w:cs="Times New Roman"/>
          <w:szCs w:val="24"/>
        </w:rPr>
        <w:t xml:space="preserve">lakás és életkörülmények, </w:t>
      </w:r>
    </w:p>
    <w:p w:rsidR="002E6622" w:rsidRPr="00E75974" w:rsidRDefault="002E6622" w:rsidP="007F7525">
      <w:pPr>
        <w:numPr>
          <w:ilvl w:val="0"/>
          <w:numId w:val="6"/>
        </w:numPr>
        <w:spacing w:after="0"/>
        <w:ind w:hanging="360"/>
        <w:contextualSpacing/>
        <w:jc w:val="both"/>
        <w:rPr>
          <w:rFonts w:eastAsia="Arial" w:cs="Times New Roman"/>
          <w:szCs w:val="24"/>
        </w:rPr>
      </w:pPr>
      <w:r w:rsidRPr="00E75974">
        <w:rPr>
          <w:rFonts w:eastAsia="Arial" w:cs="Times New Roman"/>
          <w:szCs w:val="24"/>
        </w:rPr>
        <w:t xml:space="preserve">helyi gazdaság és munkaerő-piaci, valamint </w:t>
      </w:r>
    </w:p>
    <w:p w:rsidR="002E6622" w:rsidRPr="00E75974" w:rsidRDefault="002E6622" w:rsidP="007F7525">
      <w:pPr>
        <w:numPr>
          <w:ilvl w:val="0"/>
          <w:numId w:val="6"/>
        </w:numPr>
        <w:spacing w:after="0"/>
        <w:ind w:hanging="360"/>
        <w:contextualSpacing/>
        <w:jc w:val="both"/>
        <w:rPr>
          <w:rFonts w:eastAsia="Arial" w:cs="Times New Roman"/>
          <w:szCs w:val="24"/>
        </w:rPr>
      </w:pPr>
      <w:r w:rsidRPr="00E75974">
        <w:rPr>
          <w:rFonts w:eastAsia="Arial" w:cs="Times New Roman"/>
          <w:szCs w:val="24"/>
        </w:rPr>
        <w:t>infrastruktúra és környezeti mutatókból.</w:t>
      </w:r>
    </w:p>
    <w:p w:rsidR="002E6622" w:rsidRDefault="002E6622" w:rsidP="002E6622">
      <w:pPr>
        <w:jc w:val="both"/>
        <w:rPr>
          <w:rFonts w:eastAsia="Arial" w:cs="Times New Roman"/>
          <w:szCs w:val="24"/>
        </w:rPr>
      </w:pPr>
      <w:r w:rsidRPr="00E75974">
        <w:rPr>
          <w:rFonts w:eastAsia="Arial" w:cs="Times New Roman"/>
          <w:szCs w:val="24"/>
        </w:rPr>
        <w:t>A 4 mutatócsoportból képzett komplex muta</w:t>
      </w:r>
      <w:r w:rsidR="000D56EE">
        <w:rPr>
          <w:rFonts w:eastAsia="Arial" w:cs="Times New Roman"/>
          <w:szCs w:val="24"/>
        </w:rPr>
        <w:t>tót szükséges figyelembe venni.</w:t>
      </w:r>
    </w:p>
    <w:p w:rsidR="0058194B" w:rsidRDefault="0058194B" w:rsidP="002E6622">
      <w:pPr>
        <w:jc w:val="both"/>
        <w:rPr>
          <w:rFonts w:eastAsia="Arial" w:cs="Times New Roman"/>
          <w:szCs w:val="24"/>
        </w:rPr>
      </w:pPr>
    </w:p>
    <w:p w:rsidR="002E6622" w:rsidRPr="00E75974" w:rsidRDefault="002E6622" w:rsidP="002E6622">
      <w:pPr>
        <w:spacing w:after="0"/>
        <w:jc w:val="both"/>
        <w:rPr>
          <w:rFonts w:cs="Times New Roman"/>
          <w:szCs w:val="24"/>
        </w:rPr>
      </w:pPr>
      <w:r w:rsidRPr="00E75974">
        <w:rPr>
          <w:rFonts w:eastAsia="Arial" w:cs="Times New Roman"/>
          <w:b/>
          <w:szCs w:val="24"/>
        </w:rPr>
        <w:t>Járások típusai:</w:t>
      </w:r>
    </w:p>
    <w:p w:rsidR="002E6622" w:rsidRPr="00E75974" w:rsidRDefault="002E6622" w:rsidP="007F7525">
      <w:pPr>
        <w:pStyle w:val="Listaszerbekezds"/>
        <w:numPr>
          <w:ilvl w:val="0"/>
          <w:numId w:val="7"/>
        </w:numPr>
        <w:spacing w:after="0"/>
        <w:jc w:val="both"/>
        <w:rPr>
          <w:szCs w:val="24"/>
        </w:rPr>
      </w:pPr>
      <w:r w:rsidRPr="00E75974">
        <w:rPr>
          <w:rFonts w:eastAsia="Arial"/>
          <w:b/>
          <w:szCs w:val="24"/>
        </w:rPr>
        <w:t>fejlesztendő járások:</w:t>
      </w:r>
      <w:r w:rsidRPr="00E75974">
        <w:rPr>
          <w:rFonts w:eastAsia="Arial"/>
          <w:szCs w:val="24"/>
        </w:rPr>
        <w:t xml:space="preserve"> a kedvezményezett járásokon belül azok a legalacsonyabb komplex mutatóval rendelkező járások, amelyekben az ország lakónépességének 15%-a él </w:t>
      </w:r>
    </w:p>
    <w:p w:rsidR="002E6622" w:rsidRPr="00E75974" w:rsidRDefault="002E6622" w:rsidP="007F7525">
      <w:pPr>
        <w:pStyle w:val="Listaszerbekezds"/>
        <w:numPr>
          <w:ilvl w:val="0"/>
          <w:numId w:val="7"/>
        </w:numPr>
        <w:spacing w:after="0"/>
        <w:jc w:val="both"/>
        <w:rPr>
          <w:szCs w:val="24"/>
        </w:rPr>
      </w:pPr>
      <w:r w:rsidRPr="00E75974">
        <w:rPr>
          <w:rFonts w:eastAsia="Arial"/>
          <w:b/>
          <w:szCs w:val="24"/>
        </w:rPr>
        <w:t>kedvezményezett járások</w:t>
      </w:r>
      <w:r w:rsidRPr="00E75974">
        <w:rPr>
          <w:rFonts w:eastAsia="Arial"/>
          <w:szCs w:val="24"/>
        </w:rPr>
        <w:t>: azok a járások, amelyeknek komplex mutatója kisebb, mint az összes járás komplex mutatójának átlaga, azaz 46,79</w:t>
      </w:r>
    </w:p>
    <w:p w:rsidR="002E6622" w:rsidRPr="00E75974" w:rsidRDefault="002E6622" w:rsidP="007F7525">
      <w:pPr>
        <w:pStyle w:val="Listaszerbekezds"/>
        <w:numPr>
          <w:ilvl w:val="0"/>
          <w:numId w:val="7"/>
        </w:numPr>
        <w:spacing w:after="0"/>
        <w:jc w:val="both"/>
        <w:rPr>
          <w:szCs w:val="24"/>
        </w:rPr>
      </w:pPr>
      <w:r w:rsidRPr="00E75974">
        <w:rPr>
          <w:rFonts w:eastAsia="Arial"/>
          <w:b/>
          <w:szCs w:val="24"/>
        </w:rPr>
        <w:t>komplex programmal fejlesztendő járások</w:t>
      </w:r>
      <w:r w:rsidRPr="00E75974">
        <w:rPr>
          <w:rFonts w:eastAsia="Arial"/>
          <w:szCs w:val="24"/>
        </w:rPr>
        <w:t>: a kedvezményezett járásokon belül azok a legalacsonyabb komplex mutatóval rendelkező járások, amelyekben az ország lakónépességének 10%-a él,</w:t>
      </w:r>
    </w:p>
    <w:p w:rsidR="002E6622" w:rsidRPr="00E75974" w:rsidRDefault="002E6622" w:rsidP="007F7525">
      <w:pPr>
        <w:pStyle w:val="Listaszerbekezds"/>
        <w:numPr>
          <w:ilvl w:val="0"/>
          <w:numId w:val="7"/>
        </w:numPr>
        <w:spacing w:after="0"/>
        <w:jc w:val="both"/>
        <w:rPr>
          <w:szCs w:val="24"/>
        </w:rPr>
      </w:pPr>
      <w:r w:rsidRPr="00E75974">
        <w:rPr>
          <w:rFonts w:eastAsia="Arial"/>
          <w:szCs w:val="24"/>
        </w:rPr>
        <w:t xml:space="preserve">regionális szempontból kedvezményezett járások: a regionális területfejlesztési konzultációs fórumok által kijelölt járások, </w:t>
      </w:r>
    </w:p>
    <w:p w:rsidR="002E6622" w:rsidRPr="00E75974" w:rsidRDefault="002E6622" w:rsidP="007F7525">
      <w:pPr>
        <w:pStyle w:val="Listaszerbekezds"/>
        <w:numPr>
          <w:ilvl w:val="0"/>
          <w:numId w:val="7"/>
        </w:numPr>
        <w:jc w:val="both"/>
        <w:rPr>
          <w:szCs w:val="24"/>
        </w:rPr>
      </w:pPr>
      <w:r w:rsidRPr="00E75974">
        <w:rPr>
          <w:rFonts w:eastAsia="Arial"/>
          <w:b/>
          <w:szCs w:val="24"/>
        </w:rPr>
        <w:t>súlyos természeti vagy civilizációs katasztrófával sújtott térség</w:t>
      </w:r>
      <w:r w:rsidRPr="00E75974">
        <w:rPr>
          <w:rFonts w:eastAsia="Arial"/>
          <w:szCs w:val="24"/>
        </w:rPr>
        <w:t xml:space="preserve">: a fejlesztendő járásokkal egyenlő elbánásban részesülő térség, amelyben a károk felszámolása, a helyi társadalmi-gazdasági élet normál működésének beindítása tartós, több éves fejlesztést igényel, ahol a térség fejlődési lehetőségeit a katasztrófa több évre súlyosan korlátozza, </w:t>
      </w:r>
    </w:p>
    <w:p w:rsidR="002E6622" w:rsidRPr="00E75974" w:rsidRDefault="002E6622" w:rsidP="002E6622">
      <w:pPr>
        <w:jc w:val="both"/>
        <w:rPr>
          <w:rFonts w:cs="Times New Roman"/>
          <w:szCs w:val="24"/>
        </w:rPr>
      </w:pPr>
      <w:r w:rsidRPr="00E75974">
        <w:rPr>
          <w:rFonts w:eastAsia="Arial" w:cs="Times New Roman"/>
          <w:szCs w:val="24"/>
        </w:rPr>
        <w:t>A kedvezményezett járások körét az Európai Uniós tervezési ciklusoknak megfelelően felül kell vizsgálni. A felülvizsgálatot a kormány külön ütemezésben is kezdeményezheti.</w:t>
      </w:r>
    </w:p>
    <w:p w:rsidR="002E6622" w:rsidRPr="00E75974" w:rsidRDefault="002E6622" w:rsidP="002E6622">
      <w:pPr>
        <w:jc w:val="both"/>
        <w:rPr>
          <w:rFonts w:cs="Times New Roman"/>
          <w:szCs w:val="24"/>
        </w:rPr>
      </w:pPr>
      <w:r w:rsidRPr="00E75974">
        <w:rPr>
          <w:rFonts w:eastAsia="Arial" w:cs="Times New Roman"/>
          <w:szCs w:val="24"/>
        </w:rPr>
        <w:t xml:space="preserve">A megyénkben fekvő sarkadi járás országosan a 11-ik, míg a mezőkovácsházi járás a 14-ik leghátrányosabb helyzetű járás a 176 nem budapesti járás között. Mindkét járás komplex mutatójának értéke mindössze fele, 55%-a, mint az összes járás komplex mutatójának átlaga (46,79). E két járás ezen kívül fejlesztendő-, illetve komplex programmal fejlesztendő járások között is szerepel, vagyis a legkedvezőtlenebb helyzetben lévő járások között szerepelnek. </w:t>
      </w:r>
    </w:p>
    <w:p w:rsidR="002E6622" w:rsidRPr="00E75974" w:rsidRDefault="002E6622" w:rsidP="002E6622">
      <w:pPr>
        <w:jc w:val="both"/>
        <w:rPr>
          <w:rFonts w:cs="Times New Roman"/>
          <w:szCs w:val="24"/>
        </w:rPr>
      </w:pPr>
      <w:r w:rsidRPr="00E75974">
        <w:rPr>
          <w:rFonts w:eastAsia="Arial" w:cs="Times New Roman"/>
          <w:szCs w:val="24"/>
        </w:rPr>
        <w:t xml:space="preserve">A szeghalmi járás bár kedvezőbb helyzetben van, mégis a 62-ik, azaz több, mint 110 járást megelőz a kedvezőtlen helyzetével. A lenti táblázatban felsoroltuk a megye járásainak komplex mutatóját, amiből látható, hogy a </w:t>
      </w:r>
      <w:r w:rsidRPr="00E75974">
        <w:rPr>
          <w:rFonts w:eastAsia="Arial" w:cs="Times New Roman"/>
          <w:b/>
          <w:szCs w:val="24"/>
        </w:rPr>
        <w:t>megye 9 járásából 7 (77,7%) alatta van az összes járás komplex mutatója átlagának.</w:t>
      </w:r>
      <w:r w:rsidRPr="00E75974">
        <w:rPr>
          <w:rFonts w:eastAsia="Arial" w:cs="Times New Roman"/>
          <w:szCs w:val="24"/>
        </w:rPr>
        <w:t xml:space="preserve"> A békéscsabai és a gyulai járás haladja meg csupán az átlagot.</w:t>
      </w:r>
    </w:p>
    <w:p w:rsidR="002E6622" w:rsidRDefault="002E6622" w:rsidP="002E6622">
      <w:pPr>
        <w:jc w:val="both"/>
        <w:rPr>
          <w:rFonts w:eastAsia="Arial" w:cs="Times New Roman"/>
          <w:szCs w:val="24"/>
        </w:rPr>
      </w:pPr>
      <w:r w:rsidRPr="00E75974">
        <w:rPr>
          <w:rFonts w:eastAsia="Arial" w:cs="Times New Roman"/>
          <w:szCs w:val="24"/>
        </w:rPr>
        <w:lastRenderedPageBreak/>
        <w:t xml:space="preserve">A kedvezőtlen helyzethez nagymértékben hozzájárul régiós adottságunk is, hiszen a Dél-Alföldi Régió hazánk harmadik legelmaradottabb régiója az észak-magyarországi és észak-alföldi régiót követően. </w:t>
      </w:r>
    </w:p>
    <w:p w:rsidR="002E6622" w:rsidRPr="00E75974" w:rsidRDefault="002E6622" w:rsidP="002E6622">
      <w:pPr>
        <w:jc w:val="both"/>
        <w:rPr>
          <w:rFonts w:eastAsia="Arial" w:cs="Times New Roman"/>
          <w:szCs w:val="24"/>
        </w:rPr>
      </w:pPr>
      <w:r w:rsidRPr="00E75974">
        <w:rPr>
          <w:rFonts w:eastAsia="Arial" w:cs="Times New Roman"/>
          <w:szCs w:val="24"/>
        </w:rPr>
        <w:t xml:space="preserve">A hazai és külföldi tőke távolmaradása, a gyenge exportképesség, a fogyó munkaerő piaci kínálat, az elvándorlás, az elöregedési tendencia, mind jelen vannak a kistérség gazdasági-, társadalmi-, és szociális szerkezetében. </w:t>
      </w:r>
    </w:p>
    <w:p w:rsidR="002E6622" w:rsidRPr="00E75974" w:rsidRDefault="00C61C31" w:rsidP="002E6622">
      <w:pPr>
        <w:pStyle w:val="Kpalrs"/>
        <w:keepNext/>
        <w:spacing w:after="0"/>
        <w:jc w:val="center"/>
        <w:rPr>
          <w:rFonts w:asciiTheme="minorHAnsi" w:hAnsiTheme="minorHAnsi"/>
          <w:noProof/>
          <w:sz w:val="22"/>
          <w:szCs w:val="24"/>
        </w:rPr>
      </w:pPr>
      <w:r w:rsidRPr="00E75974">
        <w:rPr>
          <w:rFonts w:asciiTheme="minorHAnsi" w:hAnsiTheme="minorHAnsi"/>
          <w:sz w:val="22"/>
          <w:szCs w:val="24"/>
        </w:rPr>
        <w:fldChar w:fldCharType="begin"/>
      </w:r>
      <w:r w:rsidR="002E6622" w:rsidRPr="00E75974">
        <w:rPr>
          <w:rFonts w:asciiTheme="minorHAnsi" w:hAnsiTheme="minorHAnsi"/>
          <w:sz w:val="22"/>
          <w:szCs w:val="24"/>
        </w:rPr>
        <w:instrText xml:space="preserve"> SEQ táblázat \* ARABIC </w:instrText>
      </w:r>
      <w:r w:rsidRPr="00E75974">
        <w:rPr>
          <w:rFonts w:asciiTheme="minorHAnsi" w:hAnsiTheme="minorHAnsi"/>
          <w:sz w:val="22"/>
          <w:szCs w:val="24"/>
        </w:rPr>
        <w:fldChar w:fldCharType="separate"/>
      </w:r>
      <w:r w:rsidR="002E6622">
        <w:rPr>
          <w:rFonts w:asciiTheme="minorHAnsi" w:hAnsiTheme="minorHAnsi"/>
          <w:noProof/>
          <w:sz w:val="22"/>
          <w:szCs w:val="24"/>
        </w:rPr>
        <w:t>1</w:t>
      </w:r>
      <w:r w:rsidRPr="00E75974">
        <w:rPr>
          <w:rFonts w:asciiTheme="minorHAnsi" w:hAnsiTheme="minorHAnsi"/>
          <w:sz w:val="22"/>
          <w:szCs w:val="24"/>
        </w:rPr>
        <w:fldChar w:fldCharType="end"/>
      </w:r>
      <w:r w:rsidR="002E6622" w:rsidRPr="00E75974">
        <w:rPr>
          <w:rFonts w:asciiTheme="minorHAnsi" w:hAnsiTheme="minorHAnsi"/>
          <w:sz w:val="22"/>
          <w:szCs w:val="24"/>
        </w:rPr>
        <w:t>. táblázat Békés megye járásainak besorolása</w:t>
      </w:r>
    </w:p>
    <w:p w:rsidR="002E6622" w:rsidRPr="00E75974" w:rsidRDefault="002E6622" w:rsidP="002E6622">
      <w:pPr>
        <w:spacing w:after="0"/>
        <w:jc w:val="center"/>
        <w:rPr>
          <w:rFonts w:cs="Times New Roman"/>
          <w:i/>
          <w:szCs w:val="24"/>
        </w:rPr>
      </w:pPr>
      <w:r w:rsidRPr="00E75974">
        <w:rPr>
          <w:rFonts w:cs="Times New Roman"/>
          <w:i/>
          <w:szCs w:val="24"/>
        </w:rPr>
        <w:t>Forrás: KSH adatai alapján saját szerkesztés</w:t>
      </w:r>
    </w:p>
    <w:tbl>
      <w:tblPr>
        <w:tblStyle w:val="Tblzatrcsos1vilgos6jellszn1"/>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000" w:firstRow="0" w:lastRow="0" w:firstColumn="0" w:lastColumn="0" w:noHBand="0" w:noVBand="0"/>
      </w:tblPr>
      <w:tblGrid>
        <w:gridCol w:w="2559"/>
        <w:gridCol w:w="1441"/>
        <w:gridCol w:w="2082"/>
        <w:gridCol w:w="1601"/>
        <w:gridCol w:w="1605"/>
      </w:tblGrid>
      <w:tr w:rsidR="002E6622" w:rsidRPr="00E75974" w:rsidTr="00876F66">
        <w:tc>
          <w:tcPr>
            <w:tcW w:w="5000" w:type="pct"/>
            <w:gridSpan w:val="5"/>
            <w:shd w:val="clear" w:color="auto" w:fill="FBE4D5" w:themeFill="accent2" w:themeFillTint="33"/>
          </w:tcPr>
          <w:p w:rsidR="002E6622" w:rsidRPr="00E75974" w:rsidRDefault="002E6622" w:rsidP="00876F66">
            <w:pPr>
              <w:jc w:val="center"/>
              <w:rPr>
                <w:rFonts w:cs="Times New Roman"/>
                <w:sz w:val="24"/>
                <w:szCs w:val="24"/>
              </w:rPr>
            </w:pPr>
            <w:r w:rsidRPr="00E75974">
              <w:rPr>
                <w:rFonts w:eastAsia="Arial" w:cs="Times New Roman"/>
                <w:b/>
                <w:sz w:val="24"/>
                <w:szCs w:val="24"/>
              </w:rPr>
              <w:t>Békés megye járásai</w:t>
            </w:r>
            <w:r w:rsidRPr="00E75974">
              <w:rPr>
                <w:rFonts w:eastAsia="Arial" w:cs="Times New Roman"/>
                <w:sz w:val="24"/>
                <w:szCs w:val="24"/>
              </w:rPr>
              <w:t>nak besorolása</w:t>
            </w:r>
          </w:p>
          <w:p w:rsidR="002E6622" w:rsidRPr="00E75974" w:rsidRDefault="002E6622" w:rsidP="00876F66">
            <w:pPr>
              <w:jc w:val="center"/>
              <w:rPr>
                <w:rFonts w:cs="Times New Roman"/>
                <w:sz w:val="24"/>
                <w:szCs w:val="24"/>
              </w:rPr>
            </w:pPr>
            <w:r w:rsidRPr="00E75974">
              <w:rPr>
                <w:rFonts w:eastAsia="Arial" w:cs="Times New Roman"/>
                <w:sz w:val="24"/>
                <w:szCs w:val="24"/>
              </w:rPr>
              <w:t>a 290/2014. (XI.26.) Kormányrendelet 2. számú melléklete alapján</w:t>
            </w:r>
          </w:p>
        </w:tc>
      </w:tr>
      <w:tr w:rsidR="002E6622" w:rsidRPr="00E75974" w:rsidTr="00876F66">
        <w:tc>
          <w:tcPr>
            <w:tcW w:w="1377" w:type="pct"/>
            <w:shd w:val="clear" w:color="auto" w:fill="FBE4D5" w:themeFill="accent2" w:themeFillTint="33"/>
          </w:tcPr>
          <w:p w:rsidR="002E6622" w:rsidRPr="00E75974" w:rsidRDefault="002E6622" w:rsidP="00876F66">
            <w:pPr>
              <w:jc w:val="center"/>
              <w:rPr>
                <w:rFonts w:cs="Times New Roman"/>
                <w:b/>
                <w:sz w:val="24"/>
                <w:szCs w:val="24"/>
              </w:rPr>
            </w:pPr>
            <w:r w:rsidRPr="00E75974">
              <w:rPr>
                <w:rFonts w:eastAsia="Arial" w:cs="Times New Roman"/>
                <w:b/>
                <w:i/>
                <w:sz w:val="24"/>
                <w:szCs w:val="24"/>
              </w:rPr>
              <w:t>Békés megye járásai a lakosságszám arányában</w:t>
            </w:r>
          </w:p>
        </w:tc>
        <w:tc>
          <w:tcPr>
            <w:tcW w:w="776" w:type="pct"/>
            <w:shd w:val="clear" w:color="auto" w:fill="FBE4D5" w:themeFill="accent2" w:themeFillTint="33"/>
          </w:tcPr>
          <w:p w:rsidR="002E6622" w:rsidRPr="00E75974" w:rsidRDefault="002E6622" w:rsidP="00876F66">
            <w:pPr>
              <w:jc w:val="center"/>
              <w:rPr>
                <w:rFonts w:cs="Times New Roman"/>
                <w:b/>
                <w:sz w:val="24"/>
                <w:szCs w:val="24"/>
              </w:rPr>
            </w:pPr>
            <w:r w:rsidRPr="00E75974">
              <w:rPr>
                <w:rFonts w:eastAsia="Arial" w:cs="Times New Roman"/>
                <w:b/>
                <w:i/>
                <w:sz w:val="24"/>
                <w:szCs w:val="24"/>
              </w:rPr>
              <w:t>Komplex mutató</w:t>
            </w:r>
          </w:p>
        </w:tc>
        <w:tc>
          <w:tcPr>
            <w:tcW w:w="1121" w:type="pct"/>
            <w:shd w:val="clear" w:color="auto" w:fill="FBE4D5" w:themeFill="accent2" w:themeFillTint="33"/>
          </w:tcPr>
          <w:p w:rsidR="002E6622" w:rsidRPr="00E75974" w:rsidRDefault="002E6622" w:rsidP="00876F66">
            <w:pPr>
              <w:jc w:val="center"/>
              <w:rPr>
                <w:rFonts w:cs="Times New Roman"/>
                <w:b/>
                <w:sz w:val="24"/>
                <w:szCs w:val="24"/>
              </w:rPr>
            </w:pPr>
            <w:r w:rsidRPr="00E75974">
              <w:rPr>
                <w:rFonts w:eastAsia="Arial" w:cs="Times New Roman"/>
                <w:b/>
                <w:i/>
                <w:sz w:val="24"/>
                <w:szCs w:val="24"/>
              </w:rPr>
              <w:t xml:space="preserve">Kedvezményezett járás </w:t>
            </w:r>
          </w:p>
          <w:p w:rsidR="002E6622" w:rsidRPr="00E75974" w:rsidRDefault="002E6622" w:rsidP="00876F66">
            <w:pPr>
              <w:jc w:val="center"/>
              <w:rPr>
                <w:rFonts w:cs="Times New Roman"/>
                <w:b/>
                <w:sz w:val="24"/>
                <w:szCs w:val="24"/>
              </w:rPr>
            </w:pPr>
            <w:r w:rsidRPr="00E75974">
              <w:rPr>
                <w:rFonts w:eastAsia="Arial" w:cs="Times New Roman"/>
                <w:b/>
                <w:i/>
                <w:sz w:val="24"/>
                <w:szCs w:val="24"/>
              </w:rPr>
              <w:t>átlag 46,79 alatt</w:t>
            </w:r>
          </w:p>
        </w:tc>
        <w:tc>
          <w:tcPr>
            <w:tcW w:w="862" w:type="pct"/>
            <w:shd w:val="clear" w:color="auto" w:fill="FBE4D5" w:themeFill="accent2" w:themeFillTint="33"/>
          </w:tcPr>
          <w:p w:rsidR="002E6622" w:rsidRPr="00E75974" w:rsidRDefault="002E6622" w:rsidP="00876F66">
            <w:pPr>
              <w:jc w:val="center"/>
              <w:rPr>
                <w:rFonts w:cs="Times New Roman"/>
                <w:b/>
                <w:sz w:val="24"/>
                <w:szCs w:val="24"/>
              </w:rPr>
            </w:pPr>
            <w:r w:rsidRPr="00E75974">
              <w:rPr>
                <w:rFonts w:eastAsia="Arial" w:cs="Times New Roman"/>
                <w:b/>
                <w:i/>
                <w:sz w:val="24"/>
                <w:szCs w:val="24"/>
              </w:rPr>
              <w:t>Fejlesztendő járás</w:t>
            </w:r>
          </w:p>
        </w:tc>
        <w:tc>
          <w:tcPr>
            <w:tcW w:w="863" w:type="pct"/>
            <w:shd w:val="clear" w:color="auto" w:fill="FBE4D5" w:themeFill="accent2" w:themeFillTint="33"/>
          </w:tcPr>
          <w:p w:rsidR="002E6622" w:rsidRPr="00E75974" w:rsidRDefault="002E6622" w:rsidP="00876F66">
            <w:pPr>
              <w:jc w:val="center"/>
              <w:rPr>
                <w:rFonts w:cs="Times New Roman"/>
                <w:b/>
                <w:sz w:val="24"/>
                <w:szCs w:val="24"/>
              </w:rPr>
            </w:pPr>
            <w:r w:rsidRPr="00E75974">
              <w:rPr>
                <w:rFonts w:eastAsia="Arial" w:cs="Times New Roman"/>
                <w:b/>
                <w:i/>
                <w:sz w:val="24"/>
                <w:szCs w:val="24"/>
              </w:rPr>
              <w:t>Komplex programmal fejlesztendő</w:t>
            </w:r>
          </w:p>
        </w:tc>
      </w:tr>
      <w:tr w:rsidR="002E6622" w:rsidRPr="00E75974" w:rsidTr="00876F66">
        <w:tc>
          <w:tcPr>
            <w:tcW w:w="1377" w:type="pct"/>
            <w:shd w:val="clear" w:color="auto" w:fill="auto"/>
          </w:tcPr>
          <w:p w:rsidR="002E6622" w:rsidRPr="00E75974" w:rsidRDefault="002E6622" w:rsidP="00876F66">
            <w:pPr>
              <w:rPr>
                <w:rFonts w:cs="Times New Roman"/>
                <w:sz w:val="24"/>
                <w:szCs w:val="24"/>
              </w:rPr>
            </w:pPr>
            <w:r w:rsidRPr="00E75974">
              <w:rPr>
                <w:rFonts w:eastAsia="Arial" w:cs="Times New Roman"/>
                <w:sz w:val="24"/>
                <w:szCs w:val="24"/>
              </w:rPr>
              <w:t>Sarkadi járás</w:t>
            </w:r>
          </w:p>
        </w:tc>
        <w:tc>
          <w:tcPr>
            <w:tcW w:w="776"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26,1</w:t>
            </w:r>
          </w:p>
        </w:tc>
        <w:tc>
          <w:tcPr>
            <w:tcW w:w="1121"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x</w:t>
            </w:r>
          </w:p>
        </w:tc>
        <w:tc>
          <w:tcPr>
            <w:tcW w:w="862"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x</w:t>
            </w:r>
          </w:p>
        </w:tc>
        <w:tc>
          <w:tcPr>
            <w:tcW w:w="863"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x</w:t>
            </w:r>
          </w:p>
        </w:tc>
      </w:tr>
      <w:tr w:rsidR="002E6622" w:rsidRPr="00E75974" w:rsidTr="00876F66">
        <w:tc>
          <w:tcPr>
            <w:tcW w:w="1377" w:type="pct"/>
            <w:shd w:val="clear" w:color="auto" w:fill="auto"/>
          </w:tcPr>
          <w:p w:rsidR="002E6622" w:rsidRPr="00E75974" w:rsidRDefault="002E6622" w:rsidP="00876F66">
            <w:pPr>
              <w:rPr>
                <w:rFonts w:cs="Times New Roman"/>
                <w:sz w:val="24"/>
                <w:szCs w:val="24"/>
              </w:rPr>
            </w:pPr>
            <w:r w:rsidRPr="00E75974">
              <w:rPr>
                <w:rFonts w:eastAsia="Arial" w:cs="Times New Roman"/>
                <w:sz w:val="24"/>
                <w:szCs w:val="24"/>
              </w:rPr>
              <w:t>Mezőkovácsházi járás</w:t>
            </w:r>
          </w:p>
        </w:tc>
        <w:tc>
          <w:tcPr>
            <w:tcW w:w="776"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26,69</w:t>
            </w:r>
          </w:p>
        </w:tc>
        <w:tc>
          <w:tcPr>
            <w:tcW w:w="1121"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x</w:t>
            </w:r>
          </w:p>
        </w:tc>
        <w:tc>
          <w:tcPr>
            <w:tcW w:w="862"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x</w:t>
            </w:r>
          </w:p>
        </w:tc>
        <w:tc>
          <w:tcPr>
            <w:tcW w:w="863"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x</w:t>
            </w:r>
          </w:p>
        </w:tc>
      </w:tr>
      <w:tr w:rsidR="002E6622" w:rsidRPr="00E75974" w:rsidTr="00876F66">
        <w:tc>
          <w:tcPr>
            <w:tcW w:w="1377" w:type="pct"/>
            <w:shd w:val="clear" w:color="auto" w:fill="auto"/>
          </w:tcPr>
          <w:p w:rsidR="002E6622" w:rsidRPr="00E75974" w:rsidRDefault="002E6622" w:rsidP="00876F66">
            <w:pPr>
              <w:rPr>
                <w:rFonts w:cs="Times New Roman"/>
                <w:sz w:val="24"/>
                <w:szCs w:val="24"/>
              </w:rPr>
            </w:pPr>
            <w:r w:rsidRPr="00E75974">
              <w:rPr>
                <w:rFonts w:eastAsia="Arial" w:cs="Times New Roman"/>
                <w:sz w:val="24"/>
                <w:szCs w:val="24"/>
              </w:rPr>
              <w:t>Szeghalmi járás</w:t>
            </w:r>
          </w:p>
        </w:tc>
        <w:tc>
          <w:tcPr>
            <w:tcW w:w="776"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36,2</w:t>
            </w:r>
          </w:p>
        </w:tc>
        <w:tc>
          <w:tcPr>
            <w:tcW w:w="1121"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x</w:t>
            </w:r>
          </w:p>
        </w:tc>
        <w:tc>
          <w:tcPr>
            <w:tcW w:w="862"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c>
          <w:tcPr>
            <w:tcW w:w="863"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r>
      <w:tr w:rsidR="002E6622" w:rsidRPr="00E75974" w:rsidTr="00876F66">
        <w:tc>
          <w:tcPr>
            <w:tcW w:w="1377" w:type="pct"/>
            <w:shd w:val="clear" w:color="auto" w:fill="auto"/>
          </w:tcPr>
          <w:p w:rsidR="002E6622" w:rsidRPr="00E75974" w:rsidRDefault="002E6622" w:rsidP="00876F66">
            <w:pPr>
              <w:rPr>
                <w:rFonts w:cs="Times New Roman"/>
                <w:sz w:val="24"/>
                <w:szCs w:val="24"/>
              </w:rPr>
            </w:pPr>
            <w:r w:rsidRPr="00E75974">
              <w:rPr>
                <w:rFonts w:eastAsia="Arial" w:cs="Times New Roman"/>
                <w:sz w:val="24"/>
                <w:szCs w:val="24"/>
              </w:rPr>
              <w:t>Gyomaendrődi járás</w:t>
            </w:r>
          </w:p>
        </w:tc>
        <w:tc>
          <w:tcPr>
            <w:tcW w:w="776"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39,26</w:t>
            </w:r>
          </w:p>
        </w:tc>
        <w:tc>
          <w:tcPr>
            <w:tcW w:w="1121"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x</w:t>
            </w:r>
          </w:p>
        </w:tc>
        <w:tc>
          <w:tcPr>
            <w:tcW w:w="862"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c>
          <w:tcPr>
            <w:tcW w:w="863"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r>
      <w:tr w:rsidR="002E6622" w:rsidRPr="00E75974" w:rsidTr="00876F66">
        <w:tc>
          <w:tcPr>
            <w:tcW w:w="1377" w:type="pct"/>
            <w:shd w:val="clear" w:color="auto" w:fill="auto"/>
          </w:tcPr>
          <w:p w:rsidR="002E6622" w:rsidRPr="00E75974" w:rsidRDefault="002E6622" w:rsidP="00876F66">
            <w:pPr>
              <w:rPr>
                <w:rFonts w:cs="Times New Roman"/>
                <w:sz w:val="24"/>
                <w:szCs w:val="24"/>
              </w:rPr>
            </w:pPr>
            <w:r w:rsidRPr="00E75974">
              <w:rPr>
                <w:rFonts w:eastAsia="Arial" w:cs="Times New Roman"/>
                <w:sz w:val="24"/>
                <w:szCs w:val="24"/>
              </w:rPr>
              <w:t>Szarvasi járás</w:t>
            </w:r>
          </w:p>
        </w:tc>
        <w:tc>
          <w:tcPr>
            <w:tcW w:w="776"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41,13</w:t>
            </w:r>
          </w:p>
        </w:tc>
        <w:tc>
          <w:tcPr>
            <w:tcW w:w="1121"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x</w:t>
            </w:r>
          </w:p>
        </w:tc>
        <w:tc>
          <w:tcPr>
            <w:tcW w:w="862"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c>
          <w:tcPr>
            <w:tcW w:w="863"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r>
      <w:tr w:rsidR="002E6622" w:rsidRPr="00E75974" w:rsidTr="00876F66">
        <w:tc>
          <w:tcPr>
            <w:tcW w:w="1377" w:type="pct"/>
            <w:shd w:val="clear" w:color="auto" w:fill="auto"/>
          </w:tcPr>
          <w:p w:rsidR="002E6622" w:rsidRPr="00E75974" w:rsidRDefault="002E6622" w:rsidP="00876F66">
            <w:pPr>
              <w:rPr>
                <w:rFonts w:cs="Times New Roman"/>
                <w:sz w:val="24"/>
                <w:szCs w:val="24"/>
              </w:rPr>
            </w:pPr>
            <w:r w:rsidRPr="00E75974">
              <w:rPr>
                <w:rFonts w:eastAsia="Arial" w:cs="Times New Roman"/>
                <w:sz w:val="24"/>
                <w:szCs w:val="24"/>
              </w:rPr>
              <w:t>Békési járás</w:t>
            </w:r>
          </w:p>
        </w:tc>
        <w:tc>
          <w:tcPr>
            <w:tcW w:w="776"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41,97</w:t>
            </w:r>
          </w:p>
        </w:tc>
        <w:tc>
          <w:tcPr>
            <w:tcW w:w="1121"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x</w:t>
            </w:r>
          </w:p>
        </w:tc>
        <w:tc>
          <w:tcPr>
            <w:tcW w:w="862"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c>
          <w:tcPr>
            <w:tcW w:w="863"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r>
      <w:tr w:rsidR="002E6622" w:rsidRPr="00E75974" w:rsidTr="00876F66">
        <w:tc>
          <w:tcPr>
            <w:tcW w:w="1377" w:type="pct"/>
            <w:shd w:val="clear" w:color="auto" w:fill="auto"/>
          </w:tcPr>
          <w:p w:rsidR="002E6622" w:rsidRPr="00E75974" w:rsidRDefault="002E6622" w:rsidP="00876F66">
            <w:pPr>
              <w:rPr>
                <w:rFonts w:cs="Times New Roman"/>
                <w:sz w:val="24"/>
                <w:szCs w:val="24"/>
              </w:rPr>
            </w:pPr>
            <w:r w:rsidRPr="00E75974">
              <w:rPr>
                <w:rFonts w:eastAsia="Arial" w:cs="Times New Roman"/>
                <w:sz w:val="24"/>
                <w:szCs w:val="24"/>
              </w:rPr>
              <w:t>Orosházi járás</w:t>
            </w:r>
          </w:p>
        </w:tc>
        <w:tc>
          <w:tcPr>
            <w:tcW w:w="776"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42,26</w:t>
            </w:r>
          </w:p>
        </w:tc>
        <w:tc>
          <w:tcPr>
            <w:tcW w:w="1121"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x</w:t>
            </w:r>
          </w:p>
        </w:tc>
        <w:tc>
          <w:tcPr>
            <w:tcW w:w="862"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c>
          <w:tcPr>
            <w:tcW w:w="863"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r>
      <w:tr w:rsidR="002E6622" w:rsidRPr="00E75974" w:rsidTr="00876F66">
        <w:tc>
          <w:tcPr>
            <w:tcW w:w="1377" w:type="pct"/>
            <w:shd w:val="clear" w:color="auto" w:fill="auto"/>
          </w:tcPr>
          <w:p w:rsidR="002E6622" w:rsidRPr="00E75974" w:rsidRDefault="002E6622" w:rsidP="00876F66">
            <w:pPr>
              <w:rPr>
                <w:rFonts w:cs="Times New Roman"/>
                <w:sz w:val="24"/>
                <w:szCs w:val="24"/>
              </w:rPr>
            </w:pPr>
            <w:r w:rsidRPr="00E75974">
              <w:rPr>
                <w:rFonts w:eastAsia="Arial" w:cs="Times New Roman"/>
                <w:sz w:val="24"/>
                <w:szCs w:val="24"/>
              </w:rPr>
              <w:t>Gyulai járás</w:t>
            </w:r>
          </w:p>
        </w:tc>
        <w:tc>
          <w:tcPr>
            <w:tcW w:w="776"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52,8</w:t>
            </w:r>
          </w:p>
        </w:tc>
        <w:tc>
          <w:tcPr>
            <w:tcW w:w="1121"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c>
          <w:tcPr>
            <w:tcW w:w="862"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c>
          <w:tcPr>
            <w:tcW w:w="863"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r>
      <w:tr w:rsidR="002E6622" w:rsidRPr="00E75974" w:rsidTr="00876F66">
        <w:tc>
          <w:tcPr>
            <w:tcW w:w="1377" w:type="pct"/>
            <w:shd w:val="clear" w:color="auto" w:fill="auto"/>
          </w:tcPr>
          <w:p w:rsidR="002E6622" w:rsidRPr="00E75974" w:rsidRDefault="002E6622" w:rsidP="00876F66">
            <w:pPr>
              <w:rPr>
                <w:rFonts w:cs="Times New Roman"/>
                <w:sz w:val="24"/>
                <w:szCs w:val="24"/>
              </w:rPr>
            </w:pPr>
            <w:r w:rsidRPr="00E75974">
              <w:rPr>
                <w:rFonts w:eastAsia="Arial" w:cs="Times New Roman"/>
                <w:sz w:val="24"/>
                <w:szCs w:val="24"/>
              </w:rPr>
              <w:t>Békéscsabai járás</w:t>
            </w:r>
          </w:p>
        </w:tc>
        <w:tc>
          <w:tcPr>
            <w:tcW w:w="776"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54,98</w:t>
            </w:r>
          </w:p>
        </w:tc>
        <w:tc>
          <w:tcPr>
            <w:tcW w:w="1121"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c>
          <w:tcPr>
            <w:tcW w:w="862"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c>
          <w:tcPr>
            <w:tcW w:w="863" w:type="pct"/>
            <w:shd w:val="clear" w:color="auto" w:fill="auto"/>
          </w:tcPr>
          <w:p w:rsidR="002E6622" w:rsidRPr="00E75974" w:rsidRDefault="002E6622" w:rsidP="00876F66">
            <w:pPr>
              <w:jc w:val="center"/>
              <w:rPr>
                <w:rFonts w:cs="Times New Roman"/>
                <w:sz w:val="24"/>
                <w:szCs w:val="24"/>
              </w:rPr>
            </w:pPr>
            <w:r w:rsidRPr="00E75974">
              <w:rPr>
                <w:rFonts w:eastAsia="Arial" w:cs="Times New Roman"/>
                <w:sz w:val="24"/>
                <w:szCs w:val="24"/>
              </w:rPr>
              <w:t>-</w:t>
            </w:r>
          </w:p>
        </w:tc>
      </w:tr>
      <w:tr w:rsidR="002E6622" w:rsidRPr="00E75974" w:rsidTr="00876F66">
        <w:tc>
          <w:tcPr>
            <w:tcW w:w="1377" w:type="pct"/>
            <w:shd w:val="clear" w:color="auto" w:fill="auto"/>
          </w:tcPr>
          <w:p w:rsidR="002E6622" w:rsidRPr="00E75974" w:rsidRDefault="002E6622" w:rsidP="00876F66">
            <w:pPr>
              <w:rPr>
                <w:rFonts w:cs="Times New Roman"/>
                <w:sz w:val="24"/>
                <w:szCs w:val="24"/>
              </w:rPr>
            </w:pPr>
            <w:r w:rsidRPr="00E75974">
              <w:rPr>
                <w:rFonts w:eastAsia="Arial" w:cs="Times New Roman"/>
                <w:b/>
                <w:sz w:val="24"/>
                <w:szCs w:val="24"/>
              </w:rPr>
              <w:t>Összesen</w:t>
            </w:r>
          </w:p>
        </w:tc>
        <w:tc>
          <w:tcPr>
            <w:tcW w:w="776" w:type="pct"/>
            <w:shd w:val="clear" w:color="auto" w:fill="auto"/>
          </w:tcPr>
          <w:p w:rsidR="002E6622" w:rsidRPr="00E75974" w:rsidRDefault="002E6622" w:rsidP="00876F66">
            <w:pPr>
              <w:jc w:val="center"/>
              <w:rPr>
                <w:rFonts w:cs="Times New Roman"/>
                <w:sz w:val="24"/>
                <w:szCs w:val="24"/>
              </w:rPr>
            </w:pPr>
            <w:r w:rsidRPr="00E75974">
              <w:rPr>
                <w:rFonts w:eastAsia="Arial" w:cs="Times New Roman"/>
                <w:b/>
                <w:sz w:val="24"/>
                <w:szCs w:val="24"/>
              </w:rPr>
              <w:t>40,15</w:t>
            </w:r>
          </w:p>
        </w:tc>
        <w:tc>
          <w:tcPr>
            <w:tcW w:w="1121" w:type="pct"/>
            <w:shd w:val="clear" w:color="auto" w:fill="auto"/>
          </w:tcPr>
          <w:p w:rsidR="002E6622" w:rsidRPr="00E75974" w:rsidRDefault="002E6622" w:rsidP="00876F66">
            <w:pPr>
              <w:jc w:val="center"/>
              <w:rPr>
                <w:rFonts w:cs="Times New Roman"/>
                <w:sz w:val="24"/>
                <w:szCs w:val="24"/>
              </w:rPr>
            </w:pPr>
            <w:r w:rsidRPr="00E75974">
              <w:rPr>
                <w:rFonts w:eastAsia="Arial" w:cs="Times New Roman"/>
                <w:b/>
                <w:sz w:val="24"/>
                <w:szCs w:val="24"/>
              </w:rPr>
              <w:t>x</w:t>
            </w:r>
          </w:p>
        </w:tc>
        <w:tc>
          <w:tcPr>
            <w:tcW w:w="862" w:type="pct"/>
            <w:shd w:val="clear" w:color="auto" w:fill="auto"/>
          </w:tcPr>
          <w:p w:rsidR="002E6622" w:rsidRPr="00E75974" w:rsidRDefault="002E6622" w:rsidP="00876F66">
            <w:pPr>
              <w:jc w:val="center"/>
              <w:rPr>
                <w:rFonts w:cs="Times New Roman"/>
                <w:sz w:val="24"/>
                <w:szCs w:val="24"/>
              </w:rPr>
            </w:pPr>
          </w:p>
        </w:tc>
        <w:tc>
          <w:tcPr>
            <w:tcW w:w="863" w:type="pct"/>
            <w:shd w:val="clear" w:color="auto" w:fill="auto"/>
          </w:tcPr>
          <w:p w:rsidR="002E6622" w:rsidRPr="00E75974" w:rsidRDefault="002E6622" w:rsidP="00876F66">
            <w:pPr>
              <w:jc w:val="center"/>
              <w:rPr>
                <w:rFonts w:cs="Times New Roman"/>
                <w:sz w:val="24"/>
                <w:szCs w:val="24"/>
              </w:rPr>
            </w:pPr>
          </w:p>
        </w:tc>
      </w:tr>
    </w:tbl>
    <w:p w:rsidR="002E6622" w:rsidRPr="00D6364D" w:rsidRDefault="002E6622" w:rsidP="002E6622">
      <w:pPr>
        <w:spacing w:after="0"/>
        <w:rPr>
          <w:rFonts w:cs="Times New Roman"/>
        </w:rPr>
      </w:pPr>
    </w:p>
    <w:p w:rsidR="002E6622" w:rsidRDefault="002E6622" w:rsidP="002E6622">
      <w:pPr>
        <w:spacing w:after="0"/>
        <w:jc w:val="both"/>
        <w:rPr>
          <w:rFonts w:eastAsia="Arial" w:cs="Times New Roman"/>
          <w:b/>
          <w:szCs w:val="24"/>
        </w:rPr>
      </w:pPr>
      <w:r w:rsidRPr="00E75974">
        <w:rPr>
          <w:rFonts w:eastAsia="Arial" w:cs="Times New Roman"/>
          <w:b/>
          <w:szCs w:val="24"/>
        </w:rPr>
        <w:t xml:space="preserve">A 290/2014. (XI.26) kormányrendelet kimondja, hogy a legalacsonyabb komplex mutatóval rendelkező komplex programmal fejlesztendő járások támogatására speciális eszközrendszert kell alkalmazni. </w:t>
      </w:r>
    </w:p>
    <w:p w:rsidR="002E6622" w:rsidRDefault="002E6622" w:rsidP="002E6622">
      <w:pPr>
        <w:spacing w:after="0"/>
        <w:jc w:val="both"/>
        <w:rPr>
          <w:rFonts w:eastAsia="Arial" w:cs="Times New Roman"/>
          <w:b/>
          <w:szCs w:val="24"/>
        </w:rPr>
      </w:pPr>
    </w:p>
    <w:p w:rsidR="000D56EE" w:rsidRDefault="000D56EE" w:rsidP="002E6622">
      <w:pPr>
        <w:spacing w:after="0"/>
        <w:jc w:val="both"/>
        <w:rPr>
          <w:rFonts w:eastAsia="Arial" w:cs="Times New Roman"/>
          <w:b/>
          <w:szCs w:val="24"/>
        </w:rPr>
      </w:pPr>
    </w:p>
    <w:p w:rsidR="002E6622" w:rsidRDefault="002E6622" w:rsidP="00F51A3D">
      <w:pPr>
        <w:pStyle w:val="Cmsor2"/>
      </w:pPr>
      <w:bookmarkStart w:id="6" w:name="h.tyjcwt" w:colFirst="0" w:colLast="0"/>
      <w:bookmarkStart w:id="7" w:name="_Toc308079189"/>
      <w:bookmarkStart w:id="8" w:name="_Toc312672490"/>
      <w:bookmarkEnd w:id="6"/>
      <w:r w:rsidRPr="003C1D34">
        <w:t>Környezeti háttér</w:t>
      </w:r>
      <w:bookmarkEnd w:id="7"/>
      <w:bookmarkEnd w:id="8"/>
      <w:r w:rsidRPr="003C1D34">
        <w:t xml:space="preserve"> </w:t>
      </w:r>
    </w:p>
    <w:p w:rsidR="00C3748C" w:rsidRPr="00C3748C" w:rsidRDefault="00C3748C" w:rsidP="00C3748C"/>
    <w:p w:rsidR="002E6622" w:rsidRPr="003C1D34" w:rsidRDefault="00F51A3D" w:rsidP="00F51A3D">
      <w:pPr>
        <w:pStyle w:val="Cmsor3"/>
      </w:pPr>
      <w:bookmarkStart w:id="9" w:name="_Toc312672491"/>
      <w:r>
        <w:t>Elhelyezkedés</w:t>
      </w:r>
      <w:bookmarkEnd w:id="9"/>
    </w:p>
    <w:p w:rsidR="002E6622" w:rsidRPr="005C0CE6" w:rsidRDefault="002E6622" w:rsidP="002E6622">
      <w:pPr>
        <w:jc w:val="both"/>
        <w:rPr>
          <w:rFonts w:cs="Times New Roman"/>
          <w:szCs w:val="24"/>
        </w:rPr>
      </w:pPr>
      <w:r w:rsidRPr="005C0CE6">
        <w:rPr>
          <w:rFonts w:cs="Times New Roman"/>
          <w:noProof/>
          <w:szCs w:val="24"/>
          <w:lang w:eastAsia="hu-HU"/>
        </w:rPr>
        <w:drawing>
          <wp:anchor distT="0" distB="0" distL="114300" distR="114300" simplePos="0" relativeHeight="251663360" behindDoc="0" locked="0" layoutInCell="0" allowOverlap="0">
            <wp:simplePos x="0" y="0"/>
            <wp:positionH relativeFrom="margin">
              <wp:align>left</wp:align>
            </wp:positionH>
            <wp:positionV relativeFrom="paragraph">
              <wp:posOffset>34600</wp:posOffset>
            </wp:positionV>
            <wp:extent cx="1905000" cy="1343025"/>
            <wp:effectExtent l="0" t="0" r="0" b="9525"/>
            <wp:wrapSquare wrapText="bothSides" distT="0" distB="0" distL="114300" distR="114300"/>
            <wp:docPr id="2" name="image04.png"/>
            <wp:cNvGraphicFramePr/>
            <a:graphic xmlns:a="http://schemas.openxmlformats.org/drawingml/2006/main">
              <a:graphicData uri="http://schemas.openxmlformats.org/drawingml/2006/picture">
                <pic:pic xmlns:pic="http://schemas.openxmlformats.org/drawingml/2006/picture">
                  <pic:nvPicPr>
                    <pic:cNvPr id="0" name="image04.png"/>
                    <pic:cNvPicPr preferRelativeResize="0"/>
                  </pic:nvPicPr>
                  <pic:blipFill>
                    <a:blip r:embed="rId13"/>
                    <a:srcRect/>
                    <a:stretch>
                      <a:fillRect/>
                    </a:stretch>
                  </pic:blipFill>
                  <pic:spPr>
                    <a:xfrm>
                      <a:off x="0" y="0"/>
                      <a:ext cx="1905000" cy="1343025"/>
                    </a:xfrm>
                    <a:prstGeom prst="rect">
                      <a:avLst/>
                    </a:prstGeom>
                    <a:ln/>
                  </pic:spPr>
                </pic:pic>
              </a:graphicData>
            </a:graphic>
          </wp:anchor>
        </w:drawing>
      </w:r>
      <w:r w:rsidRPr="005C0CE6">
        <w:rPr>
          <w:rFonts w:eastAsia="Arial" w:cs="Times New Roman"/>
          <w:szCs w:val="24"/>
        </w:rPr>
        <w:t>Békés megye a dél-alföldi régió része, az ország dél-keleti részén helyezkedik el. Területe 5631,4 km</w:t>
      </w:r>
      <w:r w:rsidRPr="005C0CE6">
        <w:rPr>
          <w:rFonts w:eastAsia="Arial" w:cs="Times New Roman"/>
          <w:szCs w:val="24"/>
          <w:vertAlign w:val="superscript"/>
        </w:rPr>
        <w:t>2</w:t>
      </w:r>
      <w:r w:rsidRPr="005C0CE6">
        <w:rPr>
          <w:rFonts w:eastAsia="Arial" w:cs="Times New Roman"/>
          <w:szCs w:val="24"/>
        </w:rPr>
        <w:t>, népességszám: 355.197</w:t>
      </w:r>
      <w:r w:rsidRPr="005C0CE6">
        <w:rPr>
          <w:rStyle w:val="Lbjegyzet-hivatkozs"/>
          <w:rFonts w:eastAsia="Arial" w:cs="Times New Roman"/>
          <w:szCs w:val="24"/>
        </w:rPr>
        <w:footnoteReference w:id="1"/>
      </w:r>
      <w:r w:rsidRPr="005C0CE6">
        <w:rPr>
          <w:rFonts w:eastAsia="Arial" w:cs="Times New Roman"/>
          <w:szCs w:val="24"/>
        </w:rPr>
        <w:t xml:space="preserve"> fő, népsűrűsége 63,1 fő/km</w:t>
      </w:r>
      <w:r w:rsidRPr="005C0CE6">
        <w:rPr>
          <w:rFonts w:eastAsia="Arial" w:cs="Times New Roman"/>
          <w:szCs w:val="24"/>
          <w:vertAlign w:val="superscript"/>
        </w:rPr>
        <w:t>2</w:t>
      </w:r>
      <w:r w:rsidRPr="005C0CE6">
        <w:rPr>
          <w:rFonts w:eastAsia="Arial" w:cs="Times New Roman"/>
          <w:szCs w:val="24"/>
        </w:rPr>
        <w:t xml:space="preserve">. A megye nyugati részén Csongrád megyével, észak-keleten Jász-Nagykun-Szolnok, észak-nyugaton Hajdú-Bihar megyével szomszédos, délen, dél-keleten a szomszédos Romániával határos. </w:t>
      </w:r>
    </w:p>
    <w:p w:rsidR="002E6622" w:rsidRDefault="002E6622" w:rsidP="002E6622">
      <w:pPr>
        <w:jc w:val="both"/>
        <w:rPr>
          <w:rFonts w:eastAsia="Arial" w:cs="Times New Roman"/>
          <w:szCs w:val="24"/>
        </w:rPr>
      </w:pPr>
    </w:p>
    <w:p w:rsidR="002E6622" w:rsidRDefault="002E6622" w:rsidP="002E6622">
      <w:pPr>
        <w:spacing w:after="240"/>
        <w:jc w:val="both"/>
        <w:rPr>
          <w:rFonts w:eastAsia="Arial" w:cs="Times New Roman"/>
          <w:szCs w:val="24"/>
        </w:rPr>
      </w:pPr>
      <w:r w:rsidRPr="005C0CE6">
        <w:rPr>
          <w:rFonts w:eastAsia="Arial" w:cs="Times New Roman"/>
          <w:szCs w:val="24"/>
        </w:rPr>
        <w:t xml:space="preserve">Békés megye legfőbb természeti kincse a termőföld, s ennek alapján elmondható, hogy mezőgazdasági termelés szempontjából az ország legjobb minőségű termőterületei közé tartozik. A rendszerváltás előtt az „ország éléskamrájának” nevezték. Nagy jelentőségű természeti erőforrás a </w:t>
      </w:r>
      <w:r w:rsidRPr="005C0CE6">
        <w:rPr>
          <w:rFonts w:eastAsia="Arial" w:cs="Times New Roman"/>
          <w:szCs w:val="24"/>
        </w:rPr>
        <w:lastRenderedPageBreak/>
        <w:t xml:space="preserve">megye termál-, és gyógyvíz készlete, és az erre alapozott fürdőhelyek. Dél-Alföldön a legmagasabb a napsütéses órák száma, </w:t>
      </w:r>
      <w:r>
        <w:rPr>
          <w:rFonts w:eastAsia="Arial" w:cs="Times New Roman"/>
          <w:szCs w:val="24"/>
        </w:rPr>
        <w:t xml:space="preserve">ezzel a megye a </w:t>
      </w:r>
      <w:r w:rsidRPr="005C0CE6">
        <w:rPr>
          <w:rFonts w:eastAsia="Arial" w:cs="Times New Roman"/>
          <w:szCs w:val="24"/>
        </w:rPr>
        <w:t xml:space="preserve">harmadik </w:t>
      </w:r>
      <w:r>
        <w:rPr>
          <w:rFonts w:eastAsia="Arial" w:cs="Times New Roman"/>
          <w:szCs w:val="24"/>
        </w:rPr>
        <w:t xml:space="preserve">helyen áll </w:t>
      </w:r>
      <w:r w:rsidRPr="005C0CE6">
        <w:rPr>
          <w:rFonts w:eastAsia="Arial" w:cs="Times New Roman"/>
          <w:szCs w:val="24"/>
        </w:rPr>
        <w:t xml:space="preserve">az országban. </w:t>
      </w:r>
    </w:p>
    <w:p w:rsidR="002E6622" w:rsidRDefault="002E6622" w:rsidP="002E6622">
      <w:pPr>
        <w:spacing w:after="0"/>
        <w:jc w:val="center"/>
        <w:rPr>
          <w:rFonts w:eastAsia="Arial" w:cs="Times New Roman"/>
          <w:i/>
          <w:szCs w:val="24"/>
        </w:rPr>
      </w:pPr>
      <w:r w:rsidRPr="00D6364D">
        <w:rPr>
          <w:rFonts w:eastAsia="Arial" w:cs="Times New Roman"/>
          <w:i/>
          <w:szCs w:val="24"/>
        </w:rPr>
        <w:t>Békés megye járásai</w:t>
      </w:r>
    </w:p>
    <w:p w:rsidR="002E6622" w:rsidRPr="00D6364D" w:rsidRDefault="002E6622" w:rsidP="002E6622">
      <w:pPr>
        <w:jc w:val="center"/>
        <w:rPr>
          <w:rFonts w:eastAsia="Arial" w:cs="Times New Roman"/>
          <w:i/>
          <w:szCs w:val="24"/>
        </w:rPr>
      </w:pPr>
      <w:r>
        <w:rPr>
          <w:rFonts w:eastAsia="Arial" w:cs="Times New Roman"/>
          <w:i/>
          <w:szCs w:val="24"/>
        </w:rPr>
        <w:t>Forrás: jaras.info.hu</w:t>
      </w:r>
    </w:p>
    <w:p w:rsidR="002E6622" w:rsidRDefault="002E6622" w:rsidP="0058194B">
      <w:pPr>
        <w:jc w:val="both"/>
        <w:rPr>
          <w:rFonts w:eastAsia="Arial" w:cs="Times New Roman"/>
          <w:szCs w:val="24"/>
        </w:rPr>
      </w:pPr>
      <w:r>
        <w:rPr>
          <w:noProof/>
          <w:lang w:eastAsia="hu-HU"/>
        </w:rPr>
        <w:drawing>
          <wp:inline distT="0" distB="0" distL="0" distR="0">
            <wp:extent cx="5710555" cy="7134928"/>
            <wp:effectExtent l="0" t="0" r="4445" b="2540"/>
            <wp:docPr id="3" name="Kép 182" descr="http://www.jaras.info.hu/megye_terkepek/jarasok-bekes-megyeb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82" descr="http://www.jaras.info.hu/megye_terkepek/jarasok-bekes-megyeben.jpg"/>
                    <pic:cNvPicPr>
                      <a:picLocks noChangeAspect="1" noChangeArrowheads="1"/>
                    </pic:cNvPicPr>
                  </pic:nvPicPr>
                  <pic:blipFill>
                    <a:blip r:embed="rId14" cstate="print">
                      <a:extLst>
                        <a:ext uri="{28A0092B-C50C-407E-A947-70E740481C1C}">
                          <a14:useLocalDpi xmlns:a14="http://schemas.microsoft.com/office/drawing/2010/main" val="0"/>
                        </a:ext>
                      </a:extLst>
                    </a:blip>
                    <a:srcRect l="1654" t="2922" r="1939" b="11987"/>
                    <a:stretch>
                      <a:fillRect/>
                    </a:stretch>
                  </pic:blipFill>
                  <pic:spPr bwMode="auto">
                    <a:xfrm>
                      <a:off x="0" y="0"/>
                      <a:ext cx="5712282" cy="7137086"/>
                    </a:xfrm>
                    <a:prstGeom prst="rect">
                      <a:avLst/>
                    </a:prstGeom>
                    <a:noFill/>
                    <a:ln>
                      <a:noFill/>
                    </a:ln>
                  </pic:spPr>
                </pic:pic>
              </a:graphicData>
            </a:graphic>
          </wp:inline>
        </w:drawing>
      </w:r>
    </w:p>
    <w:p w:rsidR="002E6622" w:rsidRPr="005C0CE6" w:rsidRDefault="002E6622" w:rsidP="002E6622">
      <w:pPr>
        <w:jc w:val="both"/>
        <w:rPr>
          <w:rFonts w:cs="Times New Roman"/>
          <w:szCs w:val="24"/>
        </w:rPr>
      </w:pPr>
      <w:r w:rsidRPr="005C0CE6">
        <w:rPr>
          <w:rFonts w:eastAsia="Arial" w:cs="Times New Roman"/>
          <w:szCs w:val="24"/>
        </w:rPr>
        <w:t xml:space="preserve">Békéscsaba, a megyeszékhely, gazdasági és közlekedési centruma is a térségnek. Békés megyében 9 járásra tagozódva 75 település található, melyből 21 településnek városi rangja van. </w:t>
      </w:r>
    </w:p>
    <w:p w:rsidR="0058194B" w:rsidRDefault="0058194B" w:rsidP="002E6622">
      <w:pPr>
        <w:jc w:val="both"/>
        <w:rPr>
          <w:rFonts w:cs="Times New Roman"/>
          <w:szCs w:val="24"/>
        </w:rPr>
        <w:sectPr w:rsidR="0058194B" w:rsidSect="00876F66">
          <w:pgSz w:w="11906" w:h="16838"/>
          <w:pgMar w:top="1417" w:right="1417" w:bottom="1417" w:left="1417" w:header="708" w:footer="708" w:gutter="0"/>
          <w:cols w:space="708"/>
          <w:docGrid w:linePitch="360"/>
        </w:sectPr>
      </w:pPr>
    </w:p>
    <w:p w:rsidR="002E6622" w:rsidRPr="003C1D34" w:rsidRDefault="00F51A3D" w:rsidP="00F51A3D">
      <w:pPr>
        <w:pStyle w:val="Cmsor3"/>
      </w:pPr>
      <w:bookmarkStart w:id="10" w:name="_Toc312672492"/>
      <w:r>
        <w:lastRenderedPageBreak/>
        <w:t>Településszerkezet</w:t>
      </w:r>
      <w:bookmarkEnd w:id="10"/>
      <w:r>
        <w:t xml:space="preserve"> </w:t>
      </w:r>
    </w:p>
    <w:p w:rsidR="002E6622" w:rsidRPr="005C0CE6" w:rsidRDefault="002E6622" w:rsidP="002E6622">
      <w:pPr>
        <w:spacing w:after="120" w:line="276" w:lineRule="auto"/>
        <w:jc w:val="both"/>
        <w:rPr>
          <w:rFonts w:cs="Times New Roman"/>
          <w:szCs w:val="24"/>
        </w:rPr>
      </w:pPr>
      <w:r w:rsidRPr="005C0CE6">
        <w:rPr>
          <w:rFonts w:eastAsia="Arial" w:cs="Times New Roman"/>
          <w:szCs w:val="24"/>
        </w:rPr>
        <w:t>Míg a korábbi évtizedekben óriásfalvas-kismezővárosi hálózat dominanciája jellemezte, addig a népességcsökkenés következtében az utóbbi két évtizedben a kis- és aprófalvak állományának növekedése, az óriásfalvak (5 ezer feletti lélekszám) eltűnése jellemezte. A településhálózatban megszaporodtak az 500 fő alatti lélekszámú aprófalvak. Az aprófalu kategória a közeljövőben akár bővülhet is, hiszen Körösújfalu, Körösnagyharsány vagy Dombiratos népessége is 550</w:t>
      </w:r>
      <w:r>
        <w:rPr>
          <w:rFonts w:eastAsia="Arial" w:cs="Times New Roman"/>
          <w:szCs w:val="24"/>
        </w:rPr>
        <w:t xml:space="preserve"> fő</w:t>
      </w:r>
      <w:r w:rsidRPr="005C0CE6">
        <w:rPr>
          <w:rFonts w:eastAsia="Arial" w:cs="Times New Roman"/>
          <w:szCs w:val="24"/>
        </w:rPr>
        <w:t xml:space="preserve"> alatti és monoton fogy. A kistelepülések így együttesen a településállomány 10</w:t>
      </w:r>
      <w:r>
        <w:rPr>
          <w:rFonts w:eastAsia="Arial" w:cs="Times New Roman"/>
          <w:szCs w:val="24"/>
        </w:rPr>
        <w:t>%-át</w:t>
      </w:r>
      <w:r w:rsidRPr="005C0CE6">
        <w:rPr>
          <w:rFonts w:eastAsia="Arial" w:cs="Times New Roman"/>
          <w:szCs w:val="24"/>
        </w:rPr>
        <w:t xml:space="preserve">, később 15%-át is elérhetik, ami egy hagyományos „alföldi” megye esetében kifejezetten magas hányadnak számít. Ezer lakos alatt további nyolc községet találunk, ami így együtt a teljes településállomány bő negyede. </w:t>
      </w:r>
    </w:p>
    <w:p w:rsidR="002E6622" w:rsidRPr="005C0CE6" w:rsidRDefault="002E6622" w:rsidP="002E6622">
      <w:pPr>
        <w:jc w:val="both"/>
        <w:rPr>
          <w:rFonts w:cs="Times New Roman"/>
          <w:szCs w:val="24"/>
        </w:rPr>
      </w:pPr>
      <w:r w:rsidRPr="005C0CE6">
        <w:rPr>
          <w:rFonts w:eastAsia="Arial" w:cs="Times New Roman"/>
          <w:szCs w:val="24"/>
        </w:rPr>
        <w:t>Legnagyobb népességű és legrégebbi városai: Békéscsaba (megyeszékhely és megyei jogú város), Gyula, Orosháza, Békés és Szarvas. A Dél-Alföldön található, Romániával 178 km hosszan határos megyében a közép-és kisvárosok viszonylag egyenletes rendszere dominál, a településhálózat központi eleme a lakosság 40%-át tömörítő Békéscsaba - Békés - Gyula település együttes.</w:t>
      </w:r>
    </w:p>
    <w:p w:rsidR="002E6622" w:rsidRPr="005C0CE6" w:rsidRDefault="002E6622" w:rsidP="002E6622">
      <w:pPr>
        <w:jc w:val="both"/>
        <w:rPr>
          <w:rFonts w:cs="Times New Roman"/>
          <w:szCs w:val="24"/>
        </w:rPr>
      </w:pPr>
      <w:r w:rsidRPr="005C0CE6">
        <w:rPr>
          <w:rFonts w:eastAsia="Arial" w:cs="Times New Roman"/>
          <w:szCs w:val="24"/>
        </w:rPr>
        <w:t xml:space="preserve">A 2013. január 1-jén hatályba lépő új közigazgatási rendszerben kilenc város járási székhellyé vált (Békés, Békéscsaba, Gyomaendrőd, Gyula, Mezőkovácsháza, Orosháza, Sarkad, Szarvas, Szeghalom). A megye települései közül 19 népessége nem éri el az 1000 főt, közülük 8 községé az 500 főt sem. A Sarkadi járás és a megye középső, Orosháza - Békéscsaba - Gyomaendrőd közötti vidékei a legritkábban lakottak. Ezekben a térségekben igen alacsony, 25 fő/km2 alatti a népsűrűség. A legkisebb népsűrűségűek a Szeghalmi, Sarkadi és a Gyomaendrődi járások, a legsűrűbben lakott a Békéscsabai. </w:t>
      </w:r>
    </w:p>
    <w:p w:rsidR="002E6622" w:rsidRPr="005C0CE6" w:rsidRDefault="00C61C31" w:rsidP="002E6622">
      <w:pPr>
        <w:pStyle w:val="Kpalrs"/>
        <w:keepNext/>
        <w:spacing w:after="0"/>
        <w:jc w:val="center"/>
        <w:rPr>
          <w:rFonts w:asciiTheme="minorHAnsi" w:hAnsiTheme="minorHAnsi"/>
          <w:noProof/>
          <w:sz w:val="22"/>
          <w:szCs w:val="24"/>
        </w:rPr>
      </w:pPr>
      <w:r w:rsidRPr="005C0CE6">
        <w:rPr>
          <w:rFonts w:asciiTheme="minorHAnsi" w:hAnsiTheme="minorHAnsi"/>
          <w:sz w:val="22"/>
          <w:szCs w:val="24"/>
        </w:rPr>
        <w:fldChar w:fldCharType="begin"/>
      </w:r>
      <w:r w:rsidR="002E6622" w:rsidRPr="005C0CE6">
        <w:rPr>
          <w:rFonts w:asciiTheme="minorHAnsi" w:hAnsiTheme="minorHAnsi"/>
          <w:sz w:val="22"/>
          <w:szCs w:val="24"/>
        </w:rPr>
        <w:instrText xml:space="preserve"> SEQ táblázat \* ARABIC </w:instrText>
      </w:r>
      <w:r w:rsidRPr="005C0CE6">
        <w:rPr>
          <w:rFonts w:asciiTheme="minorHAnsi" w:hAnsiTheme="minorHAnsi"/>
          <w:sz w:val="22"/>
          <w:szCs w:val="24"/>
        </w:rPr>
        <w:fldChar w:fldCharType="separate"/>
      </w:r>
      <w:r w:rsidR="002E6622">
        <w:rPr>
          <w:rFonts w:asciiTheme="minorHAnsi" w:hAnsiTheme="minorHAnsi"/>
          <w:noProof/>
          <w:sz w:val="22"/>
          <w:szCs w:val="24"/>
        </w:rPr>
        <w:t>2</w:t>
      </w:r>
      <w:r w:rsidRPr="005C0CE6">
        <w:rPr>
          <w:rFonts w:asciiTheme="minorHAnsi" w:hAnsiTheme="minorHAnsi"/>
          <w:sz w:val="22"/>
          <w:szCs w:val="24"/>
        </w:rPr>
        <w:fldChar w:fldCharType="end"/>
      </w:r>
      <w:r w:rsidR="002E6622" w:rsidRPr="005C0CE6">
        <w:rPr>
          <w:rFonts w:asciiTheme="minorHAnsi" w:hAnsiTheme="minorHAnsi"/>
          <w:sz w:val="22"/>
          <w:szCs w:val="24"/>
        </w:rPr>
        <w:t>. táblázat Békés megye járásai és lakónépessége</w:t>
      </w:r>
    </w:p>
    <w:p w:rsidR="002E6622" w:rsidRPr="005C0CE6" w:rsidRDefault="002E6622" w:rsidP="002E6622">
      <w:pPr>
        <w:spacing w:after="0"/>
        <w:jc w:val="center"/>
        <w:rPr>
          <w:rFonts w:cs="Times New Roman"/>
          <w:i/>
          <w:szCs w:val="24"/>
        </w:rPr>
      </w:pPr>
      <w:r w:rsidRPr="005C0CE6">
        <w:rPr>
          <w:rFonts w:cs="Times New Roman"/>
          <w:i/>
          <w:szCs w:val="24"/>
        </w:rPr>
        <w:t>Forrás: KSH adatai alapján saját szerkesztés</w:t>
      </w:r>
    </w:p>
    <w:tbl>
      <w:tblPr>
        <w:tblStyle w:val="Tblzatrcsos1vilgos6jellszn1"/>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000" w:firstRow="0" w:lastRow="0" w:firstColumn="0" w:lastColumn="0" w:noHBand="0" w:noVBand="0"/>
      </w:tblPr>
      <w:tblGrid>
        <w:gridCol w:w="2817"/>
        <w:gridCol w:w="1351"/>
        <w:gridCol w:w="1396"/>
        <w:gridCol w:w="2017"/>
        <w:gridCol w:w="1707"/>
      </w:tblGrid>
      <w:tr w:rsidR="002E6622" w:rsidRPr="003C1D34" w:rsidTr="00876F66">
        <w:trPr>
          <w:trHeight w:val="320"/>
        </w:trPr>
        <w:tc>
          <w:tcPr>
            <w:tcW w:w="5000" w:type="pct"/>
            <w:gridSpan w:val="5"/>
            <w:shd w:val="clear" w:color="auto" w:fill="FBE4D5" w:themeFill="accent2" w:themeFillTint="33"/>
          </w:tcPr>
          <w:p w:rsidR="002E6622" w:rsidRPr="003C1D34" w:rsidRDefault="002E6622" w:rsidP="00876F66">
            <w:pPr>
              <w:spacing w:after="120"/>
              <w:jc w:val="center"/>
              <w:rPr>
                <w:rFonts w:cs="Times New Roman"/>
                <w:sz w:val="24"/>
                <w:szCs w:val="24"/>
              </w:rPr>
            </w:pPr>
            <w:r w:rsidRPr="003C1D34">
              <w:rPr>
                <w:rFonts w:eastAsia="Arial" w:cs="Times New Roman"/>
                <w:b/>
                <w:sz w:val="24"/>
                <w:szCs w:val="24"/>
              </w:rPr>
              <w:t>Békés megye járásai és lakónépessége</w:t>
            </w:r>
          </w:p>
        </w:tc>
      </w:tr>
      <w:tr w:rsidR="002E6622" w:rsidRPr="003C1D34" w:rsidTr="00876F66">
        <w:trPr>
          <w:trHeight w:val="560"/>
        </w:trPr>
        <w:tc>
          <w:tcPr>
            <w:tcW w:w="1518" w:type="pct"/>
            <w:shd w:val="clear" w:color="auto" w:fill="FBE4D5" w:themeFill="accent2" w:themeFillTint="33"/>
          </w:tcPr>
          <w:p w:rsidR="002E6622" w:rsidRPr="003C1D34" w:rsidRDefault="002E6622" w:rsidP="00876F66">
            <w:pPr>
              <w:jc w:val="center"/>
              <w:rPr>
                <w:rFonts w:cs="Times New Roman"/>
                <w:sz w:val="24"/>
                <w:szCs w:val="24"/>
              </w:rPr>
            </w:pPr>
            <w:r w:rsidRPr="003C1D34">
              <w:rPr>
                <w:rFonts w:eastAsia="Arial" w:cs="Times New Roman"/>
                <w:i/>
                <w:sz w:val="24"/>
                <w:szCs w:val="24"/>
              </w:rPr>
              <w:t>Békés megye járásai a lakosságszám arányában</w:t>
            </w:r>
          </w:p>
        </w:tc>
        <w:tc>
          <w:tcPr>
            <w:tcW w:w="722" w:type="pct"/>
            <w:shd w:val="clear" w:color="auto" w:fill="FBE4D5" w:themeFill="accent2" w:themeFillTint="33"/>
          </w:tcPr>
          <w:p w:rsidR="002E6622" w:rsidRPr="003C1D34" w:rsidRDefault="002E6622" w:rsidP="00876F66">
            <w:pPr>
              <w:jc w:val="center"/>
              <w:rPr>
                <w:rFonts w:cs="Times New Roman"/>
                <w:sz w:val="24"/>
                <w:szCs w:val="24"/>
              </w:rPr>
            </w:pPr>
            <w:r w:rsidRPr="003C1D34">
              <w:rPr>
                <w:rFonts w:eastAsia="Arial" w:cs="Times New Roman"/>
                <w:i/>
                <w:sz w:val="24"/>
                <w:szCs w:val="24"/>
              </w:rPr>
              <w:t>Települések száma</w:t>
            </w:r>
          </w:p>
        </w:tc>
        <w:tc>
          <w:tcPr>
            <w:tcW w:w="753" w:type="pct"/>
            <w:shd w:val="clear" w:color="auto" w:fill="FBE4D5" w:themeFill="accent2" w:themeFillTint="33"/>
          </w:tcPr>
          <w:p w:rsidR="002E6622" w:rsidRPr="003C1D34" w:rsidRDefault="002E6622" w:rsidP="00876F66">
            <w:pPr>
              <w:jc w:val="center"/>
              <w:rPr>
                <w:rFonts w:eastAsia="Arial" w:cs="Times New Roman"/>
                <w:i/>
                <w:sz w:val="24"/>
                <w:szCs w:val="24"/>
              </w:rPr>
            </w:pPr>
            <w:r w:rsidRPr="003C1D34">
              <w:rPr>
                <w:rFonts w:eastAsia="Arial" w:cs="Times New Roman"/>
                <w:i/>
                <w:sz w:val="24"/>
                <w:szCs w:val="24"/>
              </w:rPr>
              <w:t>Ebből város</w:t>
            </w:r>
          </w:p>
        </w:tc>
        <w:tc>
          <w:tcPr>
            <w:tcW w:w="1087" w:type="pct"/>
            <w:shd w:val="clear" w:color="auto" w:fill="FBE4D5" w:themeFill="accent2" w:themeFillTint="33"/>
          </w:tcPr>
          <w:p w:rsidR="002E6622" w:rsidRPr="003C1D34" w:rsidRDefault="002E6622" w:rsidP="00876F66">
            <w:pPr>
              <w:jc w:val="center"/>
              <w:rPr>
                <w:rFonts w:cs="Times New Roman"/>
                <w:sz w:val="24"/>
                <w:szCs w:val="24"/>
              </w:rPr>
            </w:pPr>
            <w:r w:rsidRPr="003C1D34">
              <w:rPr>
                <w:rFonts w:eastAsia="Arial" w:cs="Times New Roman"/>
                <w:i/>
                <w:sz w:val="24"/>
                <w:szCs w:val="24"/>
              </w:rPr>
              <w:t>Lakónépesség/fő</w:t>
            </w:r>
          </w:p>
          <w:p w:rsidR="002E6622" w:rsidRPr="003C1D34" w:rsidRDefault="002E6622" w:rsidP="00876F66">
            <w:pPr>
              <w:jc w:val="center"/>
              <w:rPr>
                <w:rFonts w:cs="Times New Roman"/>
                <w:sz w:val="24"/>
                <w:szCs w:val="24"/>
              </w:rPr>
            </w:pPr>
            <w:r w:rsidRPr="003C1D34">
              <w:rPr>
                <w:rFonts w:eastAsia="Arial" w:cs="Times New Roman"/>
                <w:i/>
                <w:sz w:val="24"/>
                <w:szCs w:val="24"/>
              </w:rPr>
              <w:t>(2013.XII.31.)</w:t>
            </w:r>
          </w:p>
        </w:tc>
        <w:tc>
          <w:tcPr>
            <w:tcW w:w="920" w:type="pct"/>
            <w:shd w:val="clear" w:color="auto" w:fill="FBE4D5" w:themeFill="accent2" w:themeFillTint="33"/>
          </w:tcPr>
          <w:p w:rsidR="002E6622" w:rsidRPr="003C1D34" w:rsidRDefault="002E6622" w:rsidP="00876F66">
            <w:pPr>
              <w:jc w:val="center"/>
              <w:rPr>
                <w:rFonts w:cs="Times New Roman"/>
                <w:sz w:val="24"/>
                <w:szCs w:val="24"/>
              </w:rPr>
            </w:pPr>
            <w:r w:rsidRPr="003C1D34">
              <w:rPr>
                <w:rFonts w:eastAsia="Arial" w:cs="Times New Roman"/>
                <w:i/>
                <w:sz w:val="24"/>
                <w:szCs w:val="24"/>
              </w:rPr>
              <w:t>Népesség-</w:t>
            </w:r>
          </w:p>
          <w:p w:rsidR="002E6622" w:rsidRPr="003C1D34" w:rsidRDefault="002E6622" w:rsidP="00876F66">
            <w:pPr>
              <w:jc w:val="center"/>
              <w:rPr>
                <w:rFonts w:cs="Times New Roman"/>
                <w:sz w:val="24"/>
                <w:szCs w:val="24"/>
              </w:rPr>
            </w:pPr>
            <w:r w:rsidRPr="003C1D34">
              <w:rPr>
                <w:rFonts w:eastAsia="Arial" w:cs="Times New Roman"/>
                <w:i/>
                <w:sz w:val="24"/>
                <w:szCs w:val="24"/>
              </w:rPr>
              <w:t>arány a megye népességéhez viszonyítva</w:t>
            </w:r>
          </w:p>
        </w:tc>
      </w:tr>
      <w:tr w:rsidR="002E6622" w:rsidRPr="003C1D34" w:rsidTr="00876F66">
        <w:trPr>
          <w:trHeight w:val="360"/>
        </w:trPr>
        <w:tc>
          <w:tcPr>
            <w:tcW w:w="1518"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Békéscsabai járás</w:t>
            </w:r>
          </w:p>
        </w:tc>
        <w:tc>
          <w:tcPr>
            <w:tcW w:w="722"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9</w:t>
            </w:r>
          </w:p>
        </w:tc>
        <w:tc>
          <w:tcPr>
            <w:tcW w:w="753" w:type="pct"/>
            <w:shd w:val="clear" w:color="auto" w:fill="auto"/>
          </w:tcPr>
          <w:p w:rsidR="002E6622" w:rsidRPr="003C1D34" w:rsidRDefault="002E6622" w:rsidP="00876F66">
            <w:pPr>
              <w:jc w:val="center"/>
              <w:rPr>
                <w:rFonts w:eastAsia="Arial" w:cs="Times New Roman"/>
                <w:sz w:val="24"/>
                <w:szCs w:val="24"/>
              </w:rPr>
            </w:pPr>
            <w:r w:rsidRPr="003C1D34">
              <w:rPr>
                <w:rFonts w:eastAsia="Arial" w:cs="Times New Roman"/>
                <w:sz w:val="24"/>
                <w:szCs w:val="24"/>
              </w:rPr>
              <w:t>3</w:t>
            </w:r>
          </w:p>
        </w:tc>
        <w:tc>
          <w:tcPr>
            <w:tcW w:w="1087"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81 694</w:t>
            </w:r>
          </w:p>
        </w:tc>
        <w:tc>
          <w:tcPr>
            <w:tcW w:w="920"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23%</w:t>
            </w:r>
          </w:p>
        </w:tc>
      </w:tr>
      <w:tr w:rsidR="002E6622" w:rsidRPr="003C1D34" w:rsidTr="00876F66">
        <w:trPr>
          <w:trHeight w:val="360"/>
        </w:trPr>
        <w:tc>
          <w:tcPr>
            <w:tcW w:w="1518"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Orosházi járás</w:t>
            </w:r>
          </w:p>
        </w:tc>
        <w:tc>
          <w:tcPr>
            <w:tcW w:w="722"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8</w:t>
            </w:r>
          </w:p>
        </w:tc>
        <w:tc>
          <w:tcPr>
            <w:tcW w:w="753" w:type="pct"/>
            <w:shd w:val="clear" w:color="auto" w:fill="auto"/>
          </w:tcPr>
          <w:p w:rsidR="002E6622" w:rsidRPr="003C1D34" w:rsidRDefault="002E6622" w:rsidP="00876F66">
            <w:pPr>
              <w:jc w:val="center"/>
              <w:rPr>
                <w:rFonts w:eastAsia="Arial" w:cs="Times New Roman"/>
                <w:sz w:val="24"/>
                <w:szCs w:val="24"/>
              </w:rPr>
            </w:pPr>
            <w:r w:rsidRPr="003C1D34">
              <w:rPr>
                <w:rFonts w:eastAsia="Arial" w:cs="Times New Roman"/>
                <w:sz w:val="24"/>
                <w:szCs w:val="24"/>
              </w:rPr>
              <w:t>2</w:t>
            </w:r>
          </w:p>
        </w:tc>
        <w:tc>
          <w:tcPr>
            <w:tcW w:w="1087"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50 893</w:t>
            </w:r>
          </w:p>
        </w:tc>
        <w:tc>
          <w:tcPr>
            <w:tcW w:w="920"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14,3%</w:t>
            </w:r>
          </w:p>
        </w:tc>
      </w:tr>
      <w:tr w:rsidR="002E6622" w:rsidRPr="003C1D34" w:rsidTr="00876F66">
        <w:trPr>
          <w:trHeight w:val="360"/>
        </w:trPr>
        <w:tc>
          <w:tcPr>
            <w:tcW w:w="1518"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Gyulai járás</w:t>
            </w:r>
          </w:p>
        </w:tc>
        <w:tc>
          <w:tcPr>
            <w:tcW w:w="722"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4</w:t>
            </w:r>
          </w:p>
        </w:tc>
        <w:tc>
          <w:tcPr>
            <w:tcW w:w="753" w:type="pct"/>
            <w:shd w:val="clear" w:color="auto" w:fill="auto"/>
          </w:tcPr>
          <w:p w:rsidR="002E6622" w:rsidRPr="003C1D34" w:rsidRDefault="002E6622" w:rsidP="00876F66">
            <w:pPr>
              <w:jc w:val="center"/>
              <w:rPr>
                <w:rFonts w:eastAsia="Arial" w:cs="Times New Roman"/>
                <w:sz w:val="24"/>
                <w:szCs w:val="24"/>
              </w:rPr>
            </w:pPr>
            <w:r w:rsidRPr="003C1D34">
              <w:rPr>
                <w:rFonts w:eastAsia="Arial" w:cs="Times New Roman"/>
                <w:sz w:val="24"/>
                <w:szCs w:val="24"/>
              </w:rPr>
              <w:t>2</w:t>
            </w:r>
          </w:p>
        </w:tc>
        <w:tc>
          <w:tcPr>
            <w:tcW w:w="1087"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41 118</w:t>
            </w:r>
          </w:p>
        </w:tc>
        <w:tc>
          <w:tcPr>
            <w:tcW w:w="920"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11,6%</w:t>
            </w:r>
          </w:p>
        </w:tc>
      </w:tr>
      <w:tr w:rsidR="002E6622" w:rsidRPr="003C1D34" w:rsidTr="00876F66">
        <w:trPr>
          <w:trHeight w:val="360"/>
        </w:trPr>
        <w:tc>
          <w:tcPr>
            <w:tcW w:w="1518"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Mezőkovácsházai járás</w:t>
            </w:r>
          </w:p>
        </w:tc>
        <w:tc>
          <w:tcPr>
            <w:tcW w:w="722"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18</w:t>
            </w:r>
          </w:p>
        </w:tc>
        <w:tc>
          <w:tcPr>
            <w:tcW w:w="753" w:type="pct"/>
            <w:shd w:val="clear" w:color="auto" w:fill="auto"/>
          </w:tcPr>
          <w:p w:rsidR="002E6622" w:rsidRPr="003C1D34" w:rsidRDefault="002E6622" w:rsidP="00876F66">
            <w:pPr>
              <w:jc w:val="center"/>
              <w:rPr>
                <w:rFonts w:eastAsia="Arial" w:cs="Times New Roman"/>
                <w:sz w:val="24"/>
                <w:szCs w:val="24"/>
              </w:rPr>
            </w:pPr>
            <w:r w:rsidRPr="003C1D34">
              <w:rPr>
                <w:rFonts w:eastAsia="Arial" w:cs="Times New Roman"/>
                <w:sz w:val="24"/>
                <w:szCs w:val="24"/>
              </w:rPr>
              <w:t>4</w:t>
            </w:r>
          </w:p>
        </w:tc>
        <w:tc>
          <w:tcPr>
            <w:tcW w:w="1087"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40 186</w:t>
            </w:r>
          </w:p>
        </w:tc>
        <w:tc>
          <w:tcPr>
            <w:tcW w:w="920"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11,3%</w:t>
            </w:r>
          </w:p>
        </w:tc>
      </w:tr>
      <w:tr w:rsidR="002E6622" w:rsidRPr="003C1D34" w:rsidTr="00876F66">
        <w:trPr>
          <w:trHeight w:val="360"/>
        </w:trPr>
        <w:tc>
          <w:tcPr>
            <w:tcW w:w="1518"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Békési járás</w:t>
            </w:r>
          </w:p>
        </w:tc>
        <w:tc>
          <w:tcPr>
            <w:tcW w:w="722"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7</w:t>
            </w:r>
          </w:p>
        </w:tc>
        <w:tc>
          <w:tcPr>
            <w:tcW w:w="753" w:type="pct"/>
            <w:shd w:val="clear" w:color="auto" w:fill="auto"/>
          </w:tcPr>
          <w:p w:rsidR="002E6622" w:rsidRPr="003C1D34" w:rsidRDefault="002E6622" w:rsidP="00876F66">
            <w:pPr>
              <w:jc w:val="center"/>
              <w:rPr>
                <w:rFonts w:eastAsia="Arial" w:cs="Times New Roman"/>
                <w:sz w:val="24"/>
                <w:szCs w:val="24"/>
              </w:rPr>
            </w:pPr>
            <w:r w:rsidRPr="003C1D34">
              <w:rPr>
                <w:rFonts w:eastAsia="Arial" w:cs="Times New Roman"/>
                <w:sz w:val="24"/>
                <w:szCs w:val="24"/>
              </w:rPr>
              <w:t>2</w:t>
            </w:r>
          </w:p>
        </w:tc>
        <w:tc>
          <w:tcPr>
            <w:tcW w:w="1087"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36 877</w:t>
            </w:r>
          </w:p>
        </w:tc>
        <w:tc>
          <w:tcPr>
            <w:tcW w:w="920"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10,4%</w:t>
            </w:r>
          </w:p>
        </w:tc>
      </w:tr>
      <w:tr w:rsidR="002E6622" w:rsidRPr="003C1D34" w:rsidTr="00876F66">
        <w:trPr>
          <w:trHeight w:val="360"/>
        </w:trPr>
        <w:tc>
          <w:tcPr>
            <w:tcW w:w="1518"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Szeghalmi járás</w:t>
            </w:r>
          </w:p>
        </w:tc>
        <w:tc>
          <w:tcPr>
            <w:tcW w:w="722"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7</w:t>
            </w:r>
          </w:p>
        </w:tc>
        <w:tc>
          <w:tcPr>
            <w:tcW w:w="753" w:type="pct"/>
            <w:shd w:val="clear" w:color="auto" w:fill="auto"/>
          </w:tcPr>
          <w:p w:rsidR="002E6622" w:rsidRPr="003C1D34" w:rsidRDefault="002E6622" w:rsidP="00876F66">
            <w:pPr>
              <w:jc w:val="center"/>
              <w:rPr>
                <w:rFonts w:eastAsia="Arial" w:cs="Times New Roman"/>
                <w:sz w:val="24"/>
                <w:szCs w:val="24"/>
              </w:rPr>
            </w:pPr>
            <w:r w:rsidRPr="003C1D34">
              <w:rPr>
                <w:rFonts w:eastAsia="Arial" w:cs="Times New Roman"/>
                <w:sz w:val="24"/>
                <w:szCs w:val="24"/>
              </w:rPr>
              <w:t>4</w:t>
            </w:r>
          </w:p>
        </w:tc>
        <w:tc>
          <w:tcPr>
            <w:tcW w:w="1087"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29 760</w:t>
            </w:r>
          </w:p>
        </w:tc>
        <w:tc>
          <w:tcPr>
            <w:tcW w:w="920"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8,4%</w:t>
            </w:r>
          </w:p>
        </w:tc>
      </w:tr>
      <w:tr w:rsidR="002E6622" w:rsidRPr="003C1D34" w:rsidTr="00876F66">
        <w:trPr>
          <w:trHeight w:val="360"/>
        </w:trPr>
        <w:tc>
          <w:tcPr>
            <w:tcW w:w="1518"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Szarvasi járás</w:t>
            </w:r>
          </w:p>
        </w:tc>
        <w:tc>
          <w:tcPr>
            <w:tcW w:w="722"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6</w:t>
            </w:r>
          </w:p>
        </w:tc>
        <w:tc>
          <w:tcPr>
            <w:tcW w:w="753" w:type="pct"/>
            <w:shd w:val="clear" w:color="auto" w:fill="auto"/>
          </w:tcPr>
          <w:p w:rsidR="002E6622" w:rsidRPr="003C1D34" w:rsidRDefault="002E6622" w:rsidP="00876F66">
            <w:pPr>
              <w:jc w:val="center"/>
              <w:rPr>
                <w:rFonts w:eastAsia="Arial" w:cs="Times New Roman"/>
                <w:sz w:val="24"/>
                <w:szCs w:val="24"/>
              </w:rPr>
            </w:pPr>
            <w:r w:rsidRPr="003C1D34">
              <w:rPr>
                <w:rFonts w:eastAsia="Arial" w:cs="Times New Roman"/>
                <w:sz w:val="24"/>
                <w:szCs w:val="24"/>
              </w:rPr>
              <w:t>2</w:t>
            </w:r>
          </w:p>
        </w:tc>
        <w:tc>
          <w:tcPr>
            <w:tcW w:w="1087"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28 103</w:t>
            </w:r>
          </w:p>
        </w:tc>
        <w:tc>
          <w:tcPr>
            <w:tcW w:w="920"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7,9%</w:t>
            </w:r>
          </w:p>
        </w:tc>
      </w:tr>
      <w:tr w:rsidR="002E6622" w:rsidRPr="003C1D34" w:rsidTr="00876F66">
        <w:trPr>
          <w:trHeight w:val="360"/>
        </w:trPr>
        <w:tc>
          <w:tcPr>
            <w:tcW w:w="1518"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Gyomaendrődi járás</w:t>
            </w:r>
          </w:p>
        </w:tc>
        <w:tc>
          <w:tcPr>
            <w:tcW w:w="722"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5</w:t>
            </w:r>
          </w:p>
        </w:tc>
        <w:tc>
          <w:tcPr>
            <w:tcW w:w="753" w:type="pct"/>
            <w:shd w:val="clear" w:color="auto" w:fill="auto"/>
          </w:tcPr>
          <w:p w:rsidR="002E6622" w:rsidRPr="003C1D34" w:rsidRDefault="002E6622" w:rsidP="00876F66">
            <w:pPr>
              <w:jc w:val="center"/>
              <w:rPr>
                <w:rFonts w:eastAsia="Arial" w:cs="Times New Roman"/>
                <w:sz w:val="24"/>
                <w:szCs w:val="24"/>
              </w:rPr>
            </w:pPr>
            <w:r w:rsidRPr="003C1D34">
              <w:rPr>
                <w:rFonts w:eastAsia="Arial" w:cs="Times New Roman"/>
                <w:sz w:val="24"/>
                <w:szCs w:val="24"/>
              </w:rPr>
              <w:t>2</w:t>
            </w:r>
          </w:p>
        </w:tc>
        <w:tc>
          <w:tcPr>
            <w:tcW w:w="1087"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23 642</w:t>
            </w:r>
          </w:p>
        </w:tc>
        <w:tc>
          <w:tcPr>
            <w:tcW w:w="920"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6,7%</w:t>
            </w:r>
          </w:p>
        </w:tc>
      </w:tr>
      <w:tr w:rsidR="002E6622" w:rsidRPr="003C1D34" w:rsidTr="00876F66">
        <w:trPr>
          <w:trHeight w:val="360"/>
        </w:trPr>
        <w:tc>
          <w:tcPr>
            <w:tcW w:w="1518"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Sarkadi járás</w:t>
            </w:r>
          </w:p>
        </w:tc>
        <w:tc>
          <w:tcPr>
            <w:tcW w:w="722"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11</w:t>
            </w:r>
          </w:p>
        </w:tc>
        <w:tc>
          <w:tcPr>
            <w:tcW w:w="753" w:type="pct"/>
            <w:shd w:val="clear" w:color="auto" w:fill="auto"/>
          </w:tcPr>
          <w:p w:rsidR="002E6622" w:rsidRPr="003C1D34" w:rsidRDefault="002E6622" w:rsidP="00876F66">
            <w:pPr>
              <w:jc w:val="center"/>
              <w:rPr>
                <w:rFonts w:eastAsia="Arial" w:cs="Times New Roman"/>
                <w:sz w:val="24"/>
                <w:szCs w:val="24"/>
              </w:rPr>
            </w:pPr>
            <w:r w:rsidRPr="003C1D34">
              <w:rPr>
                <w:rFonts w:eastAsia="Arial" w:cs="Times New Roman"/>
                <w:sz w:val="24"/>
                <w:szCs w:val="24"/>
              </w:rPr>
              <w:t>1</w:t>
            </w:r>
          </w:p>
        </w:tc>
        <w:tc>
          <w:tcPr>
            <w:tcW w:w="1087"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22 926</w:t>
            </w:r>
          </w:p>
        </w:tc>
        <w:tc>
          <w:tcPr>
            <w:tcW w:w="920" w:type="pct"/>
            <w:shd w:val="clear" w:color="auto" w:fill="auto"/>
          </w:tcPr>
          <w:p w:rsidR="002E6622" w:rsidRPr="003C1D34" w:rsidRDefault="002E6622" w:rsidP="00876F66">
            <w:pPr>
              <w:jc w:val="center"/>
              <w:rPr>
                <w:rFonts w:cs="Times New Roman"/>
                <w:sz w:val="24"/>
                <w:szCs w:val="24"/>
              </w:rPr>
            </w:pPr>
            <w:r w:rsidRPr="003C1D34">
              <w:rPr>
                <w:rFonts w:eastAsia="Arial" w:cs="Times New Roman"/>
                <w:sz w:val="24"/>
                <w:szCs w:val="24"/>
              </w:rPr>
              <w:t>6,5%</w:t>
            </w:r>
          </w:p>
        </w:tc>
      </w:tr>
    </w:tbl>
    <w:p w:rsidR="002E6622" w:rsidRPr="003C1D34" w:rsidRDefault="002E6622" w:rsidP="002E6622">
      <w:pPr>
        <w:jc w:val="both"/>
        <w:rPr>
          <w:rFonts w:cs="Times New Roman"/>
          <w:sz w:val="24"/>
          <w:szCs w:val="24"/>
        </w:rPr>
      </w:pPr>
    </w:p>
    <w:p w:rsidR="002E6622" w:rsidRPr="005C0CE6" w:rsidRDefault="002E6622" w:rsidP="002E6622">
      <w:pPr>
        <w:jc w:val="both"/>
        <w:rPr>
          <w:rFonts w:cs="Times New Roman"/>
          <w:szCs w:val="24"/>
        </w:rPr>
      </w:pPr>
      <w:bookmarkStart w:id="11" w:name="h.1t3h5sf" w:colFirst="0" w:colLast="0"/>
      <w:bookmarkEnd w:id="11"/>
      <w:r w:rsidRPr="005C0CE6">
        <w:rPr>
          <w:rFonts w:eastAsia="Arial" w:cs="Times New Roman"/>
          <w:szCs w:val="24"/>
        </w:rPr>
        <w:t xml:space="preserve">Magyarország jelenlegi helyzetét, az ország jövőbeli kilátásait alapvetően befolyásolják a területi egyenlőtlenségek. A különbségek mindig az eltérő adottságokból eredő különböző intenzitású és irányú társadalmi és gazdasági változások következményei. Ez természetes folyamat, ugyanakkor az </w:t>
      </w:r>
      <w:r w:rsidRPr="005C0CE6">
        <w:rPr>
          <w:rFonts w:eastAsia="Arial" w:cs="Times New Roman"/>
          <w:szCs w:val="24"/>
        </w:rPr>
        <w:lastRenderedPageBreak/>
        <w:t>állandósuló nagy különbségek hosszú távon hátráltathatják a kiegyensúlyozott térszerkezet kialakulását.</w:t>
      </w:r>
    </w:p>
    <w:p w:rsidR="002E6622" w:rsidRDefault="002E6622" w:rsidP="002E6622">
      <w:pPr>
        <w:jc w:val="both"/>
        <w:rPr>
          <w:rFonts w:eastAsia="Arial" w:cs="Times New Roman"/>
          <w:szCs w:val="24"/>
        </w:rPr>
      </w:pPr>
      <w:r w:rsidRPr="005C0CE6">
        <w:rPr>
          <w:rFonts w:eastAsia="Arial" w:cs="Times New Roman"/>
          <w:szCs w:val="24"/>
        </w:rPr>
        <w:t xml:space="preserve">A következőkben ennek megfelelően vizsgáljuk a társadalom helyzetét leíró mutatókat, a jellemző folyamatokat, kitérünk a társadalmi lemaradásból és a hátrányos helyzetből fakadó problémákra, végül a projekt beavatkozási területe által közvetlenül érintett egészségi állapot jellemzőkre. </w:t>
      </w:r>
    </w:p>
    <w:p w:rsidR="002E6622" w:rsidRPr="005C0CE6" w:rsidRDefault="002E6622" w:rsidP="002E6622">
      <w:pPr>
        <w:jc w:val="both"/>
        <w:rPr>
          <w:rFonts w:cs="Times New Roman"/>
          <w:szCs w:val="24"/>
        </w:rPr>
      </w:pPr>
    </w:p>
    <w:p w:rsidR="002E6622" w:rsidRPr="003C1D34" w:rsidRDefault="00F51A3D" w:rsidP="00F51A3D">
      <w:pPr>
        <w:pStyle w:val="Cmsor3"/>
      </w:pPr>
      <w:bookmarkStart w:id="12" w:name="_Toc312672493"/>
      <w:r>
        <w:t>A népesség számának és összetételének alakulása</w:t>
      </w:r>
      <w:bookmarkEnd w:id="12"/>
    </w:p>
    <w:p w:rsidR="002E6622" w:rsidRPr="005C0CE6" w:rsidRDefault="002E6622" w:rsidP="002E6622">
      <w:pPr>
        <w:jc w:val="both"/>
        <w:rPr>
          <w:rFonts w:cs="Times New Roman"/>
          <w:szCs w:val="24"/>
        </w:rPr>
      </w:pPr>
      <w:r w:rsidRPr="005C0CE6">
        <w:rPr>
          <w:rFonts w:eastAsia="Arial" w:cs="Times New Roman"/>
          <w:i/>
          <w:szCs w:val="24"/>
        </w:rPr>
        <w:t>Békés megye – Budapest és Pest megye után – a 11. legnépesebb NUTS 3 szintű egység,</w:t>
      </w:r>
      <w:r w:rsidRPr="005C0CE6">
        <w:rPr>
          <w:rFonts w:eastAsia="Arial" w:cs="Times New Roman"/>
          <w:szCs w:val="24"/>
        </w:rPr>
        <w:t xml:space="preserve"> lakónépessége 2013.12.31-én 355.199 fő volt. A megye lakossága az elmúlt évtizedben folyamatosan csökkent, a </w:t>
      </w:r>
      <w:r w:rsidRPr="005C0CE6">
        <w:rPr>
          <w:rFonts w:eastAsia="Arial" w:cs="Times New Roman"/>
          <w:i/>
          <w:szCs w:val="24"/>
        </w:rPr>
        <w:t xml:space="preserve">népességfogyás hazánkban </w:t>
      </w:r>
      <w:r>
        <w:rPr>
          <w:rFonts w:eastAsia="Arial" w:cs="Times New Roman"/>
          <w:i/>
          <w:szCs w:val="24"/>
        </w:rPr>
        <w:t>ezt időszakot</w:t>
      </w:r>
      <w:r w:rsidRPr="005C0CE6">
        <w:rPr>
          <w:rFonts w:eastAsia="Arial" w:cs="Times New Roman"/>
          <w:i/>
          <w:szCs w:val="24"/>
        </w:rPr>
        <w:t xml:space="preserve"> tekintve itt volt a legintenzívebb</w:t>
      </w:r>
      <w:r w:rsidRPr="005C0CE6">
        <w:rPr>
          <w:rFonts w:eastAsia="Arial" w:cs="Times New Roman"/>
          <w:szCs w:val="24"/>
        </w:rPr>
        <w:t xml:space="preserve"> (9,4%) ez az országos átlagnál közel ötször rosszabb.</w:t>
      </w:r>
    </w:p>
    <w:p w:rsidR="002E6622" w:rsidRPr="005C0CE6" w:rsidRDefault="002E6622" w:rsidP="002E6622">
      <w:pPr>
        <w:jc w:val="both"/>
        <w:rPr>
          <w:rFonts w:cs="Times New Roman"/>
          <w:szCs w:val="24"/>
        </w:rPr>
      </w:pPr>
      <w:r w:rsidRPr="005C0CE6">
        <w:rPr>
          <w:rFonts w:eastAsia="Arial" w:cs="Times New Roman"/>
          <w:szCs w:val="24"/>
        </w:rPr>
        <w:t>A népességszám csökkenésének oka a természetes fogyás, az elöregedés és az elvándorlás. A népességre vetített népmozgalmi adatok továbbra is a megye rendkívül kedvezőtlen demográfiai helyzetét jelzik: a KSH 2013-as adatai alapján az 1000 lakosra jutó élve születések száma 7,6, a halálozásoké 15,7 volt, ami 1,5 fővel kevesebb, illetve 2,7 fővel nagyobb az országosnál.</w:t>
      </w:r>
    </w:p>
    <w:p w:rsidR="002E6622" w:rsidRPr="005C0CE6" w:rsidRDefault="002E6622" w:rsidP="002E6622">
      <w:pPr>
        <w:jc w:val="both"/>
        <w:rPr>
          <w:rFonts w:cs="Times New Roman"/>
          <w:szCs w:val="24"/>
        </w:rPr>
      </w:pPr>
      <w:r w:rsidRPr="005C0CE6">
        <w:rPr>
          <w:rFonts w:eastAsia="Arial" w:cs="Times New Roman"/>
          <w:szCs w:val="24"/>
        </w:rPr>
        <w:t xml:space="preserve">A természetes fogyás a Szarvasi és a Mezőkovácsházai kistérségben a legsúlyosabb mértékű. A megye déli határmenti egyharmadában és a Szarvas-Orosháza közötti településcsoportban a -10 ezreléket is meghaladja a népesség természetes fogyása. </w:t>
      </w:r>
    </w:p>
    <w:p w:rsidR="002E6622" w:rsidRPr="005C0CE6" w:rsidRDefault="002E6622" w:rsidP="002E6622">
      <w:pPr>
        <w:jc w:val="both"/>
        <w:rPr>
          <w:rFonts w:cs="Times New Roman"/>
          <w:szCs w:val="24"/>
        </w:rPr>
      </w:pPr>
      <w:r w:rsidRPr="005C0CE6">
        <w:rPr>
          <w:rFonts w:eastAsia="Arial" w:cs="Times New Roman"/>
          <w:szCs w:val="24"/>
        </w:rPr>
        <w:t xml:space="preserve">A megye népességének elöregedettsége az országos átlagnál lényegesen előrehaladottabb. A megye nyugati és déli térségében magasabb fokú az elöregedés, az északkeleti részen a népesség korösszetétele kedvezőbb. A 2011-es népszámlálási adatok alapján mind létszámát, mind arányát tekintve a megyében a legnépesebb hazai nemzetiség – mintegy 9,5 ezer fővel – a roma, számuk tíz év alatt 71 százalékkal gyarapodott. A településtípusok közül arányuk csak a községekben (2,9 százalék) érte el a megyei átlagot. </w:t>
      </w:r>
    </w:p>
    <w:p w:rsidR="002E6622" w:rsidRPr="005C0CE6" w:rsidRDefault="002E6622" w:rsidP="002E6622">
      <w:pPr>
        <w:jc w:val="both"/>
        <w:rPr>
          <w:rFonts w:cs="Times New Roman"/>
          <w:szCs w:val="24"/>
        </w:rPr>
      </w:pPr>
      <w:r w:rsidRPr="005C0CE6">
        <w:rPr>
          <w:rFonts w:eastAsia="Arial" w:cs="Times New Roman"/>
          <w:szCs w:val="24"/>
        </w:rPr>
        <w:t xml:space="preserve">Az éves szintre vetített 6,2‰-nyi fogyás a legmagasabb a régiók között, ezen belül a természetes szaporodás (fogyás) tekintetében a legnagyobb a fogyás mértéke Békés és Nógrád megyében - ugyanúgy, mint az öregedési index is. </w:t>
      </w:r>
    </w:p>
    <w:p w:rsidR="002E6622" w:rsidRDefault="002E6622" w:rsidP="002E6622">
      <w:pPr>
        <w:jc w:val="both"/>
        <w:rPr>
          <w:rFonts w:eastAsia="Arial" w:cs="Times New Roman"/>
          <w:szCs w:val="24"/>
        </w:rPr>
      </w:pPr>
      <w:r w:rsidRPr="005C0CE6">
        <w:rPr>
          <w:rFonts w:eastAsia="Arial" w:cs="Times New Roman"/>
          <w:szCs w:val="24"/>
        </w:rPr>
        <w:t xml:space="preserve">A népesség számának csökkenése, a korösszetétel rohamos romlásának, az alacsony születésszámnak, valamint a magasabb halálozásnak, és elvándorlásnak tudható be. A felmérések szerint a térséget elsősorban a szakmával rendelkező fiatalok hagyják el; míg a betelepülők többsége hátrányos helyzetű, akik korábbi lakóingatlanukat azért adják fel, hogy olcsóbb lakáslehetőséghez jutva, a két ár különbözetéből oldják meg (ideig-óráig) egzisztenciális problémáikat. A munkahelyek, oktatási intézmények alacsony száma, valamint a rossz megközelíthetőség egyaránt gyengítik a települések lakosságmegtartó képességét. </w:t>
      </w:r>
    </w:p>
    <w:p w:rsidR="0058194B" w:rsidRDefault="0058194B" w:rsidP="002E6622">
      <w:pPr>
        <w:jc w:val="both"/>
        <w:rPr>
          <w:rFonts w:eastAsia="Arial" w:cs="Times New Roman"/>
          <w:szCs w:val="24"/>
        </w:rPr>
      </w:pPr>
    </w:p>
    <w:p w:rsidR="002E6622" w:rsidRPr="003C1D34" w:rsidRDefault="00F51A3D" w:rsidP="00F51A3D">
      <w:pPr>
        <w:pStyle w:val="Cmsor3"/>
      </w:pPr>
      <w:bookmarkStart w:id="13" w:name="_Toc312672494"/>
      <w:r>
        <w:t>Elvándorlás</w:t>
      </w:r>
      <w:bookmarkEnd w:id="13"/>
    </w:p>
    <w:p w:rsidR="002E6622" w:rsidRPr="005C0CE6" w:rsidRDefault="002E6622" w:rsidP="002E6622">
      <w:pPr>
        <w:jc w:val="both"/>
        <w:rPr>
          <w:rFonts w:cs="Times New Roman"/>
          <w:szCs w:val="24"/>
        </w:rPr>
      </w:pPr>
      <w:r w:rsidRPr="005C0CE6">
        <w:rPr>
          <w:rFonts w:eastAsia="Arial" w:cs="Times New Roman"/>
          <w:szCs w:val="24"/>
        </w:rPr>
        <w:t>2013-ban mintegy 79.000 fővel volt kevesebb a megye lakónépessége az 1980-ban mért adatokhoz képest.</w:t>
      </w:r>
      <w:r w:rsidRPr="005C0CE6">
        <w:rPr>
          <w:rFonts w:eastAsia="Arial" w:cs="Times New Roman"/>
          <w:szCs w:val="24"/>
          <w:vertAlign w:val="superscript"/>
        </w:rPr>
        <w:footnoteReference w:id="2"/>
      </w:r>
      <w:r w:rsidRPr="005C0CE6">
        <w:rPr>
          <w:rFonts w:eastAsia="Arial" w:cs="Times New Roman"/>
          <w:szCs w:val="24"/>
        </w:rPr>
        <w:t xml:space="preserve"> Ez majdnem annyi, mintha Békéscsabáról és Sarkadról eltűnt volna a teljes lakosság. Ezen időszak alatt több mint 17 ezren döntöttek úgy, hogy kényszerűségből vagy az életkörülmények </w:t>
      </w:r>
      <w:r w:rsidRPr="005C0CE6">
        <w:rPr>
          <w:rFonts w:eastAsia="Arial" w:cs="Times New Roman"/>
          <w:szCs w:val="24"/>
        </w:rPr>
        <w:lastRenderedPageBreak/>
        <w:t>megváltoztathatásának reményében elhagyják szülőföldjüket. Ez a tendencia a térségek munkaerő-piaci helyzetével hozható összefüggésbe – a munkalehetőségek hiánya és a rossz elérhetőségi feltételek miatt a lakosság az ingázás helyett elvándorol az adott településről. A migrációban leginkább a negyven éven aluli korosztály érintett. Ők azok, aki álláskeresőként hagyják el a megyét, illetve azért, mert a bérükből nem tudják eltartani a családjukat. Békés megyében ugyanis országos összehasonlításban magas az alacsony jövedelemből élők aránya.</w:t>
      </w:r>
    </w:p>
    <w:p w:rsidR="002E6622" w:rsidRPr="005C0CE6" w:rsidRDefault="002E6622" w:rsidP="002E6622">
      <w:pPr>
        <w:jc w:val="both"/>
        <w:rPr>
          <w:rFonts w:cs="Times New Roman"/>
          <w:szCs w:val="24"/>
        </w:rPr>
      </w:pPr>
      <w:r w:rsidRPr="005C0CE6">
        <w:rPr>
          <w:rFonts w:eastAsia="Arial" w:cs="Times New Roman"/>
          <w:szCs w:val="24"/>
        </w:rPr>
        <w:t xml:space="preserve">A hazánkban az utóbbi években tapasztalható kedvezőtlen gazdasági és társadalmi folyamatok eredményeképpen számolnunk kell az elvándorlás jelenségével, mely országos és megyei szinten is értelmezhető. </w:t>
      </w:r>
    </w:p>
    <w:p w:rsidR="002E6622" w:rsidRPr="005C0CE6" w:rsidRDefault="002E6622" w:rsidP="002E6622">
      <w:pPr>
        <w:jc w:val="both"/>
        <w:rPr>
          <w:rFonts w:cs="Times New Roman"/>
          <w:szCs w:val="24"/>
        </w:rPr>
      </w:pPr>
      <w:r w:rsidRPr="005C0CE6">
        <w:rPr>
          <w:rFonts w:eastAsia="Arial" w:cs="Times New Roman"/>
          <w:szCs w:val="24"/>
        </w:rPr>
        <w:t xml:space="preserve">A KSH Népességtudományi Kutatóintézete által 2012-ben publikált tanulmány alapján a belföldi vándorlás intenzitása korcsoportonként jelentősen eltérő. A vándorlás valószínűsége – a vándorlás típusától függetlenül – a 20–29 év közöttieknél a legmagasabb. Az ideiglenes vándorlásoknál általában a 19 év alattiak, az állandó vándorlásoknál pedig a 30–39 év közöttiek voltak mobilabbak. Negyven év felett jelentősen visszaesik a vándorlás intenzitása. </w:t>
      </w:r>
    </w:p>
    <w:p w:rsidR="002E6622" w:rsidRPr="005C0CE6" w:rsidRDefault="002E6622" w:rsidP="002E6622">
      <w:pPr>
        <w:jc w:val="both"/>
        <w:rPr>
          <w:rFonts w:cs="Times New Roman"/>
          <w:szCs w:val="24"/>
        </w:rPr>
      </w:pPr>
      <w:r w:rsidRPr="005C0CE6">
        <w:rPr>
          <w:rFonts w:eastAsia="Arial" w:cs="Times New Roman"/>
          <w:szCs w:val="24"/>
        </w:rPr>
        <w:t>A vándorlási folyamatok által kedvezően érintett területek között elsőként a fővárost és az agglomerációjához tartozó kistérségeket kell megemlíteni. Migrációs többlet jellemzi továbbá a magasan urbanizált térségek (megyei jogú városok) többségét. Rajtuk kívül előnyös vándorlási egyenleg mutatkozott még néhány Balaton-parti, alapvetően üdülő-funkciókat betöltő kistérségben és a nyugati határszélen. Ezzel szemben magas elvándorlás tapasztalható a kedvezőtlen gazdasági adottságú, alacsony foglalkoztatottsággal, magas munkanélküliséggel sújtott területeken, elsősorban az ország északkeleti, keleti valamint délnyugati térségeiben.</w:t>
      </w:r>
      <w:r w:rsidRPr="005C0CE6">
        <w:rPr>
          <w:rFonts w:eastAsia="Arial" w:cs="Times New Roman"/>
          <w:szCs w:val="24"/>
          <w:vertAlign w:val="superscript"/>
        </w:rPr>
        <w:footnoteReference w:id="3"/>
      </w:r>
    </w:p>
    <w:p w:rsidR="002E6622" w:rsidRPr="005C0CE6" w:rsidRDefault="002E6622" w:rsidP="002E6622">
      <w:pPr>
        <w:jc w:val="both"/>
        <w:rPr>
          <w:rFonts w:cs="Times New Roman"/>
          <w:szCs w:val="24"/>
        </w:rPr>
      </w:pPr>
      <w:r w:rsidRPr="005C0CE6">
        <w:rPr>
          <w:rFonts w:eastAsia="Arial" w:cs="Times New Roman"/>
          <w:szCs w:val="24"/>
        </w:rPr>
        <w:t>Az elvándorlás mértéke Békés megyében a válság éveiben kiemelkedően magas volt, nagymértékben meghaladta az országos átlagot, és jelentős változás ezen a téren napjainkban sem következett be.</w:t>
      </w:r>
    </w:p>
    <w:p w:rsidR="002E6622" w:rsidRPr="005C0CE6" w:rsidRDefault="002E6622" w:rsidP="002E6622">
      <w:pPr>
        <w:jc w:val="both"/>
        <w:rPr>
          <w:rFonts w:cs="Times New Roman"/>
          <w:szCs w:val="24"/>
        </w:rPr>
      </w:pPr>
    </w:p>
    <w:p w:rsidR="002E6622" w:rsidRPr="003C1D34" w:rsidRDefault="00F51A3D" w:rsidP="00F51A3D">
      <w:pPr>
        <w:pStyle w:val="Cmsor3"/>
      </w:pPr>
      <w:bookmarkStart w:id="14" w:name="_Toc312672495"/>
      <w:r>
        <w:t>Korcsoportos megoszlás</w:t>
      </w:r>
      <w:bookmarkEnd w:id="14"/>
    </w:p>
    <w:p w:rsidR="002E6622" w:rsidRDefault="002E6622" w:rsidP="002E6622">
      <w:pPr>
        <w:jc w:val="both"/>
        <w:rPr>
          <w:rFonts w:eastAsia="Arial" w:cs="Times New Roman"/>
          <w:szCs w:val="24"/>
        </w:rPr>
      </w:pPr>
      <w:r w:rsidRPr="005C0CE6">
        <w:rPr>
          <w:rFonts w:eastAsia="Arial" w:cs="Times New Roman"/>
          <w:szCs w:val="24"/>
        </w:rPr>
        <w:t>A fejlett európai országokhoz hasonlóan Magyarország számára is az egyik legnagyobb demográfiai kihívást a társadalom öregedése jelenti. Hazánkban a népesség öregedési folyamata gyorsul. Napjainkban az ország férfi lakosságának átlagos életkora 39 év, a nőké 43 év, a két évtizeddel ezelőtt tapasztalhatónál 3–4 évvel több, de az utóbbi tíz évben is mintegy két évvel emelkedett a népesség átlagos életkora. A nemekre jellemző eltérő halandósági viszonyok következtében a nők átlagos életkora gyorsabban növekedett, mint a férfiaké, így a nemek között már korábban is meglévő különbség az ezredforduló óta tovább nőtt, országos átlagban 4,0 évről 4,3 évre.</w:t>
      </w:r>
      <w:r w:rsidRPr="005C0CE6">
        <w:rPr>
          <w:rFonts w:eastAsia="Arial" w:cs="Times New Roman"/>
          <w:szCs w:val="24"/>
          <w:vertAlign w:val="superscript"/>
        </w:rPr>
        <w:footnoteReference w:id="4"/>
      </w:r>
      <w:r w:rsidRPr="005C0CE6">
        <w:rPr>
          <w:rFonts w:eastAsia="Arial" w:cs="Times New Roman"/>
          <w:szCs w:val="24"/>
        </w:rPr>
        <w:t xml:space="preserve"> </w:t>
      </w:r>
    </w:p>
    <w:p w:rsidR="002E6622" w:rsidRPr="005C0CE6" w:rsidRDefault="002E6622" w:rsidP="002E6622">
      <w:pPr>
        <w:jc w:val="both"/>
        <w:rPr>
          <w:rFonts w:cs="Times New Roman"/>
          <w:szCs w:val="24"/>
        </w:rPr>
      </w:pPr>
    </w:p>
    <w:p w:rsidR="002E6622" w:rsidRPr="005C0CE6" w:rsidRDefault="002E6622" w:rsidP="002E6622">
      <w:pPr>
        <w:tabs>
          <w:tab w:val="left" w:pos="7560"/>
        </w:tabs>
        <w:jc w:val="both"/>
        <w:rPr>
          <w:rFonts w:cs="Times New Roman"/>
          <w:szCs w:val="24"/>
        </w:rPr>
      </w:pPr>
      <w:r w:rsidRPr="005C0CE6">
        <w:rPr>
          <w:rFonts w:eastAsia="Arial" w:cs="Times New Roman"/>
          <w:szCs w:val="24"/>
        </w:rPr>
        <w:t>Az idősödést kifejező, másik legáltalánosabban elfogadott mutató a 65 évesek és idősebbek gyermekkorúakhoz viszonyított aránya, azaz az öregedési index, amely a történeti idősorok tanúsága szerint folyamatosan nő. 2005 óta az időskorúak száma meghaladja a gyermekkorúakét, és 2011-ben már 117 időskorú jutott száz gyermekre.</w:t>
      </w:r>
    </w:p>
    <w:p w:rsidR="002E6622" w:rsidRPr="005C0CE6" w:rsidRDefault="002E6622" w:rsidP="002E6622">
      <w:pPr>
        <w:jc w:val="both"/>
        <w:rPr>
          <w:rFonts w:eastAsia="Arial" w:cs="Times New Roman"/>
          <w:szCs w:val="24"/>
        </w:rPr>
      </w:pPr>
      <w:r w:rsidRPr="005C0CE6">
        <w:rPr>
          <w:rFonts w:eastAsia="Arial" w:cs="Times New Roman"/>
          <w:b/>
          <w:i/>
          <w:szCs w:val="24"/>
        </w:rPr>
        <w:t>Békés megye</w:t>
      </w:r>
      <w:r w:rsidRPr="005C0CE6">
        <w:rPr>
          <w:rFonts w:eastAsia="Arial" w:cs="Times New Roman"/>
          <w:szCs w:val="24"/>
        </w:rPr>
        <w:t xml:space="preserve"> </w:t>
      </w:r>
      <w:r w:rsidRPr="005C0CE6">
        <w:rPr>
          <w:rFonts w:eastAsia="Arial" w:cs="Times New Roman"/>
          <w:b/>
          <w:i/>
          <w:szCs w:val="24"/>
        </w:rPr>
        <w:t>népességének kor szerinti összetétele évről évre</w:t>
      </w:r>
      <w:r w:rsidRPr="005C0CE6">
        <w:rPr>
          <w:rFonts w:eastAsia="Arial" w:cs="Times New Roman"/>
          <w:i/>
          <w:szCs w:val="24"/>
        </w:rPr>
        <w:t xml:space="preserve"> </w:t>
      </w:r>
      <w:r w:rsidRPr="005C0CE6">
        <w:rPr>
          <w:rFonts w:eastAsia="Arial" w:cs="Times New Roman"/>
          <w:b/>
          <w:i/>
          <w:szCs w:val="24"/>
        </w:rPr>
        <w:t>kedvezőtlenebbül változik az országos adatoknál</w:t>
      </w:r>
      <w:r w:rsidRPr="005C0CE6">
        <w:rPr>
          <w:rFonts w:eastAsia="Arial" w:cs="Times New Roman"/>
          <w:szCs w:val="24"/>
        </w:rPr>
        <w:t xml:space="preserve">. A kedvezőtlen népesedési mutatók gyakorlatilag a megye egész területét </w:t>
      </w:r>
      <w:r w:rsidRPr="005C0CE6">
        <w:rPr>
          <w:rFonts w:eastAsia="Arial" w:cs="Times New Roman"/>
          <w:szCs w:val="24"/>
        </w:rPr>
        <w:lastRenderedPageBreak/>
        <w:t xml:space="preserve">jellemzik, de jelentős területi differenciák </w:t>
      </w:r>
      <w:r>
        <w:rPr>
          <w:rFonts w:eastAsia="Arial" w:cs="Times New Roman"/>
          <w:szCs w:val="24"/>
        </w:rPr>
        <w:t>figyelhetők meg</w:t>
      </w:r>
      <w:r w:rsidRPr="005C0CE6">
        <w:rPr>
          <w:rFonts w:eastAsia="Arial" w:cs="Times New Roman"/>
          <w:szCs w:val="24"/>
        </w:rPr>
        <w:t xml:space="preserve"> az egyes térségek között. Az összkép feltétlenül kedvezőtlen, hiszen a megye 75 települése közül 74-et a természetes fogyás jellemzi, mindössze egy településen (Kertészsziget) haladja csak meg a vizsgált időszakban a születések száma a halálozásokét. </w:t>
      </w:r>
      <w:r w:rsidRPr="005C0CE6">
        <w:rPr>
          <w:rFonts w:eastAsia="Arial" w:cs="Times New Roman"/>
          <w:szCs w:val="24"/>
          <w:vertAlign w:val="superscript"/>
        </w:rPr>
        <w:footnoteReference w:id="5"/>
      </w:r>
      <w:r w:rsidRPr="005C0CE6">
        <w:rPr>
          <w:rFonts w:eastAsia="Arial" w:cs="Times New Roman"/>
          <w:szCs w:val="24"/>
        </w:rPr>
        <w:t xml:space="preserve"> Számottevően nőtt az időskorúak és az idősebb felnőtt korúak aránya, ugyanakkor a gyermekkorúak hányada jelentősen csökkent. A gyermekkorúak (0-14 év közöttiek) arányának folyamatos csökkenése jellemző az egész elmúlt évtizedben, 10 év során 24,0 százalékponttal, azaz a gyermekkorúak száma egynegyedével esett vissza 2001-2010 között. A gyermekkorúak hányadának jelentős csökkenése Békés megyében ma már a közoktatást egyértelműen és lényegesen befolyásoló körülménnyé vált.</w:t>
      </w:r>
    </w:p>
    <w:p w:rsidR="002E6622" w:rsidRPr="005C0CE6" w:rsidRDefault="002E6622" w:rsidP="002E6622">
      <w:pPr>
        <w:jc w:val="both"/>
        <w:rPr>
          <w:rFonts w:eastAsia="Arial" w:cs="Times New Roman"/>
          <w:szCs w:val="24"/>
        </w:rPr>
        <w:sectPr w:rsidR="002E6622" w:rsidRPr="005C0CE6" w:rsidSect="00876F66">
          <w:pgSz w:w="11906" w:h="16838"/>
          <w:pgMar w:top="1417" w:right="1417" w:bottom="1417" w:left="1417" w:header="708" w:footer="708" w:gutter="0"/>
          <w:cols w:space="708"/>
          <w:docGrid w:linePitch="360"/>
        </w:sectPr>
      </w:pPr>
      <w:r w:rsidRPr="005C0CE6">
        <w:rPr>
          <w:rFonts w:eastAsia="Arial" w:cs="Times New Roman"/>
          <w:szCs w:val="24"/>
        </w:rPr>
        <w:t xml:space="preserve"> </w:t>
      </w:r>
    </w:p>
    <w:p w:rsidR="002E6622" w:rsidRPr="00D60B48" w:rsidRDefault="002E6622" w:rsidP="002E6622">
      <w:pPr>
        <w:jc w:val="both"/>
        <w:rPr>
          <w:rFonts w:eastAsia="Arial" w:cs="Times New Roman"/>
          <w:sz w:val="24"/>
          <w:szCs w:val="24"/>
        </w:rPr>
      </w:pPr>
    </w:p>
    <w:p w:rsidR="002E6622" w:rsidRPr="005C0CE6" w:rsidRDefault="00C61C31" w:rsidP="002E6622">
      <w:pPr>
        <w:pStyle w:val="Kpalrs"/>
        <w:keepNext/>
        <w:spacing w:after="0"/>
        <w:jc w:val="center"/>
        <w:rPr>
          <w:rFonts w:asciiTheme="minorHAnsi" w:hAnsiTheme="minorHAnsi"/>
          <w:noProof/>
          <w:sz w:val="22"/>
          <w:szCs w:val="24"/>
        </w:rPr>
      </w:pPr>
      <w:r w:rsidRPr="005C0CE6">
        <w:rPr>
          <w:rFonts w:asciiTheme="minorHAnsi" w:hAnsiTheme="minorHAnsi"/>
          <w:sz w:val="22"/>
          <w:szCs w:val="24"/>
        </w:rPr>
        <w:fldChar w:fldCharType="begin"/>
      </w:r>
      <w:r w:rsidR="002E6622" w:rsidRPr="005C0CE6">
        <w:rPr>
          <w:rFonts w:asciiTheme="minorHAnsi" w:hAnsiTheme="minorHAnsi"/>
          <w:sz w:val="22"/>
          <w:szCs w:val="24"/>
        </w:rPr>
        <w:instrText xml:space="preserve"> SEQ táblázat \* ARABIC </w:instrText>
      </w:r>
      <w:r w:rsidRPr="005C0CE6">
        <w:rPr>
          <w:rFonts w:asciiTheme="minorHAnsi" w:hAnsiTheme="minorHAnsi"/>
          <w:sz w:val="22"/>
          <w:szCs w:val="24"/>
        </w:rPr>
        <w:fldChar w:fldCharType="separate"/>
      </w:r>
      <w:r w:rsidR="002E6622">
        <w:rPr>
          <w:rFonts w:asciiTheme="minorHAnsi" w:hAnsiTheme="minorHAnsi"/>
          <w:noProof/>
          <w:sz w:val="22"/>
          <w:szCs w:val="24"/>
        </w:rPr>
        <w:t>3</w:t>
      </w:r>
      <w:r w:rsidRPr="005C0CE6">
        <w:rPr>
          <w:rFonts w:asciiTheme="minorHAnsi" w:hAnsiTheme="minorHAnsi"/>
          <w:sz w:val="22"/>
          <w:szCs w:val="24"/>
        </w:rPr>
        <w:fldChar w:fldCharType="end"/>
      </w:r>
      <w:r w:rsidR="002E6622" w:rsidRPr="005C0CE6">
        <w:rPr>
          <w:rFonts w:asciiTheme="minorHAnsi" w:hAnsiTheme="minorHAnsi"/>
          <w:sz w:val="22"/>
          <w:szCs w:val="24"/>
        </w:rPr>
        <w:t>. táblázat Békés megye népességének korcsoportos megoszlása területi összehasonlításban</w:t>
      </w:r>
    </w:p>
    <w:p w:rsidR="002E6622" w:rsidRPr="005C0CE6" w:rsidRDefault="002E6622" w:rsidP="002E6622">
      <w:pPr>
        <w:spacing w:after="0"/>
        <w:jc w:val="center"/>
        <w:rPr>
          <w:rFonts w:cs="Times New Roman"/>
          <w:i/>
          <w:szCs w:val="24"/>
        </w:rPr>
      </w:pPr>
      <w:r w:rsidRPr="005C0CE6">
        <w:rPr>
          <w:rFonts w:cs="Times New Roman"/>
          <w:i/>
          <w:szCs w:val="24"/>
        </w:rPr>
        <w:t>Forrás: KSH adatai alapján saját szerkesztés</w:t>
      </w:r>
    </w:p>
    <w:tbl>
      <w:tblPr>
        <w:tblW w:w="5000" w:type="pct"/>
        <w:jc w:val="center"/>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Look w:val="0000" w:firstRow="0" w:lastRow="0" w:firstColumn="0" w:lastColumn="0" w:noHBand="0" w:noVBand="0"/>
      </w:tblPr>
      <w:tblGrid>
        <w:gridCol w:w="3611"/>
        <w:gridCol w:w="3069"/>
        <w:gridCol w:w="2432"/>
        <w:gridCol w:w="2614"/>
        <w:gridCol w:w="2494"/>
      </w:tblGrid>
      <w:tr w:rsidR="002E6622" w:rsidRPr="003C1D34" w:rsidTr="00876F66">
        <w:trPr>
          <w:trHeight w:val="300"/>
          <w:jc w:val="center"/>
        </w:trPr>
        <w:tc>
          <w:tcPr>
            <w:tcW w:w="1270" w:type="pct"/>
            <w:vMerge w:val="restart"/>
            <w:shd w:val="clear" w:color="auto" w:fill="FBE4D5" w:themeFill="accent2" w:themeFillTint="33"/>
            <w:vAlign w:val="center"/>
          </w:tcPr>
          <w:p w:rsidR="002E6622" w:rsidRPr="003C1D34" w:rsidRDefault="002E6622" w:rsidP="00876F66">
            <w:pPr>
              <w:spacing w:after="0" w:line="240" w:lineRule="auto"/>
              <w:jc w:val="center"/>
              <w:rPr>
                <w:rFonts w:cs="Times New Roman"/>
                <w:b/>
                <w:sz w:val="24"/>
                <w:szCs w:val="24"/>
              </w:rPr>
            </w:pPr>
            <w:r w:rsidRPr="003C1D34">
              <w:rPr>
                <w:rFonts w:cs="Times New Roman"/>
                <w:b/>
                <w:sz w:val="24"/>
                <w:szCs w:val="24"/>
              </w:rPr>
              <w:t>Területi egység</w:t>
            </w:r>
          </w:p>
        </w:tc>
        <w:tc>
          <w:tcPr>
            <w:tcW w:w="2853" w:type="pct"/>
            <w:gridSpan w:val="3"/>
            <w:shd w:val="clear" w:color="auto" w:fill="FBE4D5" w:themeFill="accent2" w:themeFillTint="33"/>
            <w:vAlign w:val="center"/>
          </w:tcPr>
          <w:p w:rsidR="002E6622" w:rsidRPr="003C1D34" w:rsidRDefault="002E6622" w:rsidP="00876F66">
            <w:pPr>
              <w:spacing w:after="0" w:line="240" w:lineRule="auto"/>
              <w:jc w:val="center"/>
              <w:rPr>
                <w:rFonts w:cs="Times New Roman"/>
                <w:b/>
                <w:sz w:val="24"/>
                <w:szCs w:val="24"/>
              </w:rPr>
            </w:pPr>
            <w:r w:rsidRPr="003C1D34">
              <w:rPr>
                <w:rFonts w:cs="Times New Roman"/>
                <w:b/>
                <w:sz w:val="24"/>
                <w:szCs w:val="24"/>
              </w:rPr>
              <w:t>0-14 éves/fő</w:t>
            </w:r>
          </w:p>
        </w:tc>
        <w:tc>
          <w:tcPr>
            <w:tcW w:w="877" w:type="pct"/>
            <w:vMerge w:val="restart"/>
            <w:shd w:val="clear" w:color="auto" w:fill="FBE4D5" w:themeFill="accent2" w:themeFillTint="33"/>
          </w:tcPr>
          <w:p w:rsidR="002E6622" w:rsidRPr="003C1D34" w:rsidRDefault="002E6622" w:rsidP="00876F66">
            <w:pPr>
              <w:spacing w:after="0" w:line="240" w:lineRule="auto"/>
              <w:jc w:val="center"/>
              <w:rPr>
                <w:rFonts w:cs="Times New Roman"/>
                <w:b/>
                <w:sz w:val="24"/>
                <w:szCs w:val="24"/>
              </w:rPr>
            </w:pPr>
            <w:r w:rsidRPr="003C1D34">
              <w:rPr>
                <w:rFonts w:cs="Times New Roman"/>
                <w:b/>
                <w:sz w:val="24"/>
                <w:szCs w:val="24"/>
              </w:rPr>
              <w:t>változás mértéke</w:t>
            </w:r>
          </w:p>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2003-2014</w:t>
            </w:r>
            <w:r w:rsidRPr="003C1D34">
              <w:rPr>
                <w:rFonts w:cs="Times New Roman"/>
                <w:sz w:val="24"/>
                <w:szCs w:val="24"/>
              </w:rPr>
              <w:t xml:space="preserve"> </w:t>
            </w:r>
          </w:p>
        </w:tc>
      </w:tr>
      <w:tr w:rsidR="002E6622" w:rsidRPr="003C1D34" w:rsidTr="00876F66">
        <w:trPr>
          <w:trHeight w:val="260"/>
          <w:jc w:val="center"/>
        </w:trPr>
        <w:tc>
          <w:tcPr>
            <w:tcW w:w="1270" w:type="pct"/>
            <w:vMerge/>
            <w:shd w:val="clear" w:color="auto" w:fill="C45911" w:themeFill="accent2" w:themeFillShade="BF"/>
            <w:vAlign w:val="center"/>
          </w:tcPr>
          <w:p w:rsidR="002E6622" w:rsidRPr="003C1D34" w:rsidRDefault="002E6622" w:rsidP="00876F66">
            <w:pPr>
              <w:spacing w:after="0" w:line="240" w:lineRule="auto"/>
              <w:rPr>
                <w:rFonts w:cs="Times New Roman"/>
                <w:sz w:val="24"/>
                <w:szCs w:val="24"/>
              </w:rPr>
            </w:pPr>
          </w:p>
        </w:tc>
        <w:tc>
          <w:tcPr>
            <w:tcW w:w="1079" w:type="pct"/>
            <w:shd w:val="clear" w:color="auto" w:fill="FBE4D5" w:themeFill="accent2" w:themeFillTint="33"/>
            <w:vAlign w:val="center"/>
          </w:tcPr>
          <w:p w:rsidR="002E6622" w:rsidRPr="003C1D34" w:rsidRDefault="002E6622" w:rsidP="00876F66">
            <w:pPr>
              <w:spacing w:after="0" w:line="240" w:lineRule="auto"/>
              <w:jc w:val="center"/>
              <w:rPr>
                <w:rFonts w:cs="Times New Roman"/>
                <w:b/>
                <w:sz w:val="24"/>
                <w:szCs w:val="24"/>
              </w:rPr>
            </w:pPr>
            <w:r w:rsidRPr="003C1D34">
              <w:rPr>
                <w:rFonts w:cs="Times New Roman"/>
                <w:b/>
                <w:sz w:val="24"/>
                <w:szCs w:val="24"/>
              </w:rPr>
              <w:t>2003</w:t>
            </w:r>
          </w:p>
        </w:tc>
        <w:tc>
          <w:tcPr>
            <w:tcW w:w="855" w:type="pct"/>
            <w:shd w:val="clear" w:color="auto" w:fill="FBE4D5" w:themeFill="accent2" w:themeFillTint="33"/>
            <w:vAlign w:val="center"/>
          </w:tcPr>
          <w:p w:rsidR="002E6622" w:rsidRPr="003C1D34" w:rsidRDefault="002E6622" w:rsidP="00876F66">
            <w:pPr>
              <w:spacing w:after="0" w:line="240" w:lineRule="auto"/>
              <w:jc w:val="center"/>
              <w:rPr>
                <w:rFonts w:cs="Times New Roman"/>
                <w:b/>
                <w:sz w:val="24"/>
                <w:szCs w:val="24"/>
              </w:rPr>
            </w:pPr>
            <w:r w:rsidRPr="003C1D34">
              <w:rPr>
                <w:rFonts w:cs="Times New Roman"/>
                <w:b/>
                <w:sz w:val="24"/>
                <w:szCs w:val="24"/>
              </w:rPr>
              <w:t>2008</w:t>
            </w:r>
          </w:p>
        </w:tc>
        <w:tc>
          <w:tcPr>
            <w:tcW w:w="919" w:type="pct"/>
            <w:shd w:val="clear" w:color="auto" w:fill="FBE4D5" w:themeFill="accent2" w:themeFillTint="33"/>
            <w:vAlign w:val="center"/>
          </w:tcPr>
          <w:p w:rsidR="002E6622" w:rsidRPr="003C1D34" w:rsidRDefault="002E6622" w:rsidP="00876F66">
            <w:pPr>
              <w:spacing w:after="0" w:line="240" w:lineRule="auto"/>
              <w:jc w:val="center"/>
              <w:rPr>
                <w:rFonts w:cs="Times New Roman"/>
                <w:b/>
                <w:sz w:val="24"/>
                <w:szCs w:val="24"/>
              </w:rPr>
            </w:pPr>
            <w:r w:rsidRPr="003C1D34">
              <w:rPr>
                <w:rFonts w:cs="Times New Roman"/>
                <w:b/>
                <w:sz w:val="24"/>
                <w:szCs w:val="24"/>
              </w:rPr>
              <w:t>2014</w:t>
            </w:r>
          </w:p>
        </w:tc>
        <w:tc>
          <w:tcPr>
            <w:tcW w:w="877" w:type="pct"/>
            <w:vMerge/>
            <w:shd w:val="clear" w:color="auto" w:fill="C45911" w:themeFill="accent2" w:themeFillShade="BF"/>
          </w:tcPr>
          <w:p w:rsidR="002E6622" w:rsidRPr="003C1D34" w:rsidRDefault="002E6622" w:rsidP="00876F66">
            <w:pPr>
              <w:spacing w:after="0" w:line="240" w:lineRule="auto"/>
              <w:jc w:val="center"/>
              <w:rPr>
                <w:rFonts w:cs="Times New Roman"/>
                <w:sz w:val="24"/>
                <w:szCs w:val="24"/>
              </w:rPr>
            </w:pPr>
          </w:p>
        </w:tc>
      </w:tr>
      <w:tr w:rsidR="002E6622" w:rsidRPr="003C1D34" w:rsidTr="00876F66">
        <w:trPr>
          <w:trHeight w:val="24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 xml:space="preserve">Bács-Kiskun </w:t>
            </w:r>
          </w:p>
        </w:tc>
        <w:tc>
          <w:tcPr>
            <w:tcW w:w="107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90 053</w:t>
            </w:r>
          </w:p>
        </w:tc>
        <w:tc>
          <w:tcPr>
            <w:tcW w:w="855"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80 167</w:t>
            </w:r>
          </w:p>
        </w:tc>
        <w:tc>
          <w:tcPr>
            <w:tcW w:w="91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73 861</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-18%</w:t>
            </w:r>
          </w:p>
        </w:tc>
      </w:tr>
      <w:tr w:rsidR="002E6622" w:rsidRPr="003C1D34" w:rsidTr="00876F66">
        <w:trPr>
          <w:trHeight w:val="240"/>
          <w:jc w:val="center"/>
        </w:trPr>
        <w:tc>
          <w:tcPr>
            <w:tcW w:w="1270"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Békés</w:t>
            </w:r>
          </w:p>
        </w:tc>
        <w:tc>
          <w:tcPr>
            <w:tcW w:w="1079"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63 170</w:t>
            </w:r>
          </w:p>
        </w:tc>
        <w:tc>
          <w:tcPr>
            <w:tcW w:w="855"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53 939</w:t>
            </w:r>
          </w:p>
        </w:tc>
        <w:tc>
          <w:tcPr>
            <w:tcW w:w="919"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47 145</w:t>
            </w:r>
          </w:p>
        </w:tc>
        <w:tc>
          <w:tcPr>
            <w:tcW w:w="877" w:type="pct"/>
            <w:shd w:val="clear" w:color="auto" w:fill="C0C0C0"/>
          </w:tcPr>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-25,4%</w:t>
            </w:r>
          </w:p>
        </w:tc>
      </w:tr>
      <w:tr w:rsidR="002E6622" w:rsidRPr="003C1D34" w:rsidTr="00876F66">
        <w:trPr>
          <w:trHeight w:val="24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Csongrád</w:t>
            </w:r>
          </w:p>
        </w:tc>
        <w:tc>
          <w:tcPr>
            <w:tcW w:w="107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66 407</w:t>
            </w:r>
          </w:p>
        </w:tc>
        <w:tc>
          <w:tcPr>
            <w:tcW w:w="855"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60 867</w:t>
            </w:r>
          </w:p>
        </w:tc>
        <w:tc>
          <w:tcPr>
            <w:tcW w:w="91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55 011</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-17,2%</w:t>
            </w:r>
          </w:p>
        </w:tc>
      </w:tr>
      <w:tr w:rsidR="002E6622" w:rsidRPr="003C1D34" w:rsidTr="00876F66">
        <w:trPr>
          <w:trHeight w:val="24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Dél-Alföld</w:t>
            </w:r>
          </w:p>
        </w:tc>
        <w:tc>
          <w:tcPr>
            <w:tcW w:w="1079"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219 630</w:t>
            </w:r>
          </w:p>
        </w:tc>
        <w:tc>
          <w:tcPr>
            <w:tcW w:w="855"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194 973</w:t>
            </w:r>
          </w:p>
        </w:tc>
        <w:tc>
          <w:tcPr>
            <w:tcW w:w="919"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017</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-19,9%</w:t>
            </w:r>
          </w:p>
        </w:tc>
      </w:tr>
      <w:tr w:rsidR="002E6622" w:rsidRPr="003C1D34" w:rsidTr="00876F66">
        <w:trPr>
          <w:trHeight w:val="26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Ország összesen</w:t>
            </w:r>
          </w:p>
        </w:tc>
        <w:tc>
          <w:tcPr>
            <w:tcW w:w="107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1 633 688</w:t>
            </w:r>
          </w:p>
        </w:tc>
        <w:tc>
          <w:tcPr>
            <w:tcW w:w="855"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1 508 802</w:t>
            </w:r>
          </w:p>
        </w:tc>
        <w:tc>
          <w:tcPr>
            <w:tcW w:w="91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425 816</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-12,7%</w:t>
            </w:r>
          </w:p>
        </w:tc>
      </w:tr>
      <w:tr w:rsidR="002E6622" w:rsidRPr="003C1D34" w:rsidTr="00876F66">
        <w:trPr>
          <w:trHeight w:val="280"/>
          <w:jc w:val="center"/>
        </w:trPr>
        <w:tc>
          <w:tcPr>
            <w:tcW w:w="1270" w:type="pct"/>
            <w:vMerge w:val="restart"/>
            <w:shd w:val="clear" w:color="auto" w:fill="FBE4D5" w:themeFill="accent2" w:themeFillTint="33"/>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Területi egység</w:t>
            </w:r>
          </w:p>
        </w:tc>
        <w:tc>
          <w:tcPr>
            <w:tcW w:w="2853" w:type="pct"/>
            <w:gridSpan w:val="3"/>
            <w:shd w:val="clear" w:color="auto" w:fill="FBE4D5" w:themeFill="accent2" w:themeFillTint="33"/>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15-64 éves/fő</w:t>
            </w:r>
          </w:p>
        </w:tc>
        <w:tc>
          <w:tcPr>
            <w:tcW w:w="877" w:type="pct"/>
            <w:shd w:val="clear" w:color="auto" w:fill="FBE4D5" w:themeFill="accent2" w:themeFillTint="33"/>
          </w:tcPr>
          <w:p w:rsidR="002E6622" w:rsidRPr="003C1D34" w:rsidRDefault="002E6622" w:rsidP="00876F66">
            <w:pPr>
              <w:spacing w:after="0" w:line="240" w:lineRule="auto"/>
              <w:jc w:val="center"/>
              <w:rPr>
                <w:rFonts w:cs="Times New Roman"/>
                <w:sz w:val="24"/>
                <w:szCs w:val="24"/>
              </w:rPr>
            </w:pPr>
          </w:p>
        </w:tc>
      </w:tr>
      <w:tr w:rsidR="002E6622" w:rsidRPr="003C1D34" w:rsidTr="00876F66">
        <w:trPr>
          <w:trHeight w:val="260"/>
          <w:jc w:val="center"/>
        </w:trPr>
        <w:tc>
          <w:tcPr>
            <w:tcW w:w="1270" w:type="pct"/>
            <w:vMerge/>
            <w:shd w:val="clear" w:color="auto" w:fill="FBE4D5" w:themeFill="accent2" w:themeFillTint="33"/>
            <w:vAlign w:val="center"/>
          </w:tcPr>
          <w:p w:rsidR="002E6622" w:rsidRPr="003C1D34" w:rsidRDefault="002E6622" w:rsidP="00876F66">
            <w:pPr>
              <w:spacing w:after="0" w:line="240" w:lineRule="auto"/>
              <w:jc w:val="center"/>
              <w:rPr>
                <w:rFonts w:cs="Times New Roman"/>
                <w:sz w:val="24"/>
                <w:szCs w:val="24"/>
              </w:rPr>
            </w:pPr>
          </w:p>
        </w:tc>
        <w:tc>
          <w:tcPr>
            <w:tcW w:w="1079" w:type="pct"/>
            <w:shd w:val="clear" w:color="auto" w:fill="FBE4D5" w:themeFill="accent2" w:themeFillTint="33"/>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2003</w:t>
            </w:r>
          </w:p>
        </w:tc>
        <w:tc>
          <w:tcPr>
            <w:tcW w:w="855" w:type="pct"/>
            <w:shd w:val="clear" w:color="auto" w:fill="FBE4D5" w:themeFill="accent2" w:themeFillTint="33"/>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2008</w:t>
            </w:r>
          </w:p>
        </w:tc>
        <w:tc>
          <w:tcPr>
            <w:tcW w:w="919" w:type="pct"/>
            <w:shd w:val="clear" w:color="auto" w:fill="FBE4D5" w:themeFill="accent2" w:themeFillTint="33"/>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2014</w:t>
            </w:r>
          </w:p>
        </w:tc>
        <w:tc>
          <w:tcPr>
            <w:tcW w:w="877" w:type="pct"/>
            <w:shd w:val="clear" w:color="auto" w:fill="FBE4D5" w:themeFill="accent2" w:themeFillTint="33"/>
          </w:tcPr>
          <w:p w:rsidR="002E6622" w:rsidRPr="003C1D34" w:rsidRDefault="002E6622" w:rsidP="00876F66">
            <w:pPr>
              <w:spacing w:after="0" w:line="240" w:lineRule="auto"/>
              <w:jc w:val="center"/>
              <w:rPr>
                <w:rFonts w:cs="Times New Roman"/>
                <w:sz w:val="24"/>
                <w:szCs w:val="24"/>
              </w:rPr>
            </w:pPr>
          </w:p>
        </w:tc>
      </w:tr>
      <w:tr w:rsidR="002E6622" w:rsidRPr="003C1D34" w:rsidTr="00876F66">
        <w:trPr>
          <w:trHeight w:val="24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 xml:space="preserve">Bács-Kiskun </w:t>
            </w:r>
          </w:p>
        </w:tc>
        <w:tc>
          <w:tcPr>
            <w:tcW w:w="107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368 455</w:t>
            </w:r>
          </w:p>
        </w:tc>
        <w:tc>
          <w:tcPr>
            <w:tcW w:w="855"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365 196</w:t>
            </w:r>
          </w:p>
        </w:tc>
        <w:tc>
          <w:tcPr>
            <w:tcW w:w="91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349 276</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-5,2%</w:t>
            </w:r>
          </w:p>
        </w:tc>
      </w:tr>
      <w:tr w:rsidR="002E6622" w:rsidRPr="003C1D34" w:rsidTr="00876F66">
        <w:trPr>
          <w:trHeight w:val="240"/>
          <w:jc w:val="center"/>
        </w:trPr>
        <w:tc>
          <w:tcPr>
            <w:tcW w:w="1270"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Békés</w:t>
            </w:r>
          </w:p>
        </w:tc>
        <w:tc>
          <w:tcPr>
            <w:tcW w:w="1079"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265 850</w:t>
            </w:r>
          </w:p>
        </w:tc>
        <w:tc>
          <w:tcPr>
            <w:tcW w:w="855"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254 594</w:t>
            </w:r>
          </w:p>
        </w:tc>
        <w:tc>
          <w:tcPr>
            <w:tcW w:w="919"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239 046</w:t>
            </w:r>
          </w:p>
        </w:tc>
        <w:tc>
          <w:tcPr>
            <w:tcW w:w="877" w:type="pct"/>
            <w:shd w:val="clear" w:color="auto" w:fill="C0C0C0"/>
          </w:tcPr>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-10,1%</w:t>
            </w:r>
          </w:p>
        </w:tc>
      </w:tr>
      <w:tr w:rsidR="002E6622" w:rsidRPr="003C1D34" w:rsidTr="00876F66">
        <w:trPr>
          <w:trHeight w:val="24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Csongrád</w:t>
            </w:r>
          </w:p>
        </w:tc>
        <w:tc>
          <w:tcPr>
            <w:tcW w:w="107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293 201</w:t>
            </w:r>
          </w:p>
        </w:tc>
        <w:tc>
          <w:tcPr>
            <w:tcW w:w="855"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293 044</w:t>
            </w:r>
          </w:p>
        </w:tc>
        <w:tc>
          <w:tcPr>
            <w:tcW w:w="91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276 812</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-5,6%</w:t>
            </w:r>
          </w:p>
        </w:tc>
      </w:tr>
      <w:tr w:rsidR="002E6622" w:rsidRPr="003C1D34" w:rsidTr="00876F66">
        <w:trPr>
          <w:trHeight w:val="24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Dél-Alföld</w:t>
            </w:r>
          </w:p>
        </w:tc>
        <w:tc>
          <w:tcPr>
            <w:tcW w:w="1079"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927 506</w:t>
            </w:r>
          </w:p>
        </w:tc>
        <w:tc>
          <w:tcPr>
            <w:tcW w:w="855"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912 834</w:t>
            </w:r>
          </w:p>
        </w:tc>
        <w:tc>
          <w:tcPr>
            <w:tcW w:w="919"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865 134</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-6,7%</w:t>
            </w:r>
          </w:p>
        </w:tc>
      </w:tr>
      <w:tr w:rsidR="002E6622" w:rsidRPr="003C1D34" w:rsidTr="00876F66">
        <w:trPr>
          <w:trHeight w:val="26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Ország összesen</w:t>
            </w:r>
          </w:p>
        </w:tc>
        <w:tc>
          <w:tcPr>
            <w:tcW w:w="107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6 949 429</w:t>
            </w:r>
          </w:p>
        </w:tc>
        <w:tc>
          <w:tcPr>
            <w:tcW w:w="855"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6 912 704</w:t>
            </w:r>
          </w:p>
        </w:tc>
        <w:tc>
          <w:tcPr>
            <w:tcW w:w="91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6 719 738</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-3,3%</w:t>
            </w:r>
          </w:p>
        </w:tc>
      </w:tr>
      <w:tr w:rsidR="002E6622" w:rsidRPr="003C1D34" w:rsidTr="00876F66">
        <w:trPr>
          <w:trHeight w:val="300"/>
          <w:jc w:val="center"/>
        </w:trPr>
        <w:tc>
          <w:tcPr>
            <w:tcW w:w="1270" w:type="pct"/>
            <w:vMerge w:val="restart"/>
            <w:shd w:val="clear" w:color="auto" w:fill="FBE4D5" w:themeFill="accent2" w:themeFillTint="33"/>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Területi egység</w:t>
            </w:r>
          </w:p>
        </w:tc>
        <w:tc>
          <w:tcPr>
            <w:tcW w:w="2853" w:type="pct"/>
            <w:gridSpan w:val="3"/>
            <w:shd w:val="clear" w:color="auto" w:fill="FBE4D5" w:themeFill="accent2" w:themeFillTint="33"/>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65 évesek és a felettiek/fő</w:t>
            </w:r>
          </w:p>
        </w:tc>
        <w:tc>
          <w:tcPr>
            <w:tcW w:w="877" w:type="pct"/>
            <w:shd w:val="clear" w:color="auto" w:fill="FBE4D5" w:themeFill="accent2" w:themeFillTint="33"/>
          </w:tcPr>
          <w:p w:rsidR="002E6622" w:rsidRPr="003C1D34" w:rsidRDefault="002E6622" w:rsidP="00876F66">
            <w:pPr>
              <w:spacing w:after="0" w:line="240" w:lineRule="auto"/>
              <w:jc w:val="center"/>
              <w:rPr>
                <w:rFonts w:cs="Times New Roman"/>
                <w:sz w:val="24"/>
                <w:szCs w:val="24"/>
              </w:rPr>
            </w:pPr>
          </w:p>
        </w:tc>
      </w:tr>
      <w:tr w:rsidR="002E6622" w:rsidRPr="003C1D34" w:rsidTr="00876F66">
        <w:trPr>
          <w:trHeight w:val="240"/>
          <w:jc w:val="center"/>
        </w:trPr>
        <w:tc>
          <w:tcPr>
            <w:tcW w:w="1270" w:type="pct"/>
            <w:vMerge/>
            <w:shd w:val="clear" w:color="auto" w:fill="FBE4D5" w:themeFill="accent2" w:themeFillTint="33"/>
            <w:vAlign w:val="center"/>
          </w:tcPr>
          <w:p w:rsidR="002E6622" w:rsidRPr="003C1D34" w:rsidRDefault="002E6622" w:rsidP="00876F66">
            <w:pPr>
              <w:spacing w:after="0" w:line="240" w:lineRule="auto"/>
              <w:rPr>
                <w:rFonts w:cs="Times New Roman"/>
                <w:sz w:val="24"/>
                <w:szCs w:val="24"/>
              </w:rPr>
            </w:pPr>
          </w:p>
        </w:tc>
        <w:tc>
          <w:tcPr>
            <w:tcW w:w="1079" w:type="pct"/>
            <w:shd w:val="clear" w:color="auto" w:fill="FBE4D5" w:themeFill="accent2" w:themeFillTint="33"/>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2003</w:t>
            </w:r>
          </w:p>
        </w:tc>
        <w:tc>
          <w:tcPr>
            <w:tcW w:w="855" w:type="pct"/>
            <w:shd w:val="clear" w:color="auto" w:fill="FBE4D5" w:themeFill="accent2" w:themeFillTint="33"/>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2008</w:t>
            </w:r>
          </w:p>
        </w:tc>
        <w:tc>
          <w:tcPr>
            <w:tcW w:w="919" w:type="pct"/>
            <w:shd w:val="clear" w:color="auto" w:fill="FBE4D5" w:themeFill="accent2" w:themeFillTint="33"/>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2014</w:t>
            </w:r>
          </w:p>
        </w:tc>
        <w:tc>
          <w:tcPr>
            <w:tcW w:w="877" w:type="pct"/>
            <w:shd w:val="clear" w:color="auto" w:fill="FBE4D5" w:themeFill="accent2" w:themeFillTint="33"/>
          </w:tcPr>
          <w:p w:rsidR="002E6622" w:rsidRPr="003C1D34" w:rsidRDefault="002E6622" w:rsidP="00876F66">
            <w:pPr>
              <w:spacing w:after="0" w:line="240" w:lineRule="auto"/>
              <w:jc w:val="center"/>
              <w:rPr>
                <w:rFonts w:cs="Times New Roman"/>
                <w:sz w:val="24"/>
                <w:szCs w:val="24"/>
              </w:rPr>
            </w:pPr>
          </w:p>
        </w:tc>
      </w:tr>
      <w:tr w:rsidR="002E6622" w:rsidRPr="003C1D34" w:rsidTr="00876F66">
        <w:trPr>
          <w:trHeight w:val="24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 xml:space="preserve">Bács-Kiskun </w:t>
            </w:r>
          </w:p>
        </w:tc>
        <w:tc>
          <w:tcPr>
            <w:tcW w:w="107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85 608</w:t>
            </w:r>
          </w:p>
        </w:tc>
        <w:tc>
          <w:tcPr>
            <w:tcW w:w="855"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88 347</w:t>
            </w:r>
          </w:p>
        </w:tc>
        <w:tc>
          <w:tcPr>
            <w:tcW w:w="91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93 755</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+9,52%</w:t>
            </w:r>
          </w:p>
        </w:tc>
      </w:tr>
      <w:tr w:rsidR="002E6622" w:rsidRPr="003C1D34" w:rsidTr="00876F66">
        <w:trPr>
          <w:trHeight w:val="240"/>
          <w:jc w:val="center"/>
        </w:trPr>
        <w:tc>
          <w:tcPr>
            <w:tcW w:w="1270"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Békés</w:t>
            </w:r>
          </w:p>
        </w:tc>
        <w:tc>
          <w:tcPr>
            <w:tcW w:w="1079"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67 111</w:t>
            </w:r>
          </w:p>
        </w:tc>
        <w:tc>
          <w:tcPr>
            <w:tcW w:w="855"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68 124</w:t>
            </w:r>
          </w:p>
        </w:tc>
        <w:tc>
          <w:tcPr>
            <w:tcW w:w="919" w:type="pct"/>
            <w:shd w:val="clear" w:color="auto" w:fill="C0C0C0"/>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69 008</w:t>
            </w:r>
          </w:p>
        </w:tc>
        <w:tc>
          <w:tcPr>
            <w:tcW w:w="877" w:type="pct"/>
            <w:shd w:val="clear" w:color="auto" w:fill="C0C0C0"/>
          </w:tcPr>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+2,83%</w:t>
            </w:r>
          </w:p>
        </w:tc>
      </w:tr>
      <w:tr w:rsidR="002E6622" w:rsidRPr="003C1D34" w:rsidTr="00876F66">
        <w:trPr>
          <w:trHeight w:val="24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Csongrád</w:t>
            </w:r>
          </w:p>
        </w:tc>
        <w:tc>
          <w:tcPr>
            <w:tcW w:w="107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67 209</w:t>
            </w:r>
          </w:p>
        </w:tc>
        <w:tc>
          <w:tcPr>
            <w:tcW w:w="855"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70 228</w:t>
            </w:r>
          </w:p>
        </w:tc>
        <w:tc>
          <w:tcPr>
            <w:tcW w:w="91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75 566</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+12,43%</w:t>
            </w:r>
          </w:p>
        </w:tc>
      </w:tr>
      <w:tr w:rsidR="002E6622" w:rsidRPr="003C1D34" w:rsidTr="00876F66">
        <w:trPr>
          <w:trHeight w:val="24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Dél-Alföld</w:t>
            </w:r>
          </w:p>
        </w:tc>
        <w:tc>
          <w:tcPr>
            <w:tcW w:w="1079"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219 928</w:t>
            </w:r>
          </w:p>
        </w:tc>
        <w:tc>
          <w:tcPr>
            <w:tcW w:w="855"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226 699</w:t>
            </w:r>
          </w:p>
        </w:tc>
        <w:tc>
          <w:tcPr>
            <w:tcW w:w="919"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238 329</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+8,37%</w:t>
            </w:r>
          </w:p>
        </w:tc>
      </w:tr>
      <w:tr w:rsidR="002E6622" w:rsidRPr="003C1D34" w:rsidTr="00876F66">
        <w:trPr>
          <w:trHeight w:val="26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Ország összesen</w:t>
            </w:r>
          </w:p>
        </w:tc>
        <w:tc>
          <w:tcPr>
            <w:tcW w:w="107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1 559 245</w:t>
            </w:r>
          </w:p>
        </w:tc>
        <w:tc>
          <w:tcPr>
            <w:tcW w:w="855"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1 623 895</w:t>
            </w:r>
          </w:p>
        </w:tc>
        <w:tc>
          <w:tcPr>
            <w:tcW w:w="919"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1 731 811</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sz w:val="24"/>
                <w:szCs w:val="24"/>
              </w:rPr>
              <w:t>+11%</w:t>
            </w:r>
          </w:p>
        </w:tc>
      </w:tr>
      <w:tr w:rsidR="002E6622" w:rsidRPr="003C1D34" w:rsidTr="00876F66">
        <w:trPr>
          <w:trHeight w:val="260"/>
          <w:jc w:val="center"/>
        </w:trPr>
        <w:tc>
          <w:tcPr>
            <w:tcW w:w="1270" w:type="pct"/>
            <w:shd w:val="clear" w:color="auto" w:fill="FFFFFF"/>
            <w:vAlign w:val="bottom"/>
          </w:tcPr>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Ország mindösszesen</w:t>
            </w:r>
          </w:p>
        </w:tc>
        <w:tc>
          <w:tcPr>
            <w:tcW w:w="1079"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10 142 362</w:t>
            </w:r>
          </w:p>
        </w:tc>
        <w:tc>
          <w:tcPr>
            <w:tcW w:w="855"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10 045 401</w:t>
            </w:r>
          </w:p>
        </w:tc>
        <w:tc>
          <w:tcPr>
            <w:tcW w:w="919" w:type="pct"/>
            <w:shd w:val="clear" w:color="auto" w:fill="FFFFFF"/>
            <w:vAlign w:val="center"/>
          </w:tcPr>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9 877 365</w:t>
            </w:r>
          </w:p>
        </w:tc>
        <w:tc>
          <w:tcPr>
            <w:tcW w:w="877" w:type="pct"/>
          </w:tcPr>
          <w:p w:rsidR="002E6622" w:rsidRPr="003C1D34" w:rsidRDefault="002E6622" w:rsidP="00876F66">
            <w:pPr>
              <w:spacing w:after="0" w:line="240" w:lineRule="auto"/>
              <w:jc w:val="center"/>
              <w:rPr>
                <w:rFonts w:cs="Times New Roman"/>
                <w:sz w:val="24"/>
                <w:szCs w:val="24"/>
              </w:rPr>
            </w:pPr>
            <w:r w:rsidRPr="003C1D34">
              <w:rPr>
                <w:rFonts w:cs="Times New Roman"/>
                <w:b/>
                <w:sz w:val="24"/>
                <w:szCs w:val="24"/>
              </w:rPr>
              <w:t>-2,61%</w:t>
            </w:r>
          </w:p>
        </w:tc>
      </w:tr>
    </w:tbl>
    <w:p w:rsidR="002E6622" w:rsidRDefault="002E6622" w:rsidP="002E6622">
      <w:pPr>
        <w:rPr>
          <w:rFonts w:cs="Times New Roman"/>
          <w:sz w:val="24"/>
          <w:szCs w:val="24"/>
        </w:rPr>
        <w:sectPr w:rsidR="002E6622" w:rsidSect="00876F66">
          <w:pgSz w:w="16838" w:h="11906" w:orient="landscape"/>
          <w:pgMar w:top="1417" w:right="1417" w:bottom="1417" w:left="1417" w:header="708" w:footer="708" w:gutter="0"/>
          <w:cols w:space="708"/>
          <w:docGrid w:linePitch="360"/>
        </w:sectPr>
      </w:pPr>
    </w:p>
    <w:p w:rsidR="002E6622" w:rsidRPr="005C0CE6" w:rsidRDefault="002E6622" w:rsidP="002E6622">
      <w:pPr>
        <w:pStyle w:val="Nincstrkz"/>
        <w:rPr>
          <w:b/>
          <w:sz w:val="24"/>
        </w:rPr>
      </w:pPr>
      <w:r w:rsidRPr="005C0CE6">
        <w:rPr>
          <w:b/>
          <w:sz w:val="24"/>
        </w:rPr>
        <w:lastRenderedPageBreak/>
        <w:t>Népesség megoszlása Békés megyében</w:t>
      </w:r>
    </w:p>
    <w:p w:rsidR="002E6622" w:rsidRPr="003C1D34" w:rsidRDefault="002E6622" w:rsidP="002E6622"/>
    <w:p w:rsidR="002E6622" w:rsidRPr="005C0CE6" w:rsidRDefault="00C61C31" w:rsidP="002E6622">
      <w:pPr>
        <w:pStyle w:val="Kpalrs"/>
        <w:keepNext/>
        <w:spacing w:after="0"/>
        <w:jc w:val="center"/>
        <w:rPr>
          <w:rFonts w:asciiTheme="minorHAnsi" w:hAnsiTheme="minorHAnsi"/>
          <w:noProof/>
          <w:sz w:val="22"/>
          <w:szCs w:val="24"/>
        </w:rPr>
      </w:pPr>
      <w:r w:rsidRPr="005C0CE6">
        <w:rPr>
          <w:rFonts w:asciiTheme="minorHAnsi" w:hAnsiTheme="minorHAnsi"/>
          <w:sz w:val="22"/>
          <w:szCs w:val="24"/>
        </w:rPr>
        <w:fldChar w:fldCharType="begin"/>
      </w:r>
      <w:r w:rsidR="002E6622" w:rsidRPr="005C0CE6">
        <w:rPr>
          <w:rFonts w:asciiTheme="minorHAnsi" w:hAnsiTheme="minorHAnsi"/>
          <w:sz w:val="22"/>
          <w:szCs w:val="24"/>
        </w:rPr>
        <w:instrText xml:space="preserve"> SEQ táblázat \* ARABIC </w:instrText>
      </w:r>
      <w:r w:rsidRPr="005C0CE6">
        <w:rPr>
          <w:rFonts w:asciiTheme="minorHAnsi" w:hAnsiTheme="minorHAnsi"/>
          <w:sz w:val="22"/>
          <w:szCs w:val="24"/>
        </w:rPr>
        <w:fldChar w:fldCharType="separate"/>
      </w:r>
      <w:r w:rsidR="002E6622">
        <w:rPr>
          <w:rFonts w:asciiTheme="minorHAnsi" w:hAnsiTheme="minorHAnsi"/>
          <w:noProof/>
          <w:sz w:val="22"/>
          <w:szCs w:val="24"/>
        </w:rPr>
        <w:t>4</w:t>
      </w:r>
      <w:r w:rsidRPr="005C0CE6">
        <w:rPr>
          <w:rFonts w:asciiTheme="minorHAnsi" w:hAnsiTheme="minorHAnsi"/>
          <w:sz w:val="22"/>
          <w:szCs w:val="24"/>
        </w:rPr>
        <w:fldChar w:fldCharType="end"/>
      </w:r>
      <w:r w:rsidR="002E6622" w:rsidRPr="005C0CE6">
        <w:rPr>
          <w:rFonts w:asciiTheme="minorHAnsi" w:hAnsiTheme="minorHAnsi"/>
          <w:sz w:val="22"/>
          <w:szCs w:val="24"/>
        </w:rPr>
        <w:t>. táblázat Nemzetiségek aránya Békés megyében</w:t>
      </w:r>
    </w:p>
    <w:p w:rsidR="002E6622" w:rsidRPr="005C0CE6" w:rsidRDefault="002E6622" w:rsidP="002E6622">
      <w:pPr>
        <w:jc w:val="center"/>
        <w:rPr>
          <w:rFonts w:cs="Times New Roman"/>
          <w:i/>
          <w:szCs w:val="24"/>
        </w:rPr>
      </w:pPr>
      <w:r w:rsidRPr="005C0CE6">
        <w:rPr>
          <w:rFonts w:cs="Times New Roman"/>
          <w:i/>
          <w:szCs w:val="24"/>
        </w:rPr>
        <w:t>Forrás: KSH adatai alapján saját szerkesztés</w:t>
      </w:r>
    </w:p>
    <w:tbl>
      <w:tblPr>
        <w:tblW w:w="5000" w:type="pct"/>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CellMar>
          <w:left w:w="70" w:type="dxa"/>
          <w:right w:w="70" w:type="dxa"/>
        </w:tblCellMar>
        <w:tblLook w:val="04A0" w:firstRow="1" w:lastRow="0" w:firstColumn="1" w:lastColumn="0" w:noHBand="0" w:noVBand="1"/>
      </w:tblPr>
      <w:tblGrid>
        <w:gridCol w:w="1733"/>
        <w:gridCol w:w="803"/>
        <w:gridCol w:w="539"/>
        <w:gridCol w:w="681"/>
        <w:gridCol w:w="497"/>
        <w:gridCol w:w="540"/>
        <w:gridCol w:w="614"/>
        <w:gridCol w:w="636"/>
        <w:gridCol w:w="636"/>
        <w:gridCol w:w="636"/>
        <w:gridCol w:w="518"/>
        <w:gridCol w:w="475"/>
        <w:gridCol w:w="636"/>
        <w:gridCol w:w="634"/>
        <w:gridCol w:w="484"/>
        <w:gridCol w:w="1396"/>
        <w:gridCol w:w="690"/>
        <w:gridCol w:w="980"/>
        <w:gridCol w:w="1016"/>
      </w:tblGrid>
      <w:tr w:rsidR="002E6622" w:rsidRPr="003C1D34" w:rsidTr="00876F66">
        <w:trPr>
          <w:trHeight w:val="255"/>
        </w:trPr>
        <w:tc>
          <w:tcPr>
            <w:tcW w:w="613"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rsidR="002E6622" w:rsidRPr="003C1D34" w:rsidRDefault="002E6622" w:rsidP="00876F66">
            <w:pPr>
              <w:spacing w:after="0" w:line="240" w:lineRule="auto"/>
              <w:jc w:val="center"/>
              <w:rPr>
                <w:rFonts w:eastAsia="Times New Roman" w:cs="Times New Roman"/>
                <w:b/>
              </w:rPr>
            </w:pPr>
            <w:r w:rsidRPr="003C1D34">
              <w:rPr>
                <w:rFonts w:eastAsia="Times New Roman" w:cs="Times New Roman"/>
                <w:b/>
              </w:rPr>
              <w:t>Terület</w:t>
            </w:r>
          </w:p>
          <w:p w:rsidR="002E6622" w:rsidRPr="003C1D34" w:rsidRDefault="002E6622" w:rsidP="00876F66">
            <w:pPr>
              <w:spacing w:after="0" w:line="240" w:lineRule="auto"/>
              <w:jc w:val="center"/>
              <w:rPr>
                <w:rFonts w:eastAsia="Times New Roman" w:cs="Times New Roman"/>
                <w:b/>
              </w:rPr>
            </w:pPr>
            <w:r w:rsidRPr="003C1D34">
              <w:rPr>
                <w:rFonts w:eastAsia="Times New Roman" w:cs="Times New Roman"/>
                <w:b/>
              </w:rPr>
              <w:t>(járások)</w:t>
            </w:r>
          </w:p>
        </w:tc>
        <w:tc>
          <w:tcPr>
            <w:tcW w:w="3682" w:type="pct"/>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rsidR="002E6622" w:rsidRPr="003C1D34" w:rsidRDefault="002E6622" w:rsidP="00876F66">
            <w:pPr>
              <w:spacing w:after="0" w:line="240" w:lineRule="auto"/>
              <w:jc w:val="center"/>
              <w:rPr>
                <w:rFonts w:eastAsia="Times New Roman" w:cs="Times New Roman"/>
                <w:b/>
              </w:rPr>
            </w:pPr>
            <w:r w:rsidRPr="003C1D34">
              <w:rPr>
                <w:rFonts w:eastAsia="Times New Roman" w:cs="Times New Roman"/>
                <w:b/>
              </w:rPr>
              <w:t>A nemzetiség, az anyanyelv, a családi, baráti közösségben használt nyelv válaszok legalább egyike szerint</w:t>
            </w:r>
          </w:p>
          <w:p w:rsidR="002E6622" w:rsidRPr="003C1D34" w:rsidRDefault="002E6622" w:rsidP="00876F66">
            <w:pPr>
              <w:spacing w:after="0" w:line="240" w:lineRule="auto"/>
              <w:jc w:val="center"/>
              <w:rPr>
                <w:rFonts w:eastAsia="Times New Roman" w:cs="Times New Roman"/>
                <w:b/>
              </w:rPr>
            </w:pPr>
            <w:r w:rsidRPr="003C1D34">
              <w:rPr>
                <w:rFonts w:eastAsia="Times New Roman" w:cs="Times New Roman"/>
                <w:b/>
              </w:rPr>
              <w:t> </w:t>
            </w:r>
          </w:p>
        </w:tc>
        <w:tc>
          <w:tcPr>
            <w:tcW w:w="346"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rsidR="002E6622" w:rsidRPr="003C1D34" w:rsidRDefault="002E6622" w:rsidP="00876F66">
            <w:pPr>
              <w:spacing w:after="0" w:line="240" w:lineRule="auto"/>
              <w:jc w:val="center"/>
              <w:rPr>
                <w:rFonts w:eastAsia="Times New Roman" w:cs="Times New Roman"/>
                <w:b/>
              </w:rPr>
            </w:pPr>
            <w:r w:rsidRPr="003C1D34">
              <w:rPr>
                <w:rFonts w:eastAsia="Times New Roman" w:cs="Times New Roman"/>
                <w:b/>
              </w:rPr>
              <w:t>Összesen</w:t>
            </w:r>
          </w:p>
        </w:tc>
        <w:tc>
          <w:tcPr>
            <w:tcW w:w="359" w:type="pct"/>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rsidR="002E6622" w:rsidRPr="003C1D34" w:rsidRDefault="002E6622" w:rsidP="00876F66">
            <w:pPr>
              <w:spacing w:after="0" w:line="240" w:lineRule="auto"/>
              <w:jc w:val="center"/>
              <w:rPr>
                <w:rFonts w:eastAsia="Times New Roman" w:cs="Times New Roman"/>
                <w:b/>
              </w:rPr>
            </w:pPr>
            <w:r w:rsidRPr="003C1D34">
              <w:rPr>
                <w:rFonts w:eastAsia="Times New Roman" w:cs="Times New Roman"/>
                <w:b/>
              </w:rPr>
              <w:t xml:space="preserve">Népesség </w:t>
            </w:r>
          </w:p>
        </w:tc>
      </w:tr>
      <w:tr w:rsidR="002E6622" w:rsidRPr="003C1D34" w:rsidTr="00876F66">
        <w:trPr>
          <w:cantSplit/>
          <w:trHeight w:val="1134"/>
        </w:trPr>
        <w:tc>
          <w:tcPr>
            <w:tcW w:w="613"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rsidR="002E6622" w:rsidRPr="003C1D34" w:rsidRDefault="002E6622" w:rsidP="00876F66">
            <w:pPr>
              <w:spacing w:after="0" w:line="240" w:lineRule="auto"/>
              <w:rPr>
                <w:rFonts w:eastAsia="Times New Roman" w:cs="Times New Roman"/>
              </w:rPr>
            </w:pPr>
          </w:p>
        </w:tc>
        <w:tc>
          <w:tcPr>
            <w:tcW w:w="28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noWrap/>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magyar</w:t>
            </w:r>
          </w:p>
        </w:tc>
        <w:tc>
          <w:tcPr>
            <w:tcW w:w="1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bolgár</w:t>
            </w:r>
          </w:p>
        </w:tc>
        <w:tc>
          <w:tcPr>
            <w:tcW w:w="24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cigány (roma, beás)</w:t>
            </w:r>
          </w:p>
        </w:tc>
        <w:tc>
          <w:tcPr>
            <w:tcW w:w="17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görög</w:t>
            </w:r>
          </w:p>
        </w:tc>
        <w:tc>
          <w:tcPr>
            <w:tcW w:w="1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horvát</w:t>
            </w:r>
          </w:p>
        </w:tc>
        <w:tc>
          <w:tcPr>
            <w:tcW w:w="21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lengyel</w:t>
            </w:r>
          </w:p>
        </w:tc>
        <w:tc>
          <w:tcPr>
            <w:tcW w:w="2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német</w:t>
            </w:r>
          </w:p>
        </w:tc>
        <w:tc>
          <w:tcPr>
            <w:tcW w:w="2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örmény</w:t>
            </w:r>
          </w:p>
        </w:tc>
        <w:tc>
          <w:tcPr>
            <w:tcW w:w="2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román</w:t>
            </w:r>
          </w:p>
        </w:tc>
        <w:tc>
          <w:tcPr>
            <w:tcW w:w="18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ruszin</w:t>
            </w:r>
          </w:p>
        </w:tc>
        <w:tc>
          <w:tcPr>
            <w:tcW w:w="16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szerb</w:t>
            </w:r>
          </w:p>
        </w:tc>
        <w:tc>
          <w:tcPr>
            <w:tcW w:w="22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szlovák</w:t>
            </w:r>
          </w:p>
        </w:tc>
        <w:tc>
          <w:tcPr>
            <w:tcW w:w="22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szlovén</w:t>
            </w:r>
          </w:p>
        </w:tc>
        <w:tc>
          <w:tcPr>
            <w:tcW w:w="17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textDirection w:val="btLr"/>
            <w:vAlign w:val="center"/>
            <w:hideMark/>
          </w:tcPr>
          <w:p w:rsidR="002E6622" w:rsidRPr="003C1D34" w:rsidRDefault="002E6622" w:rsidP="00876F66">
            <w:pPr>
              <w:spacing w:after="0" w:line="240" w:lineRule="auto"/>
              <w:ind w:left="113" w:right="113"/>
              <w:jc w:val="center"/>
              <w:rPr>
                <w:rFonts w:eastAsia="Times New Roman" w:cs="Times New Roman"/>
                <w:b/>
              </w:rPr>
            </w:pPr>
            <w:r w:rsidRPr="003C1D34">
              <w:rPr>
                <w:rFonts w:eastAsia="Times New Roman" w:cs="Times New Roman"/>
                <w:b/>
              </w:rPr>
              <w:t>ukrán</w:t>
            </w:r>
          </w:p>
        </w:tc>
        <w:tc>
          <w:tcPr>
            <w:tcW w:w="49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rsidR="002E6622" w:rsidRPr="003C1D34" w:rsidRDefault="002E6622" w:rsidP="00876F66">
            <w:pPr>
              <w:spacing w:after="0" w:line="240" w:lineRule="auto"/>
              <w:jc w:val="center"/>
              <w:rPr>
                <w:rFonts w:eastAsia="Times New Roman" w:cs="Times New Roman"/>
                <w:b/>
              </w:rPr>
            </w:pPr>
            <w:r w:rsidRPr="003C1D34">
              <w:rPr>
                <w:rFonts w:eastAsia="Times New Roman" w:cs="Times New Roman"/>
                <w:b/>
              </w:rPr>
              <w:t>hazai nemzetiségek együtt</w:t>
            </w:r>
          </w:p>
        </w:tc>
        <w:tc>
          <w:tcPr>
            <w:tcW w:w="244"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rsidR="002E6622" w:rsidRPr="003C1D34" w:rsidRDefault="002E6622" w:rsidP="00876F66">
            <w:pPr>
              <w:spacing w:after="0" w:line="240" w:lineRule="auto"/>
              <w:jc w:val="center"/>
              <w:rPr>
                <w:rFonts w:eastAsia="Times New Roman" w:cs="Times New Roman"/>
                <w:b/>
              </w:rPr>
            </w:pPr>
            <w:r w:rsidRPr="003C1D34">
              <w:rPr>
                <w:rFonts w:eastAsia="Times New Roman" w:cs="Times New Roman"/>
                <w:b/>
              </w:rPr>
              <w:t>egyéb</w:t>
            </w:r>
          </w:p>
        </w:tc>
        <w:tc>
          <w:tcPr>
            <w:tcW w:w="346"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rsidR="002E6622" w:rsidRPr="003C1D34" w:rsidRDefault="002E6622" w:rsidP="00876F66">
            <w:pPr>
              <w:spacing w:after="0" w:line="240" w:lineRule="auto"/>
              <w:rPr>
                <w:rFonts w:eastAsia="Times New Roman" w:cs="Times New Roman"/>
              </w:rPr>
            </w:pPr>
          </w:p>
        </w:tc>
        <w:tc>
          <w:tcPr>
            <w:tcW w:w="359" w:type="pct"/>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BE4D5" w:themeFill="accent2" w:themeFillTint="33"/>
            <w:vAlign w:val="center"/>
            <w:hideMark/>
          </w:tcPr>
          <w:p w:rsidR="002E6622" w:rsidRPr="003C1D34" w:rsidRDefault="002E6622" w:rsidP="00876F66">
            <w:pPr>
              <w:spacing w:after="0" w:line="240" w:lineRule="auto"/>
              <w:rPr>
                <w:rFonts w:eastAsia="Times New Roman" w:cs="Times New Roman"/>
              </w:rPr>
            </w:pPr>
          </w:p>
        </w:tc>
      </w:tr>
      <w:tr w:rsidR="002E6622" w:rsidRPr="003C1D34" w:rsidTr="00876F66">
        <w:trPr>
          <w:trHeight w:val="225"/>
        </w:trPr>
        <w:tc>
          <w:tcPr>
            <w:tcW w:w="613"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rPr>
                <w:rFonts w:eastAsia="Times New Roman" w:cs="Times New Roman"/>
              </w:rPr>
            </w:pPr>
            <w:r w:rsidRPr="003C1D34">
              <w:rPr>
                <w:rFonts w:eastAsia="Times New Roman" w:cs="Times New Roman"/>
              </w:rPr>
              <w:t>Békéscsabai</w:t>
            </w:r>
          </w:p>
        </w:tc>
        <w:tc>
          <w:tcPr>
            <w:tcW w:w="284"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72 018</w:t>
            </w:r>
          </w:p>
        </w:tc>
        <w:tc>
          <w:tcPr>
            <w:tcW w:w="191"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34</w:t>
            </w:r>
          </w:p>
        </w:tc>
        <w:tc>
          <w:tcPr>
            <w:tcW w:w="241"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916</w:t>
            </w:r>
          </w:p>
        </w:tc>
        <w:tc>
          <w:tcPr>
            <w:tcW w:w="176"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17</w:t>
            </w:r>
          </w:p>
        </w:tc>
        <w:tc>
          <w:tcPr>
            <w:tcW w:w="191"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23</w:t>
            </w:r>
          </w:p>
        </w:tc>
        <w:tc>
          <w:tcPr>
            <w:tcW w:w="217"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73</w:t>
            </w:r>
          </w:p>
        </w:tc>
        <w:tc>
          <w:tcPr>
            <w:tcW w:w="225"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452</w:t>
            </w:r>
          </w:p>
        </w:tc>
        <w:tc>
          <w:tcPr>
            <w:tcW w:w="225"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20</w:t>
            </w:r>
          </w:p>
        </w:tc>
        <w:tc>
          <w:tcPr>
            <w:tcW w:w="225"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503</w:t>
            </w:r>
          </w:p>
        </w:tc>
        <w:tc>
          <w:tcPr>
            <w:tcW w:w="183"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10</w:t>
            </w:r>
          </w:p>
        </w:tc>
        <w:tc>
          <w:tcPr>
            <w:tcW w:w="168"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66</w:t>
            </w:r>
          </w:p>
        </w:tc>
        <w:tc>
          <w:tcPr>
            <w:tcW w:w="225"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3 504</w:t>
            </w:r>
          </w:p>
        </w:tc>
        <w:tc>
          <w:tcPr>
            <w:tcW w:w="224"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23</w:t>
            </w:r>
          </w:p>
        </w:tc>
        <w:tc>
          <w:tcPr>
            <w:tcW w:w="171"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64</w:t>
            </w:r>
          </w:p>
        </w:tc>
        <w:tc>
          <w:tcPr>
            <w:tcW w:w="493"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5 705</w:t>
            </w:r>
          </w:p>
        </w:tc>
        <w:tc>
          <w:tcPr>
            <w:tcW w:w="244"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553</w:t>
            </w:r>
          </w:p>
        </w:tc>
        <w:tc>
          <w:tcPr>
            <w:tcW w:w="346"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78 408</w:t>
            </w:r>
          </w:p>
        </w:tc>
        <w:tc>
          <w:tcPr>
            <w:tcW w:w="359" w:type="pct"/>
            <w:tcBorders>
              <w:top w:val="single" w:sz="4" w:space="0" w:color="FFFFFF" w:themeColor="background1"/>
            </w:tcBorders>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83 541</w:t>
            </w:r>
          </w:p>
        </w:tc>
      </w:tr>
      <w:tr w:rsidR="002E6622" w:rsidRPr="003C1D34" w:rsidTr="00876F66">
        <w:trPr>
          <w:trHeight w:val="225"/>
        </w:trPr>
        <w:tc>
          <w:tcPr>
            <w:tcW w:w="613" w:type="pct"/>
            <w:shd w:val="clear" w:color="auto" w:fill="auto"/>
            <w:noWrap/>
            <w:vAlign w:val="bottom"/>
            <w:hideMark/>
          </w:tcPr>
          <w:p w:rsidR="002E6622" w:rsidRPr="003C1D34" w:rsidRDefault="002E6622" w:rsidP="00876F66">
            <w:pPr>
              <w:spacing w:after="0" w:line="240" w:lineRule="auto"/>
              <w:rPr>
                <w:rFonts w:eastAsia="Times New Roman" w:cs="Times New Roman"/>
              </w:rPr>
            </w:pPr>
            <w:r w:rsidRPr="003C1D34">
              <w:rPr>
                <w:rFonts w:eastAsia="Times New Roman" w:cs="Times New Roman"/>
              </w:rPr>
              <w:t>Békési</w:t>
            </w:r>
          </w:p>
        </w:tc>
        <w:tc>
          <w:tcPr>
            <w:tcW w:w="28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32 978</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w:t>
            </w:r>
          </w:p>
        </w:tc>
        <w:tc>
          <w:tcPr>
            <w:tcW w:w="24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2 102</w:t>
            </w:r>
          </w:p>
        </w:tc>
        <w:tc>
          <w:tcPr>
            <w:tcW w:w="17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w:t>
            </w:r>
          </w:p>
        </w:tc>
        <w:tc>
          <w:tcPr>
            <w:tcW w:w="217"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8</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461</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95</w:t>
            </w:r>
          </w:p>
        </w:tc>
        <w:tc>
          <w:tcPr>
            <w:tcW w:w="18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w:t>
            </w:r>
          </w:p>
        </w:tc>
        <w:tc>
          <w:tcPr>
            <w:tcW w:w="168"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13</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448</w:t>
            </w:r>
          </w:p>
        </w:tc>
        <w:tc>
          <w:tcPr>
            <w:tcW w:w="22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w:t>
            </w:r>
          </w:p>
        </w:tc>
        <w:tc>
          <w:tcPr>
            <w:tcW w:w="17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w:t>
            </w:r>
          </w:p>
        </w:tc>
        <w:tc>
          <w:tcPr>
            <w:tcW w:w="49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3 148</w:t>
            </w:r>
          </w:p>
        </w:tc>
        <w:tc>
          <w:tcPr>
            <w:tcW w:w="24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122</w:t>
            </w:r>
          </w:p>
        </w:tc>
        <w:tc>
          <w:tcPr>
            <w:tcW w:w="34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36 283</w:t>
            </w:r>
          </w:p>
        </w:tc>
        <w:tc>
          <w:tcPr>
            <w:tcW w:w="359"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37 409</w:t>
            </w:r>
          </w:p>
        </w:tc>
      </w:tr>
      <w:tr w:rsidR="002E6622" w:rsidRPr="003C1D34" w:rsidTr="00876F66">
        <w:trPr>
          <w:trHeight w:val="225"/>
        </w:trPr>
        <w:tc>
          <w:tcPr>
            <w:tcW w:w="613" w:type="pct"/>
            <w:shd w:val="clear" w:color="auto" w:fill="auto"/>
            <w:noWrap/>
            <w:vAlign w:val="bottom"/>
            <w:hideMark/>
          </w:tcPr>
          <w:p w:rsidR="002E6622" w:rsidRPr="003C1D34" w:rsidRDefault="002E6622" w:rsidP="00876F66">
            <w:pPr>
              <w:spacing w:after="0" w:line="240" w:lineRule="auto"/>
              <w:rPr>
                <w:rFonts w:eastAsia="Times New Roman" w:cs="Times New Roman"/>
              </w:rPr>
            </w:pPr>
            <w:r w:rsidRPr="003C1D34">
              <w:rPr>
                <w:rFonts w:eastAsia="Times New Roman" w:cs="Times New Roman"/>
              </w:rPr>
              <w:t xml:space="preserve"> Gyomaendrődi</w:t>
            </w:r>
          </w:p>
        </w:tc>
        <w:tc>
          <w:tcPr>
            <w:tcW w:w="28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20 172</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7</w:t>
            </w:r>
          </w:p>
        </w:tc>
        <w:tc>
          <w:tcPr>
            <w:tcW w:w="24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688</w:t>
            </w:r>
          </w:p>
        </w:tc>
        <w:tc>
          <w:tcPr>
            <w:tcW w:w="17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8</w:t>
            </w:r>
          </w:p>
        </w:tc>
        <w:tc>
          <w:tcPr>
            <w:tcW w:w="217"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176</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40</w:t>
            </w:r>
          </w:p>
        </w:tc>
        <w:tc>
          <w:tcPr>
            <w:tcW w:w="18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w:t>
            </w:r>
          </w:p>
        </w:tc>
        <w:tc>
          <w:tcPr>
            <w:tcW w:w="168"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35</w:t>
            </w:r>
          </w:p>
        </w:tc>
        <w:tc>
          <w:tcPr>
            <w:tcW w:w="22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w:t>
            </w:r>
          </w:p>
        </w:tc>
        <w:tc>
          <w:tcPr>
            <w:tcW w:w="17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7</w:t>
            </w:r>
          </w:p>
        </w:tc>
        <w:tc>
          <w:tcPr>
            <w:tcW w:w="49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970</w:t>
            </w:r>
          </w:p>
        </w:tc>
        <w:tc>
          <w:tcPr>
            <w:tcW w:w="24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80</w:t>
            </w:r>
          </w:p>
        </w:tc>
        <w:tc>
          <w:tcPr>
            <w:tcW w:w="34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21 242</w:t>
            </w:r>
          </w:p>
        </w:tc>
        <w:tc>
          <w:tcPr>
            <w:tcW w:w="359"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23 943</w:t>
            </w:r>
          </w:p>
        </w:tc>
      </w:tr>
      <w:tr w:rsidR="002E6622" w:rsidRPr="003C1D34" w:rsidTr="00876F66">
        <w:trPr>
          <w:trHeight w:val="225"/>
        </w:trPr>
        <w:tc>
          <w:tcPr>
            <w:tcW w:w="613" w:type="pct"/>
            <w:shd w:val="clear" w:color="auto" w:fill="auto"/>
            <w:noWrap/>
            <w:vAlign w:val="bottom"/>
            <w:hideMark/>
          </w:tcPr>
          <w:p w:rsidR="002E6622" w:rsidRPr="003C1D34" w:rsidRDefault="002E6622" w:rsidP="00876F66">
            <w:pPr>
              <w:spacing w:after="0" w:line="240" w:lineRule="auto"/>
              <w:rPr>
                <w:rFonts w:eastAsia="Times New Roman" w:cs="Times New Roman"/>
              </w:rPr>
            </w:pPr>
            <w:r w:rsidRPr="003C1D34">
              <w:rPr>
                <w:rFonts w:eastAsia="Times New Roman" w:cs="Times New Roman"/>
              </w:rPr>
              <w:t>Gyulai</w:t>
            </w:r>
          </w:p>
        </w:tc>
        <w:tc>
          <w:tcPr>
            <w:tcW w:w="28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34 700</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8</w:t>
            </w:r>
          </w:p>
        </w:tc>
        <w:tc>
          <w:tcPr>
            <w:tcW w:w="24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808</w:t>
            </w:r>
          </w:p>
        </w:tc>
        <w:tc>
          <w:tcPr>
            <w:tcW w:w="17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7</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7</w:t>
            </w:r>
          </w:p>
        </w:tc>
        <w:tc>
          <w:tcPr>
            <w:tcW w:w="217"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11</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1 252</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17</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2 382</w:t>
            </w:r>
          </w:p>
        </w:tc>
        <w:tc>
          <w:tcPr>
            <w:tcW w:w="18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7</w:t>
            </w:r>
          </w:p>
        </w:tc>
        <w:tc>
          <w:tcPr>
            <w:tcW w:w="168"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21</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160</w:t>
            </w:r>
          </w:p>
        </w:tc>
        <w:tc>
          <w:tcPr>
            <w:tcW w:w="22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w:t>
            </w:r>
          </w:p>
        </w:tc>
        <w:tc>
          <w:tcPr>
            <w:tcW w:w="17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10</w:t>
            </w:r>
          </w:p>
        </w:tc>
        <w:tc>
          <w:tcPr>
            <w:tcW w:w="49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4 694</w:t>
            </w:r>
          </w:p>
        </w:tc>
        <w:tc>
          <w:tcPr>
            <w:tcW w:w="24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243</w:t>
            </w:r>
          </w:p>
        </w:tc>
        <w:tc>
          <w:tcPr>
            <w:tcW w:w="34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39 664</w:t>
            </w:r>
          </w:p>
        </w:tc>
        <w:tc>
          <w:tcPr>
            <w:tcW w:w="359"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41 627</w:t>
            </w:r>
          </w:p>
        </w:tc>
      </w:tr>
      <w:tr w:rsidR="002E6622" w:rsidRPr="003C1D34" w:rsidTr="00876F66">
        <w:trPr>
          <w:trHeight w:val="225"/>
        </w:trPr>
        <w:tc>
          <w:tcPr>
            <w:tcW w:w="613" w:type="pct"/>
            <w:shd w:val="clear" w:color="auto" w:fill="auto"/>
            <w:noWrap/>
            <w:vAlign w:val="bottom"/>
            <w:hideMark/>
          </w:tcPr>
          <w:p w:rsidR="002E6622" w:rsidRPr="003C1D34" w:rsidRDefault="002E6622" w:rsidP="00876F66">
            <w:pPr>
              <w:spacing w:after="0" w:line="240" w:lineRule="auto"/>
              <w:rPr>
                <w:rFonts w:eastAsia="Times New Roman" w:cs="Times New Roman"/>
              </w:rPr>
            </w:pPr>
            <w:r w:rsidRPr="003C1D34">
              <w:rPr>
                <w:rFonts w:eastAsia="Times New Roman" w:cs="Times New Roman"/>
              </w:rPr>
              <w:t>Mezőkovácsházai</w:t>
            </w:r>
          </w:p>
        </w:tc>
        <w:tc>
          <w:tcPr>
            <w:tcW w:w="28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34 751</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10</w:t>
            </w:r>
          </w:p>
        </w:tc>
        <w:tc>
          <w:tcPr>
            <w:tcW w:w="24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911</w:t>
            </w:r>
          </w:p>
        </w:tc>
        <w:tc>
          <w:tcPr>
            <w:tcW w:w="17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w:t>
            </w:r>
          </w:p>
        </w:tc>
        <w:tc>
          <w:tcPr>
            <w:tcW w:w="217"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488</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1 021</w:t>
            </w:r>
          </w:p>
        </w:tc>
        <w:tc>
          <w:tcPr>
            <w:tcW w:w="18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w:t>
            </w:r>
          </w:p>
        </w:tc>
        <w:tc>
          <w:tcPr>
            <w:tcW w:w="168"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334</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402</w:t>
            </w:r>
          </w:p>
        </w:tc>
        <w:tc>
          <w:tcPr>
            <w:tcW w:w="22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w:t>
            </w:r>
          </w:p>
        </w:tc>
        <w:tc>
          <w:tcPr>
            <w:tcW w:w="17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19</w:t>
            </w:r>
          </w:p>
        </w:tc>
        <w:tc>
          <w:tcPr>
            <w:tcW w:w="49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3 204</w:t>
            </w:r>
          </w:p>
        </w:tc>
        <w:tc>
          <w:tcPr>
            <w:tcW w:w="24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123</w:t>
            </w:r>
          </w:p>
        </w:tc>
        <w:tc>
          <w:tcPr>
            <w:tcW w:w="34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38 098</w:t>
            </w:r>
          </w:p>
        </w:tc>
        <w:tc>
          <w:tcPr>
            <w:tcW w:w="359"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40 550</w:t>
            </w:r>
          </w:p>
        </w:tc>
      </w:tr>
      <w:tr w:rsidR="002E6622" w:rsidRPr="003C1D34" w:rsidTr="00876F66">
        <w:trPr>
          <w:trHeight w:val="225"/>
        </w:trPr>
        <w:tc>
          <w:tcPr>
            <w:tcW w:w="613" w:type="pct"/>
            <w:shd w:val="clear" w:color="auto" w:fill="auto"/>
            <w:noWrap/>
            <w:vAlign w:val="bottom"/>
            <w:hideMark/>
          </w:tcPr>
          <w:p w:rsidR="002E6622" w:rsidRPr="003C1D34" w:rsidRDefault="002E6622" w:rsidP="00876F66">
            <w:pPr>
              <w:spacing w:after="0" w:line="240" w:lineRule="auto"/>
              <w:rPr>
                <w:rFonts w:eastAsia="Times New Roman" w:cs="Times New Roman"/>
              </w:rPr>
            </w:pPr>
            <w:r w:rsidRPr="003C1D34">
              <w:rPr>
                <w:rFonts w:eastAsia="Times New Roman" w:cs="Times New Roman"/>
              </w:rPr>
              <w:t>Orosházi</w:t>
            </w:r>
          </w:p>
        </w:tc>
        <w:tc>
          <w:tcPr>
            <w:tcW w:w="28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42 825</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24</w:t>
            </w:r>
          </w:p>
        </w:tc>
        <w:tc>
          <w:tcPr>
            <w:tcW w:w="24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645</w:t>
            </w:r>
          </w:p>
        </w:tc>
        <w:tc>
          <w:tcPr>
            <w:tcW w:w="17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6</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6</w:t>
            </w:r>
          </w:p>
        </w:tc>
        <w:tc>
          <w:tcPr>
            <w:tcW w:w="217"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28</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234</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7</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151</w:t>
            </w:r>
          </w:p>
        </w:tc>
        <w:tc>
          <w:tcPr>
            <w:tcW w:w="18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w:t>
            </w:r>
          </w:p>
        </w:tc>
        <w:tc>
          <w:tcPr>
            <w:tcW w:w="168"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40</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1 460</w:t>
            </w:r>
          </w:p>
        </w:tc>
        <w:tc>
          <w:tcPr>
            <w:tcW w:w="22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w:t>
            </w:r>
          </w:p>
        </w:tc>
        <w:tc>
          <w:tcPr>
            <w:tcW w:w="17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9</w:t>
            </w:r>
          </w:p>
        </w:tc>
        <w:tc>
          <w:tcPr>
            <w:tcW w:w="49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2 615</w:t>
            </w:r>
          </w:p>
        </w:tc>
        <w:tc>
          <w:tcPr>
            <w:tcW w:w="24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237</w:t>
            </w:r>
          </w:p>
        </w:tc>
        <w:tc>
          <w:tcPr>
            <w:tcW w:w="34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45 712</w:t>
            </w:r>
          </w:p>
        </w:tc>
        <w:tc>
          <w:tcPr>
            <w:tcW w:w="359"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51 482</w:t>
            </w:r>
          </w:p>
        </w:tc>
      </w:tr>
      <w:tr w:rsidR="002E6622" w:rsidRPr="003C1D34" w:rsidTr="00876F66">
        <w:trPr>
          <w:trHeight w:val="225"/>
        </w:trPr>
        <w:tc>
          <w:tcPr>
            <w:tcW w:w="613" w:type="pct"/>
            <w:shd w:val="clear" w:color="auto" w:fill="auto"/>
            <w:noWrap/>
            <w:vAlign w:val="bottom"/>
            <w:hideMark/>
          </w:tcPr>
          <w:p w:rsidR="002E6622" w:rsidRPr="003C1D34" w:rsidRDefault="002E6622" w:rsidP="00876F66">
            <w:pPr>
              <w:spacing w:after="0" w:line="240" w:lineRule="auto"/>
              <w:rPr>
                <w:rFonts w:eastAsia="Times New Roman" w:cs="Times New Roman"/>
              </w:rPr>
            </w:pPr>
            <w:r w:rsidRPr="003C1D34">
              <w:rPr>
                <w:rFonts w:eastAsia="Times New Roman" w:cs="Times New Roman"/>
              </w:rPr>
              <w:t>Sarkadi</w:t>
            </w:r>
          </w:p>
        </w:tc>
        <w:tc>
          <w:tcPr>
            <w:tcW w:w="28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19 758</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6</w:t>
            </w:r>
          </w:p>
        </w:tc>
        <w:tc>
          <w:tcPr>
            <w:tcW w:w="24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1 821</w:t>
            </w:r>
          </w:p>
        </w:tc>
        <w:tc>
          <w:tcPr>
            <w:tcW w:w="17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w:t>
            </w:r>
          </w:p>
        </w:tc>
        <w:tc>
          <w:tcPr>
            <w:tcW w:w="217"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53</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1 940</w:t>
            </w:r>
          </w:p>
        </w:tc>
        <w:tc>
          <w:tcPr>
            <w:tcW w:w="18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w:t>
            </w:r>
          </w:p>
        </w:tc>
        <w:tc>
          <w:tcPr>
            <w:tcW w:w="168"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36</w:t>
            </w:r>
          </w:p>
        </w:tc>
        <w:tc>
          <w:tcPr>
            <w:tcW w:w="22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w:t>
            </w:r>
          </w:p>
        </w:tc>
        <w:tc>
          <w:tcPr>
            <w:tcW w:w="17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9</w:t>
            </w:r>
          </w:p>
        </w:tc>
        <w:tc>
          <w:tcPr>
            <w:tcW w:w="49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3 877</w:t>
            </w:r>
          </w:p>
        </w:tc>
        <w:tc>
          <w:tcPr>
            <w:tcW w:w="24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56</w:t>
            </w:r>
          </w:p>
        </w:tc>
        <w:tc>
          <w:tcPr>
            <w:tcW w:w="34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23 700</w:t>
            </w:r>
          </w:p>
        </w:tc>
        <w:tc>
          <w:tcPr>
            <w:tcW w:w="359"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22 908</w:t>
            </w:r>
          </w:p>
        </w:tc>
      </w:tr>
      <w:tr w:rsidR="002E6622" w:rsidRPr="003C1D34" w:rsidTr="00876F66">
        <w:trPr>
          <w:trHeight w:val="225"/>
        </w:trPr>
        <w:tc>
          <w:tcPr>
            <w:tcW w:w="613" w:type="pct"/>
            <w:shd w:val="clear" w:color="auto" w:fill="auto"/>
            <w:noWrap/>
            <w:vAlign w:val="bottom"/>
            <w:hideMark/>
          </w:tcPr>
          <w:p w:rsidR="002E6622" w:rsidRPr="003C1D34" w:rsidRDefault="002E6622" w:rsidP="00876F66">
            <w:pPr>
              <w:spacing w:after="0" w:line="240" w:lineRule="auto"/>
              <w:rPr>
                <w:rFonts w:eastAsia="Times New Roman" w:cs="Times New Roman"/>
              </w:rPr>
            </w:pPr>
            <w:r w:rsidRPr="003C1D34">
              <w:rPr>
                <w:rFonts w:eastAsia="Times New Roman" w:cs="Times New Roman"/>
              </w:rPr>
              <w:t>Szarvasi</w:t>
            </w:r>
          </w:p>
        </w:tc>
        <w:tc>
          <w:tcPr>
            <w:tcW w:w="28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24 801</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6</w:t>
            </w:r>
          </w:p>
        </w:tc>
        <w:tc>
          <w:tcPr>
            <w:tcW w:w="24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514</w:t>
            </w:r>
          </w:p>
        </w:tc>
        <w:tc>
          <w:tcPr>
            <w:tcW w:w="17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w:t>
            </w:r>
          </w:p>
        </w:tc>
        <w:tc>
          <w:tcPr>
            <w:tcW w:w="217"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8</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118</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75</w:t>
            </w:r>
          </w:p>
        </w:tc>
        <w:tc>
          <w:tcPr>
            <w:tcW w:w="18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7</w:t>
            </w:r>
          </w:p>
        </w:tc>
        <w:tc>
          <w:tcPr>
            <w:tcW w:w="168"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9</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2 820</w:t>
            </w:r>
          </w:p>
        </w:tc>
        <w:tc>
          <w:tcPr>
            <w:tcW w:w="22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10</w:t>
            </w:r>
          </w:p>
        </w:tc>
        <w:tc>
          <w:tcPr>
            <w:tcW w:w="171"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4</w:t>
            </w:r>
          </w:p>
        </w:tc>
        <w:tc>
          <w:tcPr>
            <w:tcW w:w="493"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3 580</w:t>
            </w:r>
          </w:p>
        </w:tc>
        <w:tc>
          <w:tcPr>
            <w:tcW w:w="244"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181</w:t>
            </w:r>
          </w:p>
        </w:tc>
        <w:tc>
          <w:tcPr>
            <w:tcW w:w="346"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28 588</w:t>
            </w:r>
          </w:p>
        </w:tc>
        <w:tc>
          <w:tcPr>
            <w:tcW w:w="359" w:type="pct"/>
            <w:shd w:val="clear" w:color="auto" w:fill="auto"/>
            <w:noWrap/>
            <w:vAlign w:val="bottom"/>
            <w:hideMark/>
          </w:tcPr>
          <w:p w:rsidR="002E6622" w:rsidRPr="003C1D34" w:rsidRDefault="002E6622" w:rsidP="00876F66">
            <w:pPr>
              <w:spacing w:after="0" w:line="240" w:lineRule="auto"/>
              <w:jc w:val="right"/>
              <w:rPr>
                <w:rFonts w:eastAsia="Times New Roman" w:cs="Times New Roman"/>
              </w:rPr>
            </w:pPr>
            <w:r w:rsidRPr="003C1D34">
              <w:rPr>
                <w:rFonts w:eastAsia="Times New Roman" w:cs="Times New Roman"/>
              </w:rPr>
              <w:t>28 779</w:t>
            </w:r>
          </w:p>
        </w:tc>
      </w:tr>
      <w:tr w:rsidR="002E6622" w:rsidRPr="003C1D34" w:rsidTr="00876F66">
        <w:trPr>
          <w:trHeight w:val="225"/>
        </w:trPr>
        <w:tc>
          <w:tcPr>
            <w:tcW w:w="613" w:type="pct"/>
            <w:shd w:val="clear" w:color="auto" w:fill="auto"/>
            <w:noWrap/>
            <w:vAlign w:val="bottom"/>
            <w:hideMark/>
          </w:tcPr>
          <w:p w:rsidR="002E6622" w:rsidRPr="003C1D34" w:rsidRDefault="002E6622" w:rsidP="00876F66">
            <w:pPr>
              <w:spacing w:after="0" w:line="240" w:lineRule="auto"/>
              <w:rPr>
                <w:rFonts w:eastAsia="Times New Roman" w:cs="Times New Roman"/>
                <w:sz w:val="24"/>
                <w:szCs w:val="24"/>
              </w:rPr>
            </w:pPr>
            <w:r w:rsidRPr="003C1D34">
              <w:rPr>
                <w:rFonts w:eastAsia="Times New Roman" w:cs="Times New Roman"/>
                <w:sz w:val="24"/>
                <w:szCs w:val="24"/>
              </w:rPr>
              <w:t>Szeghalmi</w:t>
            </w:r>
          </w:p>
        </w:tc>
        <w:tc>
          <w:tcPr>
            <w:tcW w:w="284"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25 436</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5</w:t>
            </w:r>
          </w:p>
        </w:tc>
        <w:tc>
          <w:tcPr>
            <w:tcW w:w="241"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1 136</w:t>
            </w:r>
          </w:p>
        </w:tc>
        <w:tc>
          <w:tcPr>
            <w:tcW w:w="176"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2</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2</w:t>
            </w:r>
          </w:p>
        </w:tc>
        <w:tc>
          <w:tcPr>
            <w:tcW w:w="217"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2</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110</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33</w:t>
            </w:r>
          </w:p>
        </w:tc>
        <w:tc>
          <w:tcPr>
            <w:tcW w:w="183"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w:t>
            </w:r>
          </w:p>
        </w:tc>
        <w:tc>
          <w:tcPr>
            <w:tcW w:w="168"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12</w:t>
            </w:r>
          </w:p>
        </w:tc>
        <w:tc>
          <w:tcPr>
            <w:tcW w:w="224"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w:t>
            </w:r>
          </w:p>
        </w:tc>
        <w:tc>
          <w:tcPr>
            <w:tcW w:w="171"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2</w:t>
            </w:r>
          </w:p>
        </w:tc>
        <w:tc>
          <w:tcPr>
            <w:tcW w:w="493"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1 306</w:t>
            </w:r>
          </w:p>
        </w:tc>
        <w:tc>
          <w:tcPr>
            <w:tcW w:w="244"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73</w:t>
            </w:r>
          </w:p>
        </w:tc>
        <w:tc>
          <w:tcPr>
            <w:tcW w:w="346"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26 835</w:t>
            </w:r>
          </w:p>
        </w:tc>
        <w:tc>
          <w:tcPr>
            <w:tcW w:w="359"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29 709</w:t>
            </w:r>
          </w:p>
        </w:tc>
      </w:tr>
      <w:tr w:rsidR="002E6622" w:rsidRPr="003C1D34" w:rsidTr="00876F66">
        <w:trPr>
          <w:trHeight w:val="225"/>
        </w:trPr>
        <w:tc>
          <w:tcPr>
            <w:tcW w:w="613" w:type="pct"/>
            <w:shd w:val="clear" w:color="auto" w:fill="auto"/>
            <w:noWrap/>
            <w:vAlign w:val="bottom"/>
            <w:hideMark/>
          </w:tcPr>
          <w:p w:rsidR="002E6622" w:rsidRPr="003C1D34" w:rsidRDefault="002E6622" w:rsidP="00876F66">
            <w:pPr>
              <w:spacing w:after="0" w:line="240" w:lineRule="auto"/>
              <w:rPr>
                <w:rFonts w:eastAsia="Times New Roman" w:cs="Times New Roman"/>
                <w:sz w:val="24"/>
                <w:szCs w:val="24"/>
              </w:rPr>
            </w:pPr>
            <w:r w:rsidRPr="003C1D34">
              <w:rPr>
                <w:rFonts w:eastAsia="Times New Roman" w:cs="Times New Roman"/>
                <w:sz w:val="24"/>
                <w:szCs w:val="24"/>
              </w:rPr>
              <w:t>K08 Szeghalomi</w:t>
            </w:r>
          </w:p>
        </w:tc>
        <w:tc>
          <w:tcPr>
            <w:tcW w:w="284"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33 124</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5</w:t>
            </w:r>
          </w:p>
        </w:tc>
        <w:tc>
          <w:tcPr>
            <w:tcW w:w="241"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1 201</w:t>
            </w:r>
          </w:p>
        </w:tc>
        <w:tc>
          <w:tcPr>
            <w:tcW w:w="176"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3</w:t>
            </w:r>
          </w:p>
        </w:tc>
        <w:tc>
          <w:tcPr>
            <w:tcW w:w="191"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4</w:t>
            </w:r>
          </w:p>
        </w:tc>
        <w:tc>
          <w:tcPr>
            <w:tcW w:w="217"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2</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120</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42</w:t>
            </w:r>
          </w:p>
        </w:tc>
        <w:tc>
          <w:tcPr>
            <w:tcW w:w="183"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w:t>
            </w:r>
          </w:p>
        </w:tc>
        <w:tc>
          <w:tcPr>
            <w:tcW w:w="168"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w:t>
            </w:r>
          </w:p>
        </w:tc>
        <w:tc>
          <w:tcPr>
            <w:tcW w:w="225"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13</w:t>
            </w:r>
          </w:p>
        </w:tc>
        <w:tc>
          <w:tcPr>
            <w:tcW w:w="224"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w:t>
            </w:r>
          </w:p>
        </w:tc>
        <w:tc>
          <w:tcPr>
            <w:tcW w:w="171"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3</w:t>
            </w:r>
          </w:p>
        </w:tc>
        <w:tc>
          <w:tcPr>
            <w:tcW w:w="493"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1 397</w:t>
            </w:r>
          </w:p>
        </w:tc>
        <w:tc>
          <w:tcPr>
            <w:tcW w:w="244"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86</w:t>
            </w:r>
          </w:p>
        </w:tc>
        <w:tc>
          <w:tcPr>
            <w:tcW w:w="346"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34 635</w:t>
            </w:r>
          </w:p>
        </w:tc>
        <w:tc>
          <w:tcPr>
            <w:tcW w:w="359" w:type="pct"/>
            <w:shd w:val="clear" w:color="auto" w:fill="auto"/>
            <w:noWrap/>
            <w:vAlign w:val="bottom"/>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38 883</w:t>
            </w:r>
            <w:r w:rsidRPr="003C1D34">
              <w:rPr>
                <w:rStyle w:val="Lbjegyzet-hivatkozs"/>
                <w:rFonts w:eastAsia="Times New Roman" w:cs="Times New Roman"/>
                <w:sz w:val="24"/>
                <w:szCs w:val="24"/>
              </w:rPr>
              <w:footnoteReference w:id="6"/>
            </w:r>
          </w:p>
        </w:tc>
      </w:tr>
    </w:tbl>
    <w:p w:rsidR="002E6622" w:rsidRPr="003C1D34" w:rsidRDefault="002E6622" w:rsidP="002E6622">
      <w:pPr>
        <w:rPr>
          <w:rFonts w:cs="Times New Roman"/>
          <w:sz w:val="24"/>
          <w:szCs w:val="24"/>
        </w:rPr>
        <w:sectPr w:rsidR="002E6622" w:rsidRPr="003C1D34" w:rsidSect="00876F66">
          <w:pgSz w:w="16838" w:h="11906" w:orient="landscape"/>
          <w:pgMar w:top="1417" w:right="1417" w:bottom="1417" w:left="1417" w:header="708" w:footer="708" w:gutter="0"/>
          <w:cols w:space="708"/>
          <w:docGrid w:linePitch="360"/>
        </w:sectPr>
      </w:pPr>
    </w:p>
    <w:p w:rsidR="002E6622" w:rsidRPr="005C0CE6" w:rsidRDefault="002E6622" w:rsidP="002E6622">
      <w:pPr>
        <w:jc w:val="both"/>
        <w:rPr>
          <w:rFonts w:cs="Times New Roman"/>
          <w:szCs w:val="24"/>
        </w:rPr>
      </w:pPr>
      <w:r w:rsidRPr="005C0CE6">
        <w:rPr>
          <w:rFonts w:cs="Times New Roman"/>
          <w:szCs w:val="24"/>
        </w:rPr>
        <w:lastRenderedPageBreak/>
        <w:t xml:space="preserve">Békés megyében a nemzetiségek száma, a magyar lakossághoz viszonyítva átlagos. Minden 12. lakos tartozik valamilyen nemzetiséghez. A hazai nemzetiségek közül kiemelkedően magas a roma (9541 fő), a szlovák (8877 fő) és a román (6240 fő) nemzetiségek aránya. </w:t>
      </w:r>
    </w:p>
    <w:p w:rsidR="002E6622" w:rsidRPr="005C0CE6" w:rsidRDefault="002E6622" w:rsidP="002E6622">
      <w:pPr>
        <w:rPr>
          <w:rFonts w:cs="Times New Roman"/>
          <w:szCs w:val="24"/>
        </w:rPr>
      </w:pPr>
    </w:p>
    <w:p w:rsidR="002E6622" w:rsidRPr="003C1D34" w:rsidRDefault="00F51A3D" w:rsidP="00F51A3D">
      <w:pPr>
        <w:pStyle w:val="Cmsor3"/>
      </w:pPr>
      <w:bookmarkStart w:id="15" w:name="_Toc312672496"/>
      <w:r>
        <w:t>Közoktatás-iskolázottság</w:t>
      </w:r>
      <w:bookmarkEnd w:id="15"/>
    </w:p>
    <w:p w:rsidR="002E6622" w:rsidRPr="00716B9E" w:rsidRDefault="002E6622" w:rsidP="002E6622">
      <w:pPr>
        <w:jc w:val="both"/>
        <w:rPr>
          <w:rFonts w:cs="Times New Roman"/>
          <w:szCs w:val="24"/>
        </w:rPr>
      </w:pPr>
      <w:r w:rsidRPr="00716B9E">
        <w:rPr>
          <w:rFonts w:eastAsia="Arial" w:cs="Times New Roman"/>
          <w:szCs w:val="24"/>
        </w:rPr>
        <w:t>A társadalmi problémák kezelésében kitüntetett szerepe van a nevelésnek-oktatásnak, melynek egyik döntő feladata, hogy hozzájáruljon a társadalmi esélyegyenlőtlenségek mérsékléséhez. A társadalom azon csoportjai számára, akik a rendszerváltás során a gazdasági átalakulás veszteseivé váltak, a felemelkedés útja szinte kizárólag a minőségi – társadalmi, gazdasági pozíciók betöltésére alkalmas és konvertálható – tudás megszerzésén keresztül vezet. Mindezen tények ellenére a PISA vizsgálatok Magyarországra nézve megdöbbentő eredményekkel szolgáltak: az európai országok közül legkevésbé a magyar köznevelés biztosít egyenlő esélyeket a szegényebb családból származó, alacsonyabb iskolai végzettségű szülők gyerekeinek. Súlyos különbségek mutatkoznak a szegény és a gazdag családból származó gyermekek iskolai eredményei között, az érettségihez jutás esélyeit tekintve például ötvenszeres a mutató.</w:t>
      </w:r>
    </w:p>
    <w:p w:rsidR="002E6622" w:rsidRPr="00716B9E" w:rsidRDefault="002E6622" w:rsidP="002E6622">
      <w:pPr>
        <w:jc w:val="both"/>
        <w:rPr>
          <w:rFonts w:cs="Times New Roman"/>
          <w:szCs w:val="24"/>
        </w:rPr>
      </w:pPr>
      <w:r w:rsidRPr="00716B9E">
        <w:rPr>
          <w:rFonts w:eastAsia="Arial" w:cs="Times New Roman"/>
          <w:szCs w:val="24"/>
        </w:rPr>
        <w:t xml:space="preserve">Kutatások sora igazolta már, hogy az egészségi állapotot, halandóságot befolyásoló egyik legfontosabb szociális tényező az iskolai végzettség. Nem csupán a szubjektív egészségérzete, hanem egészségi állapota is jobb az egyetemi végzettséggel rendelkezőknek, illetve érettségizetteknek, mint a csak alapfokú iskolát elvégzőknek. </w:t>
      </w:r>
    </w:p>
    <w:p w:rsidR="002E6622" w:rsidRPr="00716B9E" w:rsidRDefault="002E6622" w:rsidP="002E6622">
      <w:pPr>
        <w:jc w:val="both"/>
        <w:rPr>
          <w:rFonts w:cs="Times New Roman"/>
          <w:szCs w:val="24"/>
        </w:rPr>
      </w:pPr>
      <w:r w:rsidRPr="00716B9E">
        <w:rPr>
          <w:rFonts w:eastAsia="Arial" w:cs="Times New Roman"/>
          <w:szCs w:val="24"/>
        </w:rPr>
        <w:t>A képzettebbek esetében ritkább a megrokkanás vagy a tevékenységkorlátozottság, a fertőző betegségek is ritkábban jelentkeznek körükben, a halálozási időpont is későbbre tolódik</w:t>
      </w:r>
      <w:r w:rsidRPr="00716B9E">
        <w:rPr>
          <w:rFonts w:eastAsia="Arial" w:cs="Times New Roman"/>
          <w:szCs w:val="24"/>
          <w:vertAlign w:val="superscript"/>
        </w:rPr>
        <w:footnoteReference w:id="7"/>
      </w:r>
      <w:r w:rsidRPr="00716B9E">
        <w:rPr>
          <w:rFonts w:eastAsia="Arial" w:cs="Times New Roman"/>
          <w:szCs w:val="24"/>
        </w:rPr>
        <w:t>.</w:t>
      </w:r>
    </w:p>
    <w:p w:rsidR="002E6622" w:rsidRPr="00716B9E" w:rsidRDefault="002E6622" w:rsidP="002E6622">
      <w:pPr>
        <w:jc w:val="both"/>
        <w:rPr>
          <w:rFonts w:cs="Times New Roman"/>
          <w:szCs w:val="24"/>
        </w:rPr>
      </w:pPr>
      <w:r w:rsidRPr="00716B9E">
        <w:rPr>
          <w:rFonts w:eastAsia="Arial" w:cs="Times New Roman"/>
          <w:szCs w:val="24"/>
        </w:rPr>
        <w:t>Az alacsonyabb iskolai végzettség gyengíti az életirányítási képességet, gyengíti annak tudatát, hogy az ember élete és egészsége saját tevékenységétől és döntéseitől függ. Kevésbé rendelkeznek támogató kapcsolatokkal, és az egészségtelenebb életstílus is az alacsonyabb iskolai végzettségűek körében gyakoribb, mert rendszertelenebbül vagy egyáltalán nem végeznek testedző tevékenységet, többet és többen dohányoznak, nagyobb arányban kerülnek ki közülük a nagyivók, társadalmilag jellemzőbb az elszigetelődésük, az információhiányból fakadó kiszolgáltatottságok is nagyobb. Ezek nagyon károsító, romboló hatásúak lehetnek az egészségre.</w:t>
      </w:r>
    </w:p>
    <w:p w:rsidR="002E6622" w:rsidRPr="00716B9E" w:rsidRDefault="002E6622" w:rsidP="002E6622">
      <w:pPr>
        <w:jc w:val="both"/>
        <w:rPr>
          <w:rFonts w:cs="Times New Roman"/>
          <w:szCs w:val="24"/>
        </w:rPr>
      </w:pPr>
      <w:bookmarkStart w:id="16" w:name="h.4d34og8" w:colFirst="0" w:colLast="0"/>
      <w:bookmarkEnd w:id="16"/>
      <w:r w:rsidRPr="00716B9E">
        <w:rPr>
          <w:rFonts w:eastAsia="Arial" w:cs="Times New Roman"/>
          <w:szCs w:val="24"/>
        </w:rPr>
        <w:t>Óvodai nevelés - Békés megyében 99 intézményben 150 feladat-ellátási helyen folyik óvodai nevelés, az ellátott óvodás gyermek száma 10763. Közülük 381 sajátos nevelési igényű, integráltan nevelt. A hátrányos helyzetű gyermekek megyei aránya az ország egyéb régióihoz mérten magas 4508 fő (24,33%), ebből halmozottan hátrányos helyzetű 1312 fő.</w:t>
      </w:r>
    </w:p>
    <w:p w:rsidR="002E6622" w:rsidRPr="00716B9E" w:rsidRDefault="002E6622" w:rsidP="002E6622">
      <w:pPr>
        <w:jc w:val="both"/>
        <w:rPr>
          <w:rFonts w:cs="Times New Roman"/>
          <w:szCs w:val="24"/>
        </w:rPr>
      </w:pPr>
      <w:r w:rsidRPr="00716B9E">
        <w:rPr>
          <w:rFonts w:eastAsia="Arial" w:cs="Times New Roman"/>
          <w:szCs w:val="24"/>
        </w:rPr>
        <w:t xml:space="preserve">A 2012. évi októberi közoktatási statisztika adatai szerint Békés megyében a hátrányos helyzetű, illetve a halmozottan hátrányos helyzetű gyermekek közül a legtöbben szakiskolai, illetve szakközépiskolai oktatásban folytatják középfokú tanulmányaikat. </w:t>
      </w:r>
    </w:p>
    <w:p w:rsidR="002E6622" w:rsidRPr="00716B9E" w:rsidRDefault="002E6622" w:rsidP="002E6622">
      <w:pPr>
        <w:jc w:val="both"/>
        <w:rPr>
          <w:rFonts w:eastAsia="Arial" w:cs="Times New Roman"/>
          <w:szCs w:val="24"/>
        </w:rPr>
      </w:pPr>
      <w:r w:rsidRPr="00716B9E">
        <w:rPr>
          <w:rFonts w:eastAsia="Arial" w:cs="Times New Roman"/>
          <w:szCs w:val="24"/>
        </w:rPr>
        <w:t>A hátrányos helyzetű tanulók száma az egyházi fenntartású intézményekben a legmagasabb (43%), az állami és a magán fenntartású intézményekben tanuló HH tanulók aránya csaknem megegyezik (33%, illetve 35%). A HHH tanulók aránya az egyházi fenntartású intézményekben a legmagasabb (17%).</w:t>
      </w:r>
    </w:p>
    <w:p w:rsidR="002E6622" w:rsidRPr="00022F87" w:rsidRDefault="00C61C31" w:rsidP="002E6622">
      <w:pPr>
        <w:pStyle w:val="Kpalrs"/>
        <w:keepNext/>
        <w:spacing w:after="0"/>
        <w:jc w:val="center"/>
        <w:rPr>
          <w:rFonts w:asciiTheme="minorHAnsi" w:hAnsiTheme="minorHAnsi"/>
          <w:noProof/>
          <w:sz w:val="22"/>
          <w:szCs w:val="24"/>
        </w:rPr>
      </w:pPr>
      <w:r w:rsidRPr="00022F87">
        <w:rPr>
          <w:rFonts w:asciiTheme="minorHAnsi" w:hAnsiTheme="minorHAnsi"/>
          <w:sz w:val="22"/>
          <w:szCs w:val="24"/>
        </w:rPr>
        <w:lastRenderedPageBreak/>
        <w:fldChar w:fldCharType="begin"/>
      </w:r>
      <w:r w:rsidR="002E6622" w:rsidRPr="00022F87">
        <w:rPr>
          <w:rFonts w:asciiTheme="minorHAnsi" w:hAnsiTheme="minorHAnsi"/>
          <w:sz w:val="22"/>
          <w:szCs w:val="24"/>
        </w:rPr>
        <w:instrText xml:space="preserve"> SEQ táblázat \* ARABIC </w:instrText>
      </w:r>
      <w:r w:rsidRPr="00022F87">
        <w:rPr>
          <w:rFonts w:asciiTheme="minorHAnsi" w:hAnsiTheme="minorHAnsi"/>
          <w:sz w:val="22"/>
          <w:szCs w:val="24"/>
        </w:rPr>
        <w:fldChar w:fldCharType="separate"/>
      </w:r>
      <w:r w:rsidR="002E6622">
        <w:rPr>
          <w:rFonts w:asciiTheme="minorHAnsi" w:hAnsiTheme="minorHAnsi"/>
          <w:noProof/>
          <w:sz w:val="22"/>
          <w:szCs w:val="24"/>
        </w:rPr>
        <w:t>5</w:t>
      </w:r>
      <w:r w:rsidRPr="00022F87">
        <w:rPr>
          <w:rFonts w:asciiTheme="minorHAnsi" w:hAnsiTheme="minorHAnsi"/>
          <w:sz w:val="22"/>
          <w:szCs w:val="24"/>
        </w:rPr>
        <w:fldChar w:fldCharType="end"/>
      </w:r>
      <w:r w:rsidR="002E6622" w:rsidRPr="00022F87">
        <w:rPr>
          <w:rFonts w:asciiTheme="minorHAnsi" w:hAnsiTheme="minorHAnsi"/>
          <w:sz w:val="22"/>
          <w:szCs w:val="24"/>
        </w:rPr>
        <w:t>. táblázat Feladat-ellátási helyek és gyermekek létszámadatai Békés megyében</w:t>
      </w:r>
    </w:p>
    <w:p w:rsidR="002E6622" w:rsidRPr="00022F87" w:rsidRDefault="002E6622" w:rsidP="002E6622">
      <w:pPr>
        <w:spacing w:after="0"/>
        <w:jc w:val="center"/>
        <w:rPr>
          <w:rFonts w:cs="Times New Roman"/>
          <w:i/>
          <w:szCs w:val="24"/>
        </w:rPr>
      </w:pPr>
      <w:r w:rsidRPr="00022F87">
        <w:rPr>
          <w:rFonts w:cs="Times New Roman"/>
          <w:i/>
          <w:szCs w:val="24"/>
        </w:rPr>
        <w:t>Forrás: KSH adatai alapján saját szerkesztés</w:t>
      </w:r>
    </w:p>
    <w:tbl>
      <w:tblPr>
        <w:tblW w:w="5000" w:type="pct"/>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3508"/>
        <w:gridCol w:w="2591"/>
        <w:gridCol w:w="3189"/>
      </w:tblGrid>
      <w:tr w:rsidR="002E6622" w:rsidRPr="00AA4444" w:rsidTr="00876F66">
        <w:trPr>
          <w:jc w:val="center"/>
        </w:trPr>
        <w:tc>
          <w:tcPr>
            <w:tcW w:w="1888" w:type="pct"/>
            <w:shd w:val="clear" w:color="auto" w:fill="FBE4D5" w:themeFill="accent2" w:themeFillTint="33"/>
            <w:vAlign w:val="center"/>
          </w:tcPr>
          <w:p w:rsidR="002E6622" w:rsidRPr="00AA4444" w:rsidRDefault="002E6622" w:rsidP="00AA4444">
            <w:pPr>
              <w:spacing w:after="0"/>
              <w:jc w:val="center"/>
              <w:rPr>
                <w:rFonts w:cs="Times New Roman"/>
                <w:sz w:val="23"/>
                <w:szCs w:val="23"/>
              </w:rPr>
            </w:pPr>
          </w:p>
        </w:tc>
        <w:tc>
          <w:tcPr>
            <w:tcW w:w="1395" w:type="pct"/>
            <w:shd w:val="clear" w:color="auto" w:fill="FBE4D5" w:themeFill="accent2" w:themeFillTint="33"/>
            <w:vAlign w:val="center"/>
          </w:tcPr>
          <w:p w:rsidR="002E6622" w:rsidRPr="00AA4444" w:rsidRDefault="002E6622" w:rsidP="00AA4444">
            <w:pPr>
              <w:spacing w:after="0"/>
              <w:jc w:val="center"/>
              <w:rPr>
                <w:rFonts w:cs="Times New Roman"/>
                <w:sz w:val="23"/>
                <w:szCs w:val="23"/>
              </w:rPr>
            </w:pPr>
            <w:r w:rsidRPr="00AA4444">
              <w:rPr>
                <w:rFonts w:cs="Times New Roman"/>
                <w:b/>
                <w:sz w:val="23"/>
                <w:szCs w:val="23"/>
              </w:rPr>
              <w:t>Feladat-ellátási helyek száma</w:t>
            </w:r>
          </w:p>
        </w:tc>
        <w:tc>
          <w:tcPr>
            <w:tcW w:w="1717" w:type="pct"/>
            <w:shd w:val="clear" w:color="auto" w:fill="FBE4D5" w:themeFill="accent2" w:themeFillTint="33"/>
            <w:vAlign w:val="center"/>
          </w:tcPr>
          <w:p w:rsidR="002E6622" w:rsidRPr="00AA4444" w:rsidRDefault="002E6622" w:rsidP="00AA4444">
            <w:pPr>
              <w:spacing w:after="0"/>
              <w:jc w:val="center"/>
              <w:rPr>
                <w:rFonts w:cs="Times New Roman"/>
                <w:sz w:val="23"/>
                <w:szCs w:val="23"/>
              </w:rPr>
            </w:pPr>
            <w:r w:rsidRPr="00AA4444">
              <w:rPr>
                <w:rFonts w:cs="Times New Roman"/>
                <w:b/>
                <w:sz w:val="23"/>
                <w:szCs w:val="23"/>
              </w:rPr>
              <w:t>Gyermekek, tanulók létszáma (2012/2013)</w:t>
            </w:r>
          </w:p>
        </w:tc>
      </w:tr>
      <w:tr w:rsidR="002E6622" w:rsidRPr="00AA4444" w:rsidTr="00876F66">
        <w:trPr>
          <w:jc w:val="center"/>
        </w:trPr>
        <w:tc>
          <w:tcPr>
            <w:tcW w:w="5000" w:type="pct"/>
            <w:gridSpan w:val="3"/>
            <w:shd w:val="clear" w:color="auto" w:fill="E6E6E6"/>
          </w:tcPr>
          <w:p w:rsidR="002E6622" w:rsidRPr="00AA4444" w:rsidRDefault="002E6622" w:rsidP="00AA4444">
            <w:pPr>
              <w:spacing w:after="0"/>
              <w:rPr>
                <w:rFonts w:cs="Times New Roman"/>
                <w:sz w:val="23"/>
                <w:szCs w:val="23"/>
              </w:rPr>
            </w:pPr>
            <w:r w:rsidRPr="00AA4444">
              <w:rPr>
                <w:rFonts w:cs="Times New Roman"/>
                <w:sz w:val="23"/>
                <w:szCs w:val="23"/>
              </w:rPr>
              <w:t>Óvodai nevelés</w:t>
            </w:r>
          </w:p>
        </w:tc>
      </w:tr>
      <w:tr w:rsidR="002E6622" w:rsidRPr="00AA4444" w:rsidTr="00876F66">
        <w:trPr>
          <w:jc w:val="center"/>
        </w:trPr>
        <w:tc>
          <w:tcPr>
            <w:tcW w:w="1888" w:type="pct"/>
          </w:tcPr>
          <w:p w:rsidR="002E6622" w:rsidRPr="00AA4444" w:rsidRDefault="002E6622" w:rsidP="00AA4444">
            <w:pPr>
              <w:spacing w:after="0"/>
              <w:rPr>
                <w:rFonts w:cs="Times New Roman"/>
                <w:sz w:val="23"/>
                <w:szCs w:val="23"/>
              </w:rPr>
            </w:pPr>
            <w:r w:rsidRPr="00AA4444">
              <w:rPr>
                <w:rFonts w:cs="Times New Roman"/>
                <w:sz w:val="23"/>
                <w:szCs w:val="23"/>
              </w:rPr>
              <w:t>Békés megye</w:t>
            </w:r>
          </w:p>
        </w:tc>
        <w:tc>
          <w:tcPr>
            <w:tcW w:w="1395" w:type="pct"/>
          </w:tcPr>
          <w:p w:rsidR="002E6622" w:rsidRPr="00AA4444" w:rsidRDefault="002E6622" w:rsidP="00AA4444">
            <w:pPr>
              <w:spacing w:after="0"/>
              <w:jc w:val="center"/>
              <w:rPr>
                <w:rFonts w:cs="Times New Roman"/>
                <w:sz w:val="23"/>
                <w:szCs w:val="23"/>
              </w:rPr>
            </w:pPr>
            <w:r w:rsidRPr="00AA4444">
              <w:rPr>
                <w:rFonts w:cs="Times New Roman"/>
                <w:sz w:val="23"/>
                <w:szCs w:val="23"/>
              </w:rPr>
              <w:t>150</w:t>
            </w:r>
          </w:p>
        </w:tc>
        <w:tc>
          <w:tcPr>
            <w:tcW w:w="1717" w:type="pct"/>
          </w:tcPr>
          <w:p w:rsidR="002E6622" w:rsidRPr="00AA4444" w:rsidRDefault="002E6622" w:rsidP="00AA4444">
            <w:pPr>
              <w:spacing w:after="0"/>
              <w:jc w:val="center"/>
              <w:rPr>
                <w:rFonts w:cs="Times New Roman"/>
                <w:sz w:val="23"/>
                <w:szCs w:val="23"/>
              </w:rPr>
            </w:pPr>
            <w:r w:rsidRPr="00AA4444">
              <w:rPr>
                <w:rFonts w:cs="Times New Roman"/>
                <w:sz w:val="23"/>
                <w:szCs w:val="23"/>
              </w:rPr>
              <w:t>10 763 fő</w:t>
            </w:r>
          </w:p>
        </w:tc>
      </w:tr>
      <w:tr w:rsidR="002E6622" w:rsidRPr="00AA4444" w:rsidTr="00876F66">
        <w:trPr>
          <w:jc w:val="center"/>
        </w:trPr>
        <w:tc>
          <w:tcPr>
            <w:tcW w:w="5000" w:type="pct"/>
            <w:gridSpan w:val="3"/>
            <w:shd w:val="clear" w:color="auto" w:fill="E6E6E6"/>
          </w:tcPr>
          <w:p w:rsidR="002E6622" w:rsidRPr="00AA4444" w:rsidRDefault="002E6622" w:rsidP="00AA4444">
            <w:pPr>
              <w:spacing w:after="0"/>
              <w:rPr>
                <w:rFonts w:cs="Times New Roman"/>
                <w:sz w:val="23"/>
                <w:szCs w:val="23"/>
              </w:rPr>
            </w:pPr>
            <w:r w:rsidRPr="00AA4444">
              <w:rPr>
                <w:rFonts w:cs="Times New Roman"/>
                <w:sz w:val="23"/>
                <w:szCs w:val="23"/>
              </w:rPr>
              <w:t>Alapfokú oktatás</w:t>
            </w:r>
          </w:p>
        </w:tc>
      </w:tr>
      <w:tr w:rsidR="002E6622" w:rsidRPr="00AA4444" w:rsidTr="00876F66">
        <w:trPr>
          <w:jc w:val="center"/>
        </w:trPr>
        <w:tc>
          <w:tcPr>
            <w:tcW w:w="1888" w:type="pct"/>
          </w:tcPr>
          <w:p w:rsidR="002E6622" w:rsidRPr="00AA4444" w:rsidRDefault="002E6622" w:rsidP="00AA4444">
            <w:pPr>
              <w:spacing w:after="0"/>
              <w:rPr>
                <w:rFonts w:cs="Times New Roman"/>
                <w:sz w:val="23"/>
                <w:szCs w:val="23"/>
              </w:rPr>
            </w:pPr>
            <w:r w:rsidRPr="00AA4444">
              <w:rPr>
                <w:rFonts w:cs="Times New Roman"/>
                <w:sz w:val="23"/>
                <w:szCs w:val="23"/>
              </w:rPr>
              <w:t>Békés megye</w:t>
            </w:r>
          </w:p>
        </w:tc>
        <w:tc>
          <w:tcPr>
            <w:tcW w:w="1395" w:type="pct"/>
          </w:tcPr>
          <w:p w:rsidR="002E6622" w:rsidRPr="00AA4444" w:rsidRDefault="002E6622" w:rsidP="00AA4444">
            <w:pPr>
              <w:spacing w:after="0"/>
              <w:jc w:val="center"/>
              <w:rPr>
                <w:rFonts w:cs="Times New Roman"/>
                <w:sz w:val="23"/>
                <w:szCs w:val="23"/>
              </w:rPr>
            </w:pPr>
            <w:r w:rsidRPr="00AA4444">
              <w:rPr>
                <w:rFonts w:cs="Times New Roman"/>
                <w:sz w:val="23"/>
                <w:szCs w:val="23"/>
              </w:rPr>
              <w:t>114</w:t>
            </w:r>
          </w:p>
        </w:tc>
        <w:tc>
          <w:tcPr>
            <w:tcW w:w="1717" w:type="pct"/>
          </w:tcPr>
          <w:p w:rsidR="002E6622" w:rsidRPr="00AA4444" w:rsidRDefault="002E6622" w:rsidP="00AA4444">
            <w:pPr>
              <w:spacing w:after="0"/>
              <w:jc w:val="center"/>
              <w:rPr>
                <w:rFonts w:cs="Times New Roman"/>
                <w:sz w:val="23"/>
                <w:szCs w:val="23"/>
              </w:rPr>
            </w:pPr>
            <w:r w:rsidRPr="00AA4444">
              <w:rPr>
                <w:rFonts w:cs="Times New Roman"/>
                <w:sz w:val="23"/>
                <w:szCs w:val="23"/>
              </w:rPr>
              <w:t>26 210 fő</w:t>
            </w:r>
          </w:p>
        </w:tc>
      </w:tr>
      <w:tr w:rsidR="002E6622" w:rsidRPr="00AA4444" w:rsidTr="00876F66">
        <w:trPr>
          <w:jc w:val="center"/>
        </w:trPr>
        <w:tc>
          <w:tcPr>
            <w:tcW w:w="5000" w:type="pct"/>
            <w:gridSpan w:val="3"/>
            <w:shd w:val="clear" w:color="auto" w:fill="E6E6E6"/>
          </w:tcPr>
          <w:p w:rsidR="002E6622" w:rsidRPr="00AA4444" w:rsidRDefault="002E6622" w:rsidP="00AA4444">
            <w:pPr>
              <w:spacing w:after="0"/>
              <w:rPr>
                <w:rFonts w:cs="Times New Roman"/>
                <w:sz w:val="23"/>
                <w:szCs w:val="23"/>
              </w:rPr>
            </w:pPr>
            <w:r w:rsidRPr="00AA4444">
              <w:rPr>
                <w:rFonts w:cs="Times New Roman"/>
                <w:sz w:val="23"/>
                <w:szCs w:val="23"/>
              </w:rPr>
              <w:t>Középfokú oktatás (gimnázium)</w:t>
            </w:r>
          </w:p>
        </w:tc>
      </w:tr>
      <w:tr w:rsidR="002E6622" w:rsidRPr="00AA4444" w:rsidTr="00876F66">
        <w:trPr>
          <w:jc w:val="center"/>
        </w:trPr>
        <w:tc>
          <w:tcPr>
            <w:tcW w:w="1888" w:type="pct"/>
          </w:tcPr>
          <w:p w:rsidR="002E6622" w:rsidRPr="00AA4444" w:rsidRDefault="002E6622" w:rsidP="00AA4444">
            <w:pPr>
              <w:spacing w:after="0"/>
              <w:rPr>
                <w:rFonts w:cs="Times New Roman"/>
                <w:sz w:val="23"/>
                <w:szCs w:val="23"/>
              </w:rPr>
            </w:pPr>
            <w:r w:rsidRPr="00AA4444">
              <w:rPr>
                <w:rFonts w:cs="Times New Roman"/>
                <w:sz w:val="23"/>
                <w:szCs w:val="23"/>
              </w:rPr>
              <w:t>Békés megye</w:t>
            </w:r>
          </w:p>
        </w:tc>
        <w:tc>
          <w:tcPr>
            <w:tcW w:w="1395" w:type="pct"/>
          </w:tcPr>
          <w:p w:rsidR="002E6622" w:rsidRPr="00AA4444" w:rsidRDefault="002E6622" w:rsidP="00AA4444">
            <w:pPr>
              <w:spacing w:after="0"/>
              <w:jc w:val="center"/>
              <w:rPr>
                <w:rFonts w:cs="Times New Roman"/>
                <w:sz w:val="23"/>
                <w:szCs w:val="23"/>
              </w:rPr>
            </w:pPr>
            <w:r w:rsidRPr="00AA4444">
              <w:rPr>
                <w:rFonts w:cs="Times New Roman"/>
                <w:sz w:val="23"/>
                <w:szCs w:val="23"/>
              </w:rPr>
              <w:t>39 (26 intézmény)</w:t>
            </w:r>
          </w:p>
        </w:tc>
        <w:tc>
          <w:tcPr>
            <w:tcW w:w="1717" w:type="pct"/>
          </w:tcPr>
          <w:p w:rsidR="002E6622" w:rsidRPr="00AA4444" w:rsidRDefault="002E6622" w:rsidP="00AA4444">
            <w:pPr>
              <w:spacing w:after="0"/>
              <w:jc w:val="center"/>
              <w:rPr>
                <w:rFonts w:cs="Times New Roman"/>
                <w:sz w:val="23"/>
                <w:szCs w:val="23"/>
              </w:rPr>
            </w:pPr>
            <w:r w:rsidRPr="00AA4444">
              <w:rPr>
                <w:rFonts w:cs="Times New Roman"/>
                <w:sz w:val="23"/>
                <w:szCs w:val="23"/>
              </w:rPr>
              <w:t>8 335 fő</w:t>
            </w:r>
          </w:p>
        </w:tc>
      </w:tr>
      <w:tr w:rsidR="002E6622" w:rsidRPr="00AA4444" w:rsidTr="00876F66">
        <w:trPr>
          <w:jc w:val="center"/>
        </w:trPr>
        <w:tc>
          <w:tcPr>
            <w:tcW w:w="5000" w:type="pct"/>
            <w:gridSpan w:val="3"/>
            <w:shd w:val="clear" w:color="auto" w:fill="E6E6E6"/>
          </w:tcPr>
          <w:p w:rsidR="002E6622" w:rsidRPr="00AA4444" w:rsidRDefault="002E6622" w:rsidP="00AA4444">
            <w:pPr>
              <w:spacing w:after="0"/>
              <w:rPr>
                <w:rFonts w:cs="Times New Roman"/>
                <w:sz w:val="23"/>
                <w:szCs w:val="23"/>
              </w:rPr>
            </w:pPr>
            <w:r w:rsidRPr="00AA4444">
              <w:rPr>
                <w:rFonts w:cs="Times New Roman"/>
                <w:sz w:val="23"/>
                <w:szCs w:val="23"/>
              </w:rPr>
              <w:t>Szakiskolai és speciális szakiskolai képzés</w:t>
            </w:r>
          </w:p>
        </w:tc>
      </w:tr>
      <w:tr w:rsidR="002E6622" w:rsidRPr="00AA4444" w:rsidTr="00876F66">
        <w:trPr>
          <w:jc w:val="center"/>
        </w:trPr>
        <w:tc>
          <w:tcPr>
            <w:tcW w:w="1888" w:type="pct"/>
          </w:tcPr>
          <w:p w:rsidR="002E6622" w:rsidRPr="00AA4444" w:rsidRDefault="002E6622" w:rsidP="00AA4444">
            <w:pPr>
              <w:spacing w:after="0"/>
              <w:rPr>
                <w:rFonts w:cs="Times New Roman"/>
                <w:sz w:val="23"/>
                <w:szCs w:val="23"/>
              </w:rPr>
            </w:pPr>
            <w:r w:rsidRPr="00AA4444">
              <w:rPr>
                <w:rFonts w:cs="Times New Roman"/>
                <w:sz w:val="23"/>
                <w:szCs w:val="23"/>
              </w:rPr>
              <w:t>Békés megye</w:t>
            </w:r>
          </w:p>
        </w:tc>
        <w:tc>
          <w:tcPr>
            <w:tcW w:w="1395" w:type="pct"/>
          </w:tcPr>
          <w:p w:rsidR="002E6622" w:rsidRPr="00AA4444" w:rsidRDefault="002E6622" w:rsidP="00AA4444">
            <w:pPr>
              <w:spacing w:after="0"/>
              <w:jc w:val="center"/>
              <w:rPr>
                <w:rFonts w:cs="Times New Roman"/>
                <w:sz w:val="23"/>
                <w:szCs w:val="23"/>
              </w:rPr>
            </w:pPr>
            <w:r w:rsidRPr="00AA4444">
              <w:rPr>
                <w:rFonts w:cs="Times New Roman"/>
                <w:sz w:val="23"/>
                <w:szCs w:val="23"/>
              </w:rPr>
              <w:t>27 (17 intézmény)</w:t>
            </w:r>
          </w:p>
        </w:tc>
        <w:tc>
          <w:tcPr>
            <w:tcW w:w="1717" w:type="pct"/>
          </w:tcPr>
          <w:p w:rsidR="002E6622" w:rsidRPr="00AA4444" w:rsidRDefault="002E6622" w:rsidP="00AA4444">
            <w:pPr>
              <w:spacing w:after="0"/>
              <w:jc w:val="center"/>
              <w:rPr>
                <w:rFonts w:cs="Times New Roman"/>
                <w:sz w:val="23"/>
                <w:szCs w:val="23"/>
              </w:rPr>
            </w:pPr>
            <w:r w:rsidRPr="00AA4444">
              <w:rPr>
                <w:rFonts w:cs="Times New Roman"/>
                <w:sz w:val="23"/>
                <w:szCs w:val="23"/>
              </w:rPr>
              <w:t>5 601 fő</w:t>
            </w:r>
          </w:p>
        </w:tc>
      </w:tr>
      <w:tr w:rsidR="002E6622" w:rsidRPr="00AA4444" w:rsidTr="00876F66">
        <w:trPr>
          <w:jc w:val="center"/>
        </w:trPr>
        <w:tc>
          <w:tcPr>
            <w:tcW w:w="5000" w:type="pct"/>
            <w:gridSpan w:val="3"/>
            <w:shd w:val="clear" w:color="auto" w:fill="E6E6E6"/>
          </w:tcPr>
          <w:p w:rsidR="002E6622" w:rsidRPr="00AA4444" w:rsidRDefault="002E6622" w:rsidP="00AA4444">
            <w:pPr>
              <w:spacing w:after="0"/>
              <w:rPr>
                <w:rFonts w:cs="Times New Roman"/>
                <w:sz w:val="23"/>
                <w:szCs w:val="23"/>
              </w:rPr>
            </w:pPr>
            <w:r w:rsidRPr="00AA4444">
              <w:rPr>
                <w:rFonts w:cs="Times New Roman"/>
                <w:sz w:val="23"/>
                <w:szCs w:val="23"/>
              </w:rPr>
              <w:t>Szakközépiskolai oktatás</w:t>
            </w:r>
          </w:p>
        </w:tc>
      </w:tr>
      <w:tr w:rsidR="002E6622" w:rsidRPr="00AA4444" w:rsidTr="00876F66">
        <w:trPr>
          <w:jc w:val="center"/>
        </w:trPr>
        <w:tc>
          <w:tcPr>
            <w:tcW w:w="1888" w:type="pct"/>
          </w:tcPr>
          <w:p w:rsidR="002E6622" w:rsidRPr="00AA4444" w:rsidRDefault="002E6622" w:rsidP="00AA4444">
            <w:pPr>
              <w:spacing w:after="0"/>
              <w:rPr>
                <w:rFonts w:cs="Times New Roman"/>
                <w:sz w:val="23"/>
                <w:szCs w:val="23"/>
              </w:rPr>
            </w:pPr>
            <w:r w:rsidRPr="00AA4444">
              <w:rPr>
                <w:rFonts w:cs="Times New Roman"/>
                <w:sz w:val="23"/>
                <w:szCs w:val="23"/>
              </w:rPr>
              <w:t>Békés megye</w:t>
            </w:r>
          </w:p>
        </w:tc>
        <w:tc>
          <w:tcPr>
            <w:tcW w:w="1395" w:type="pct"/>
          </w:tcPr>
          <w:p w:rsidR="002E6622" w:rsidRPr="00AA4444" w:rsidRDefault="002E6622" w:rsidP="00AA4444">
            <w:pPr>
              <w:spacing w:after="0"/>
              <w:jc w:val="center"/>
              <w:rPr>
                <w:rFonts w:cs="Times New Roman"/>
                <w:sz w:val="23"/>
                <w:szCs w:val="23"/>
              </w:rPr>
            </w:pPr>
            <w:r w:rsidRPr="00AA4444">
              <w:rPr>
                <w:rFonts w:cs="Times New Roman"/>
                <w:sz w:val="23"/>
                <w:szCs w:val="23"/>
              </w:rPr>
              <w:t>37 (27 intézmény)</w:t>
            </w:r>
          </w:p>
        </w:tc>
        <w:tc>
          <w:tcPr>
            <w:tcW w:w="1717" w:type="pct"/>
          </w:tcPr>
          <w:p w:rsidR="002E6622" w:rsidRPr="00AA4444" w:rsidRDefault="002E6622" w:rsidP="00AA4444">
            <w:pPr>
              <w:spacing w:after="0"/>
              <w:jc w:val="center"/>
              <w:rPr>
                <w:rFonts w:cs="Times New Roman"/>
                <w:sz w:val="23"/>
                <w:szCs w:val="23"/>
              </w:rPr>
            </w:pPr>
            <w:r w:rsidRPr="00AA4444">
              <w:rPr>
                <w:rFonts w:cs="Times New Roman"/>
                <w:sz w:val="23"/>
                <w:szCs w:val="23"/>
              </w:rPr>
              <w:t>8 161 fő</w:t>
            </w:r>
          </w:p>
        </w:tc>
      </w:tr>
    </w:tbl>
    <w:p w:rsidR="002E6622" w:rsidRDefault="002E6622" w:rsidP="002E6622">
      <w:pPr>
        <w:jc w:val="both"/>
        <w:rPr>
          <w:rFonts w:cs="Times New Roman"/>
          <w:sz w:val="24"/>
          <w:szCs w:val="24"/>
        </w:rPr>
      </w:pPr>
    </w:p>
    <w:p w:rsidR="002E6622" w:rsidRPr="003C1D34" w:rsidRDefault="002E6622" w:rsidP="002E6622">
      <w:pPr>
        <w:jc w:val="both"/>
        <w:rPr>
          <w:rFonts w:cs="Times New Roman"/>
          <w:sz w:val="24"/>
          <w:szCs w:val="24"/>
        </w:rPr>
      </w:pPr>
      <w:r w:rsidRPr="003C1D34">
        <w:rPr>
          <w:rFonts w:eastAsia="Arial" w:cs="Times New Roman"/>
          <w:b/>
          <w:i/>
          <w:sz w:val="24"/>
          <w:szCs w:val="24"/>
        </w:rPr>
        <w:t>Problémák, hiányosságok:</w:t>
      </w:r>
    </w:p>
    <w:p w:rsidR="002E6622" w:rsidRPr="002B1564" w:rsidRDefault="002E6622" w:rsidP="002E6622">
      <w:pPr>
        <w:jc w:val="both"/>
        <w:rPr>
          <w:rFonts w:cs="Times New Roman"/>
          <w:szCs w:val="24"/>
        </w:rPr>
      </w:pPr>
      <w:r w:rsidRPr="002B1564">
        <w:rPr>
          <w:rFonts w:eastAsia="Arial" w:cs="Times New Roman"/>
          <w:szCs w:val="24"/>
        </w:rPr>
        <w:t xml:space="preserve">Az iskolarendszerű képzés nem biztosítja kielégítően azon készségek és képességek elsajátítását, melyek egyfelől az egész életen át tartó tanulás megalapozását jelentik, másfelől nélkülözhetetlenek a munkaerőpiacra történő sikeres belépéshez, </w:t>
      </w:r>
      <w:r>
        <w:rPr>
          <w:rFonts w:eastAsia="Arial" w:cs="Times New Roman"/>
          <w:szCs w:val="24"/>
        </w:rPr>
        <w:t>és</w:t>
      </w:r>
      <w:r w:rsidRPr="002B1564">
        <w:rPr>
          <w:rFonts w:eastAsia="Arial" w:cs="Times New Roman"/>
          <w:szCs w:val="24"/>
        </w:rPr>
        <w:t xml:space="preserve"> a mindennapi élethez is. Így jelentős hiányosságok tapasztalhatóak az alapkészségek és kulcskompetenciák, a szociális és életviteli kompetenciák, az aktív tanulási és kommunikációs készségek, valamint a környezet- és egészségtudatosság szemléletmódjának átadásában. Ugyancsak jelentős elmaradás tapasztalható a tanulóknak és általában a lakosságnak a gazdasági igények szempontjából alapvető fontosságú idegen-nyelvi és informatikai ismeretei terén, mely elsősorban a tananyagok elavult tartalmára, a pedagógusok megfelelő készségeinek hiányára és oktatás feltételeinek elégtelenségére vezethető vissza. </w:t>
      </w:r>
    </w:p>
    <w:p w:rsidR="002E6622" w:rsidRDefault="002E6622" w:rsidP="002E6622">
      <w:pPr>
        <w:jc w:val="both"/>
        <w:rPr>
          <w:rFonts w:eastAsia="Arial" w:cs="Times New Roman"/>
          <w:szCs w:val="24"/>
        </w:rPr>
      </w:pPr>
      <w:r w:rsidRPr="002B1564">
        <w:rPr>
          <w:rFonts w:eastAsia="Arial" w:cs="Times New Roman"/>
          <w:szCs w:val="24"/>
        </w:rPr>
        <w:t xml:space="preserve">A 15 éves, és annál idősebb népesség legmagasabb befejezett iskolai végzettségi adatait vizsgálva megállapítható, hogy Dél-Alföld esetében ez az aránypár százalékponttal még magasabb, ugyanakkor, ha csak a régió községeit vizsgáljuk, akkor még rosszabb (55%) aránnyal szembesülünk, ami a községek képzettségi helyzetének súlyos elmaradottságát mutatja. Kiemelendő mindemellett a felsőfokú végzettséggel rendelkezők alacsony aránya. Ez a régiós átlag viszonylag kicsit szórást mutat a megyék között, azonban nagyobb különbségek mutatkoznak a településhierarchia különböző szintjei között. A régió megyei jogú városaiban ugyanis az országos átlagot is meghaladó arányban élnek felsőfokú végzettségűek (16,03%), amit pozitív regionális eredményként értelmezhetnénk, ugyanakkor a térség városai, és főleg községei esetén igen alacsony arányszámokkal kell szembesülnünk (9,6%, ill. 4,97%). </w:t>
      </w:r>
    </w:p>
    <w:p w:rsidR="002E6622" w:rsidRDefault="002E6622" w:rsidP="002E6622">
      <w:pPr>
        <w:jc w:val="both"/>
        <w:rPr>
          <w:rFonts w:cs="Times New Roman"/>
          <w:szCs w:val="24"/>
        </w:rPr>
        <w:sectPr w:rsidR="002E6622">
          <w:pgSz w:w="11906" w:h="16838"/>
          <w:pgMar w:top="1417" w:right="1417" w:bottom="1417" w:left="1417" w:header="708" w:footer="708" w:gutter="0"/>
          <w:cols w:space="708"/>
          <w:docGrid w:linePitch="360"/>
        </w:sectPr>
      </w:pPr>
    </w:p>
    <w:p w:rsidR="002E6622" w:rsidRPr="00FF69F6" w:rsidRDefault="00C61C31" w:rsidP="002E6622">
      <w:pPr>
        <w:pStyle w:val="Kpalrs"/>
        <w:keepNext/>
        <w:spacing w:after="0"/>
        <w:jc w:val="center"/>
        <w:rPr>
          <w:rFonts w:asciiTheme="minorHAnsi" w:hAnsiTheme="minorHAnsi"/>
          <w:noProof/>
          <w:sz w:val="22"/>
          <w:szCs w:val="24"/>
        </w:rPr>
      </w:pPr>
      <w:r w:rsidRPr="00FF69F6">
        <w:rPr>
          <w:rFonts w:asciiTheme="minorHAnsi" w:hAnsiTheme="minorHAnsi"/>
          <w:sz w:val="22"/>
          <w:szCs w:val="24"/>
        </w:rPr>
        <w:lastRenderedPageBreak/>
        <w:fldChar w:fldCharType="begin"/>
      </w:r>
      <w:r w:rsidR="002E6622" w:rsidRPr="00FF69F6">
        <w:rPr>
          <w:rFonts w:asciiTheme="minorHAnsi" w:hAnsiTheme="minorHAnsi"/>
          <w:sz w:val="22"/>
          <w:szCs w:val="24"/>
        </w:rPr>
        <w:instrText xml:space="preserve"> SEQ táblázat \* ARABIC </w:instrText>
      </w:r>
      <w:r w:rsidRPr="00FF69F6">
        <w:rPr>
          <w:rFonts w:asciiTheme="minorHAnsi" w:hAnsiTheme="minorHAnsi"/>
          <w:sz w:val="22"/>
          <w:szCs w:val="24"/>
        </w:rPr>
        <w:fldChar w:fldCharType="separate"/>
      </w:r>
      <w:r w:rsidR="002E6622">
        <w:rPr>
          <w:rFonts w:asciiTheme="minorHAnsi" w:hAnsiTheme="minorHAnsi"/>
          <w:noProof/>
          <w:sz w:val="22"/>
          <w:szCs w:val="24"/>
        </w:rPr>
        <w:t>6</w:t>
      </w:r>
      <w:r w:rsidRPr="00FF69F6">
        <w:rPr>
          <w:rFonts w:asciiTheme="minorHAnsi" w:hAnsiTheme="minorHAnsi"/>
          <w:sz w:val="22"/>
          <w:szCs w:val="24"/>
        </w:rPr>
        <w:fldChar w:fldCharType="end"/>
      </w:r>
      <w:r w:rsidR="002E6622" w:rsidRPr="00FF69F6">
        <w:rPr>
          <w:rFonts w:asciiTheme="minorHAnsi" w:hAnsiTheme="minorHAnsi"/>
          <w:sz w:val="22"/>
          <w:szCs w:val="24"/>
        </w:rPr>
        <w:t>. táblázat Békés megye 7 éves és idősebb népességének megoszlása legmagasabb befejezett iskolai végzettség és nemek szerint</w:t>
      </w:r>
    </w:p>
    <w:p w:rsidR="002E6622" w:rsidRPr="00FF69F6" w:rsidRDefault="002E6622" w:rsidP="002E6622">
      <w:pPr>
        <w:spacing w:after="0"/>
        <w:jc w:val="center"/>
        <w:rPr>
          <w:rFonts w:cs="Times New Roman"/>
          <w:i/>
          <w:szCs w:val="24"/>
        </w:rPr>
      </w:pPr>
      <w:r w:rsidRPr="00FF69F6">
        <w:rPr>
          <w:rFonts w:cs="Times New Roman"/>
          <w:i/>
          <w:szCs w:val="24"/>
        </w:rPr>
        <w:t>Forrás: KSH adatai alapján saját szerkesztés</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000" w:firstRow="0" w:lastRow="0" w:firstColumn="0" w:lastColumn="0" w:noHBand="0" w:noVBand="0"/>
      </w:tblPr>
      <w:tblGrid>
        <w:gridCol w:w="674"/>
        <w:gridCol w:w="710"/>
        <w:gridCol w:w="851"/>
        <w:gridCol w:w="849"/>
        <w:gridCol w:w="710"/>
        <w:gridCol w:w="849"/>
        <w:gridCol w:w="710"/>
        <w:gridCol w:w="853"/>
        <w:gridCol w:w="604"/>
        <w:gridCol w:w="814"/>
        <w:gridCol w:w="585"/>
        <w:gridCol w:w="1079"/>
      </w:tblGrid>
      <w:tr w:rsidR="002E6622" w:rsidRPr="003C1D34" w:rsidTr="00876F66">
        <w:trPr>
          <w:trHeight w:val="1280"/>
        </w:trPr>
        <w:tc>
          <w:tcPr>
            <w:tcW w:w="363" w:type="pct"/>
            <w:shd w:val="clear" w:color="auto" w:fill="FBE4D5" w:themeFill="accent2" w:themeFillTint="33"/>
            <w:vAlign w:val="center"/>
          </w:tcPr>
          <w:p w:rsidR="002E6622" w:rsidRPr="003C1D34" w:rsidRDefault="002E6622" w:rsidP="00876F66">
            <w:pPr>
              <w:spacing w:after="0" w:line="240" w:lineRule="auto"/>
              <w:jc w:val="center"/>
              <w:rPr>
                <w:rFonts w:cs="Times New Roman"/>
              </w:rPr>
            </w:pPr>
          </w:p>
        </w:tc>
        <w:tc>
          <w:tcPr>
            <w:tcW w:w="840" w:type="pct"/>
            <w:gridSpan w:val="2"/>
            <w:shd w:val="clear" w:color="auto" w:fill="FBE4D5" w:themeFill="accent2" w:themeFillTint="33"/>
            <w:vAlign w:val="center"/>
          </w:tcPr>
          <w:p w:rsidR="002E6622" w:rsidRPr="003C1D34" w:rsidRDefault="002E6622" w:rsidP="00876F66">
            <w:pPr>
              <w:spacing w:after="0" w:line="240" w:lineRule="auto"/>
              <w:jc w:val="center"/>
              <w:rPr>
                <w:rFonts w:cs="Times New Roman"/>
              </w:rPr>
            </w:pPr>
            <w:r w:rsidRPr="003C1D34">
              <w:rPr>
                <w:rFonts w:eastAsia="Arial" w:cs="Times New Roman"/>
                <w:b/>
              </w:rPr>
              <w:t>Általános iskola első évfolyamát sem végezte el</w:t>
            </w:r>
          </w:p>
        </w:tc>
        <w:tc>
          <w:tcPr>
            <w:tcW w:w="839" w:type="pct"/>
            <w:gridSpan w:val="2"/>
            <w:shd w:val="clear" w:color="auto" w:fill="FBE4D5" w:themeFill="accent2" w:themeFillTint="33"/>
            <w:vAlign w:val="center"/>
          </w:tcPr>
          <w:p w:rsidR="002E6622" w:rsidRPr="003C1D34" w:rsidRDefault="002E6622" w:rsidP="00876F66">
            <w:pPr>
              <w:spacing w:after="0" w:line="240" w:lineRule="auto"/>
              <w:jc w:val="center"/>
              <w:rPr>
                <w:rFonts w:cs="Times New Roman"/>
              </w:rPr>
            </w:pPr>
            <w:r w:rsidRPr="003C1D34">
              <w:rPr>
                <w:rFonts w:eastAsia="Arial" w:cs="Times New Roman"/>
                <w:b/>
              </w:rPr>
              <w:t>Általános iskola 8. osztály</w:t>
            </w:r>
          </w:p>
        </w:tc>
        <w:tc>
          <w:tcPr>
            <w:tcW w:w="839" w:type="pct"/>
            <w:gridSpan w:val="2"/>
            <w:shd w:val="clear" w:color="auto" w:fill="FBE4D5" w:themeFill="accent2" w:themeFillTint="33"/>
            <w:vAlign w:val="center"/>
          </w:tcPr>
          <w:p w:rsidR="002E6622" w:rsidRPr="003C1D34" w:rsidRDefault="002E6622" w:rsidP="00876F66">
            <w:pPr>
              <w:spacing w:after="0" w:line="240" w:lineRule="auto"/>
              <w:jc w:val="center"/>
              <w:rPr>
                <w:rFonts w:cs="Times New Roman"/>
              </w:rPr>
            </w:pPr>
            <w:r w:rsidRPr="003C1D34">
              <w:rPr>
                <w:rFonts w:eastAsia="Arial" w:cs="Times New Roman"/>
                <w:b/>
              </w:rPr>
              <w:t>Középfokú iskola érettségi nélkül, szakmai oklevéllel</w:t>
            </w:r>
          </w:p>
        </w:tc>
        <w:tc>
          <w:tcPr>
            <w:tcW w:w="784" w:type="pct"/>
            <w:gridSpan w:val="2"/>
            <w:shd w:val="clear" w:color="auto" w:fill="FBE4D5" w:themeFill="accent2" w:themeFillTint="33"/>
            <w:vAlign w:val="center"/>
          </w:tcPr>
          <w:p w:rsidR="002E6622" w:rsidRPr="003C1D34" w:rsidRDefault="002E6622" w:rsidP="00876F66">
            <w:pPr>
              <w:spacing w:after="0" w:line="240" w:lineRule="auto"/>
              <w:jc w:val="center"/>
              <w:rPr>
                <w:rFonts w:cs="Times New Roman"/>
              </w:rPr>
            </w:pPr>
            <w:r w:rsidRPr="003C1D34">
              <w:rPr>
                <w:rFonts w:eastAsia="Arial" w:cs="Times New Roman"/>
                <w:b/>
              </w:rPr>
              <w:t>Érettségi</w:t>
            </w:r>
          </w:p>
        </w:tc>
        <w:tc>
          <w:tcPr>
            <w:tcW w:w="753" w:type="pct"/>
            <w:gridSpan w:val="2"/>
            <w:shd w:val="clear" w:color="auto" w:fill="FBE4D5" w:themeFill="accent2" w:themeFillTint="33"/>
            <w:vAlign w:val="center"/>
          </w:tcPr>
          <w:p w:rsidR="002E6622" w:rsidRPr="003C1D34" w:rsidRDefault="002E6622" w:rsidP="00876F66">
            <w:pPr>
              <w:spacing w:after="0" w:line="240" w:lineRule="auto"/>
              <w:jc w:val="center"/>
              <w:rPr>
                <w:rFonts w:cs="Times New Roman"/>
              </w:rPr>
            </w:pPr>
            <w:r w:rsidRPr="003C1D34">
              <w:rPr>
                <w:rFonts w:eastAsia="Arial" w:cs="Times New Roman"/>
                <w:b/>
              </w:rPr>
              <w:t>Egyetem, főiskola stb. oklevéllel</w:t>
            </w:r>
          </w:p>
        </w:tc>
        <w:tc>
          <w:tcPr>
            <w:tcW w:w="581" w:type="pct"/>
            <w:shd w:val="clear" w:color="auto" w:fill="FBE4D5" w:themeFill="accent2" w:themeFillTint="33"/>
            <w:vAlign w:val="center"/>
          </w:tcPr>
          <w:p w:rsidR="002E6622" w:rsidRPr="003C1D34" w:rsidRDefault="002E6622" w:rsidP="00876F66">
            <w:pPr>
              <w:spacing w:after="0" w:line="240" w:lineRule="auto"/>
              <w:jc w:val="center"/>
              <w:rPr>
                <w:rFonts w:cs="Times New Roman"/>
              </w:rPr>
            </w:pPr>
            <w:r w:rsidRPr="003C1D34">
              <w:rPr>
                <w:rFonts w:eastAsia="Arial" w:cs="Times New Roman"/>
                <w:b/>
              </w:rPr>
              <w:t>Összesen</w:t>
            </w:r>
          </w:p>
        </w:tc>
      </w:tr>
      <w:tr w:rsidR="002E6622" w:rsidRPr="003C1D34" w:rsidTr="00876F66">
        <w:trPr>
          <w:trHeight w:val="240"/>
        </w:trPr>
        <w:tc>
          <w:tcPr>
            <w:tcW w:w="363"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Férfi</w:t>
            </w:r>
          </w:p>
        </w:tc>
        <w:tc>
          <w:tcPr>
            <w:tcW w:w="382"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1 924</w:t>
            </w:r>
          </w:p>
        </w:tc>
        <w:tc>
          <w:tcPr>
            <w:tcW w:w="458"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1,35%</w:t>
            </w:r>
          </w:p>
        </w:tc>
        <w:tc>
          <w:tcPr>
            <w:tcW w:w="457"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41 336</w:t>
            </w:r>
          </w:p>
        </w:tc>
        <w:tc>
          <w:tcPr>
            <w:tcW w:w="382"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29%</w:t>
            </w:r>
          </w:p>
        </w:tc>
        <w:tc>
          <w:tcPr>
            <w:tcW w:w="457"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48 606</w:t>
            </w:r>
          </w:p>
        </w:tc>
        <w:tc>
          <w:tcPr>
            <w:tcW w:w="382"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34%</w:t>
            </w:r>
          </w:p>
        </w:tc>
        <w:tc>
          <w:tcPr>
            <w:tcW w:w="459"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36 550</w:t>
            </w:r>
          </w:p>
        </w:tc>
        <w:tc>
          <w:tcPr>
            <w:tcW w:w="325"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26%</w:t>
            </w:r>
          </w:p>
        </w:tc>
        <w:tc>
          <w:tcPr>
            <w:tcW w:w="438"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14 631</w:t>
            </w:r>
          </w:p>
        </w:tc>
        <w:tc>
          <w:tcPr>
            <w:tcW w:w="315"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10%</w:t>
            </w:r>
          </w:p>
        </w:tc>
        <w:tc>
          <w:tcPr>
            <w:tcW w:w="581"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143 047</w:t>
            </w:r>
          </w:p>
        </w:tc>
      </w:tr>
      <w:tr w:rsidR="002E6622" w:rsidRPr="003C1D34" w:rsidTr="00876F66">
        <w:trPr>
          <w:trHeight w:val="240"/>
        </w:trPr>
        <w:tc>
          <w:tcPr>
            <w:tcW w:w="363"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Nő</w:t>
            </w:r>
          </w:p>
        </w:tc>
        <w:tc>
          <w:tcPr>
            <w:tcW w:w="382"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1 866</w:t>
            </w:r>
          </w:p>
        </w:tc>
        <w:tc>
          <w:tcPr>
            <w:tcW w:w="458"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1,22%</w:t>
            </w:r>
          </w:p>
        </w:tc>
        <w:tc>
          <w:tcPr>
            <w:tcW w:w="457"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54 699</w:t>
            </w:r>
          </w:p>
        </w:tc>
        <w:tc>
          <w:tcPr>
            <w:tcW w:w="382"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36%</w:t>
            </w:r>
          </w:p>
        </w:tc>
        <w:tc>
          <w:tcPr>
            <w:tcW w:w="457"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27 033</w:t>
            </w:r>
          </w:p>
        </w:tc>
        <w:tc>
          <w:tcPr>
            <w:tcW w:w="382"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18%</w:t>
            </w:r>
          </w:p>
        </w:tc>
        <w:tc>
          <w:tcPr>
            <w:tcW w:w="459"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47 842</w:t>
            </w:r>
          </w:p>
        </w:tc>
        <w:tc>
          <w:tcPr>
            <w:tcW w:w="325"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31%</w:t>
            </w:r>
          </w:p>
        </w:tc>
        <w:tc>
          <w:tcPr>
            <w:tcW w:w="438"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21 346</w:t>
            </w:r>
          </w:p>
        </w:tc>
        <w:tc>
          <w:tcPr>
            <w:tcW w:w="315"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14%</w:t>
            </w:r>
          </w:p>
        </w:tc>
        <w:tc>
          <w:tcPr>
            <w:tcW w:w="581"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152 786</w:t>
            </w:r>
          </w:p>
        </w:tc>
      </w:tr>
      <w:tr w:rsidR="002E6622" w:rsidRPr="003C1D34" w:rsidTr="00876F66">
        <w:trPr>
          <w:trHeight w:val="240"/>
        </w:trPr>
        <w:tc>
          <w:tcPr>
            <w:tcW w:w="363"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Összesen</w:t>
            </w:r>
          </w:p>
        </w:tc>
        <w:tc>
          <w:tcPr>
            <w:tcW w:w="382"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3 790</w:t>
            </w:r>
          </w:p>
        </w:tc>
        <w:tc>
          <w:tcPr>
            <w:tcW w:w="458"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1,28%</w:t>
            </w:r>
          </w:p>
        </w:tc>
        <w:tc>
          <w:tcPr>
            <w:tcW w:w="457"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96 035</w:t>
            </w:r>
          </w:p>
        </w:tc>
        <w:tc>
          <w:tcPr>
            <w:tcW w:w="382"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32%</w:t>
            </w:r>
          </w:p>
        </w:tc>
        <w:tc>
          <w:tcPr>
            <w:tcW w:w="457"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75 639</w:t>
            </w:r>
          </w:p>
        </w:tc>
        <w:tc>
          <w:tcPr>
            <w:tcW w:w="382"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26%</w:t>
            </w:r>
          </w:p>
        </w:tc>
        <w:tc>
          <w:tcPr>
            <w:tcW w:w="459"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84 392</w:t>
            </w:r>
          </w:p>
        </w:tc>
        <w:tc>
          <w:tcPr>
            <w:tcW w:w="325"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29%</w:t>
            </w:r>
          </w:p>
        </w:tc>
        <w:tc>
          <w:tcPr>
            <w:tcW w:w="438"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35 977</w:t>
            </w:r>
          </w:p>
        </w:tc>
        <w:tc>
          <w:tcPr>
            <w:tcW w:w="315"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12%</w:t>
            </w:r>
          </w:p>
        </w:tc>
        <w:tc>
          <w:tcPr>
            <w:tcW w:w="581" w:type="pct"/>
            <w:shd w:val="clear" w:color="auto" w:fill="FFFFFF"/>
            <w:vAlign w:val="center"/>
          </w:tcPr>
          <w:p w:rsidR="002E6622" w:rsidRPr="003C1D34" w:rsidRDefault="002E6622" w:rsidP="00876F66">
            <w:pPr>
              <w:spacing w:after="0" w:line="240" w:lineRule="auto"/>
              <w:jc w:val="center"/>
              <w:rPr>
                <w:rFonts w:cs="Times New Roman"/>
                <w:sz w:val="20"/>
                <w:szCs w:val="20"/>
              </w:rPr>
            </w:pPr>
            <w:r w:rsidRPr="003C1D34">
              <w:rPr>
                <w:rFonts w:eastAsia="Arial" w:cs="Times New Roman"/>
                <w:sz w:val="20"/>
                <w:szCs w:val="20"/>
              </w:rPr>
              <w:t>295 833</w:t>
            </w:r>
          </w:p>
        </w:tc>
      </w:tr>
    </w:tbl>
    <w:p w:rsidR="002E6622" w:rsidRPr="003C1D34" w:rsidRDefault="002E6622" w:rsidP="002E6622">
      <w:pPr>
        <w:rPr>
          <w:rFonts w:cs="Times New Roman"/>
          <w:sz w:val="24"/>
          <w:szCs w:val="24"/>
        </w:rPr>
      </w:pPr>
    </w:p>
    <w:p w:rsidR="002E6622" w:rsidRPr="003C1D34" w:rsidRDefault="00F51A3D" w:rsidP="00F51A3D">
      <w:pPr>
        <w:pStyle w:val="Cmsor3"/>
      </w:pPr>
      <w:bookmarkStart w:id="17" w:name="_Toc312672497"/>
      <w:r>
        <w:t>Társadalmi problémák</w:t>
      </w:r>
      <w:bookmarkEnd w:id="17"/>
    </w:p>
    <w:p w:rsidR="002E6622" w:rsidRPr="00FF69F6" w:rsidRDefault="002E6622" w:rsidP="002E6622">
      <w:pPr>
        <w:jc w:val="both"/>
        <w:rPr>
          <w:rFonts w:cs="Times New Roman"/>
          <w:szCs w:val="24"/>
        </w:rPr>
      </w:pPr>
      <w:r w:rsidRPr="00FF69F6">
        <w:rPr>
          <w:rFonts w:eastAsia="Arial" w:cs="Times New Roman"/>
          <w:szCs w:val="24"/>
        </w:rPr>
        <w:t>A társadalmi leszakadás meghatározó részben a szegénységgel összefüggő körülményekből fakad. A 2011-2020 időszakra tervezett Nemzeti Felzárkózási Stratégia megállapítása alapján ma Magyarországon a szegregáció mértéke, a társadalmi élet jelentős területeiről való tömeges kizáródás súlyos – az állami szektorra, a társadalmi együttélésre és a gazdasági fejlődésre egyaránt kiható – társadalmi probléma. Ezért a társadalmi felzárkózáshoz feltétlenül szükséges egyfelől a szegénység okainak megszüntetésére való törekvés, a szegénység kialakulásának megelőzése, másfelől a szegénységből fakadó jelentős hátrányok csökkentése.</w:t>
      </w:r>
    </w:p>
    <w:p w:rsidR="002E6622" w:rsidRPr="00FF69F6" w:rsidRDefault="002E6622" w:rsidP="002E6622">
      <w:pPr>
        <w:jc w:val="both"/>
        <w:rPr>
          <w:rFonts w:cs="Times New Roman"/>
          <w:szCs w:val="24"/>
        </w:rPr>
      </w:pPr>
      <w:r w:rsidRPr="00FF69F6">
        <w:rPr>
          <w:rFonts w:eastAsia="Arial" w:cs="Times New Roman"/>
          <w:szCs w:val="24"/>
        </w:rPr>
        <w:t>Napjainkban Magyarország egyik legsúlyosabb gondja a szegénységben élők, közöttük a roma népesség helyzetének fokozatos romlása. Ennek következménye a leszakadás, a kiszorulás az életlehetőségekből mind a tanulás, mind a foglalkoztatás, mind az egészségügyi szolgáltatások területén, valamint a hátrányos helyzetű térségekben és települések perifériáján növekvő és újonnan kialakuló rossz lakhatási körülmények.</w:t>
      </w:r>
    </w:p>
    <w:p w:rsidR="002E6622" w:rsidRPr="00FF69F6" w:rsidRDefault="002E6622" w:rsidP="002E6622">
      <w:pPr>
        <w:jc w:val="both"/>
        <w:rPr>
          <w:rFonts w:cs="Times New Roman"/>
          <w:szCs w:val="24"/>
        </w:rPr>
      </w:pPr>
      <w:r w:rsidRPr="00FF69F6">
        <w:rPr>
          <w:rFonts w:eastAsia="Arial" w:cs="Times New Roman"/>
          <w:szCs w:val="24"/>
        </w:rPr>
        <w:t xml:space="preserve">A mélyszegénység többdimenziós jelenség, amely megmutatkozik többek között a nagyon alacsony képzettségben és foglalkoztatottságban, az ebből következő súlyos megélhetési zavarokban, kihat a lakhatási, táplálkozási körülményekre, az érintettek egészségi állapotára, stigmatizál és kirekesztéshez vezet. </w:t>
      </w:r>
    </w:p>
    <w:p w:rsidR="002E6622" w:rsidRPr="00FF69F6" w:rsidRDefault="002E6622" w:rsidP="002E6622">
      <w:pPr>
        <w:jc w:val="both"/>
        <w:rPr>
          <w:rFonts w:cs="Times New Roman"/>
          <w:szCs w:val="24"/>
        </w:rPr>
      </w:pPr>
      <w:r w:rsidRPr="00FF69F6">
        <w:rPr>
          <w:rFonts w:eastAsia="Arial" w:cs="Times New Roman"/>
          <w:szCs w:val="24"/>
        </w:rPr>
        <w:t xml:space="preserve">Ezekben a térségekben a születéskor várható élettartam is lényegesen alacsonyabb. Hazánkban a mélyszegénység fogalmát gyakran azonosítják a roma származással, ugyanakkor ez a kapcsolat nem minden esetben egyértelmű. </w:t>
      </w:r>
    </w:p>
    <w:p w:rsidR="002E6622" w:rsidRPr="00FF69F6" w:rsidRDefault="002E6622" w:rsidP="002E6622">
      <w:pPr>
        <w:jc w:val="both"/>
        <w:rPr>
          <w:rFonts w:cs="Times New Roman"/>
          <w:szCs w:val="24"/>
        </w:rPr>
      </w:pPr>
      <w:r w:rsidRPr="00FF69F6">
        <w:rPr>
          <w:rFonts w:eastAsia="Arial" w:cs="Times New Roman"/>
          <w:szCs w:val="24"/>
        </w:rPr>
        <w:t>A KSH 2012-es felmérése szerint minden nyolcadik ember a szegénységi küszöb alatt élt Magyarországon. Közelebbről ez azt jelenti, hogy 1,23 millió személy teljes fogyasztása naponta 1981 forint (havonta 59 441 forint) érték alatt volt hazánkban. A szegénységi küszöb értéke, amit az Európai Unióban kialakított metodika szerint számítanak ki, országonként változó összeg: a helyi átlagjövedelem 60 százaléka.</w:t>
      </w:r>
      <w:r w:rsidRPr="00FF69F6">
        <w:rPr>
          <w:rFonts w:eastAsia="Arial" w:cs="Times New Roman"/>
          <w:szCs w:val="24"/>
          <w:vertAlign w:val="superscript"/>
        </w:rPr>
        <w:footnoteReference w:id="8"/>
      </w:r>
    </w:p>
    <w:p w:rsidR="002E6622" w:rsidRDefault="002E6622" w:rsidP="002E6622">
      <w:pPr>
        <w:jc w:val="both"/>
        <w:rPr>
          <w:rFonts w:eastAsia="Arial" w:cs="Times New Roman"/>
          <w:szCs w:val="24"/>
        </w:rPr>
      </w:pPr>
    </w:p>
    <w:p w:rsidR="002E6622" w:rsidRDefault="002E6622" w:rsidP="002E6622">
      <w:pPr>
        <w:jc w:val="both"/>
        <w:rPr>
          <w:rFonts w:eastAsia="Arial" w:cs="Times New Roman"/>
          <w:szCs w:val="24"/>
        </w:rPr>
      </w:pPr>
    </w:p>
    <w:p w:rsidR="002E6622" w:rsidRPr="00FF69F6" w:rsidRDefault="002E6622" w:rsidP="002E6622">
      <w:pPr>
        <w:jc w:val="both"/>
        <w:rPr>
          <w:rFonts w:cs="Times New Roman"/>
          <w:szCs w:val="24"/>
        </w:rPr>
      </w:pPr>
      <w:r w:rsidRPr="00FF69F6">
        <w:rPr>
          <w:rFonts w:eastAsia="Arial" w:cs="Times New Roman"/>
          <w:szCs w:val="24"/>
        </w:rPr>
        <w:lastRenderedPageBreak/>
        <w:t>Magyarországon a tartós szegénységben élők területi elrendeződése nagyjából egybeesik a kedvezményezett és/vagy komplex programmal támogatott leghátrányosabb helyzetű járások területével (lásd 290/2014 Kormrendelet), mely egyben azt is jelenti, hogy a probléma Békés megye népességét nagymértékben érinti.</w:t>
      </w:r>
    </w:p>
    <w:p w:rsidR="002E6622" w:rsidRPr="00FF69F6" w:rsidRDefault="002E6622" w:rsidP="002E6622">
      <w:pPr>
        <w:jc w:val="both"/>
        <w:rPr>
          <w:rFonts w:cs="Times New Roman"/>
          <w:szCs w:val="24"/>
        </w:rPr>
      </w:pPr>
      <w:r w:rsidRPr="00FF69F6">
        <w:rPr>
          <w:rFonts w:eastAsia="Arial" w:cs="Times New Roman"/>
          <w:szCs w:val="24"/>
        </w:rPr>
        <w:t>A mélyszegénységből való kitörés rendkívül nehéz, sok esetben lehetetlen feladat. Az érintett réteg helyzetét az is rontja, hogy rendkívüli elszigeteltségben élnek mind társadalmilag, mind gazdaságilag. Kutatások igazolják, hogy azoknak a településeknek a száma és aránya, ahol a mélyszegénységben élő családok a helyi társadalom többségi csoportját alkotják, megháromszorozódott az elmúlt évtizedben.</w:t>
      </w:r>
    </w:p>
    <w:p w:rsidR="002E6622" w:rsidRPr="00FF69F6" w:rsidRDefault="002E6622" w:rsidP="002E6622">
      <w:pPr>
        <w:jc w:val="both"/>
        <w:rPr>
          <w:rFonts w:eastAsia="Arial" w:cs="Times New Roman"/>
          <w:szCs w:val="24"/>
        </w:rPr>
      </w:pPr>
      <w:r w:rsidRPr="00FF69F6">
        <w:rPr>
          <w:rFonts w:eastAsia="Arial" w:cs="Times New Roman"/>
          <w:szCs w:val="24"/>
        </w:rPr>
        <w:t>Programunk fontos küldetése, hogy a rendkívül rossz szegénységi mutatókkal rendelkező térségben élők készségfejlesztésén, támogatásán keresztül hozzájáruljunk a szegénységből fakadó társadalmi lemaradás felzárkózási pályára állításához, a szociális és egészségügyi problémák mérséklődéséhez.</w:t>
      </w:r>
    </w:p>
    <w:p w:rsidR="00F51A3D" w:rsidRDefault="00F51A3D" w:rsidP="00F51A3D">
      <w:pPr>
        <w:pStyle w:val="Cmsor3"/>
        <w:numPr>
          <w:ilvl w:val="0"/>
          <w:numId w:val="0"/>
        </w:numPr>
        <w:ind w:left="720"/>
        <w:rPr>
          <w:rFonts w:asciiTheme="minorHAnsi" w:eastAsia="Arial" w:hAnsiTheme="minorHAnsi"/>
          <w:sz w:val="22"/>
        </w:rPr>
      </w:pPr>
      <w:bookmarkStart w:id="18" w:name="h.17dp8vu" w:colFirst="0" w:colLast="0"/>
      <w:bookmarkStart w:id="19" w:name="_Toc308079191"/>
      <w:bookmarkEnd w:id="18"/>
    </w:p>
    <w:p w:rsidR="002E6622" w:rsidRDefault="002E6622" w:rsidP="00F51A3D">
      <w:pPr>
        <w:pStyle w:val="Cmsor2"/>
      </w:pPr>
      <w:bookmarkStart w:id="20" w:name="_Toc312672498"/>
      <w:r w:rsidRPr="003C1D34">
        <w:t>Gazdasági környezet bemutatása</w:t>
      </w:r>
      <w:bookmarkEnd w:id="19"/>
      <w:bookmarkEnd w:id="20"/>
    </w:p>
    <w:p w:rsidR="00F51A3D" w:rsidRPr="00F51A3D" w:rsidRDefault="00F51A3D" w:rsidP="00F51A3D"/>
    <w:p w:rsidR="002E6622" w:rsidRPr="003C1D34" w:rsidRDefault="002E6622" w:rsidP="00F51A3D">
      <w:pPr>
        <w:pStyle w:val="Cmsor3"/>
      </w:pPr>
      <w:bookmarkStart w:id="21" w:name="_Toc312672499"/>
      <w:r w:rsidRPr="003C1D34">
        <w:t>Gazdasági helyzetkép Békés megyéről</w:t>
      </w:r>
      <w:bookmarkEnd w:id="21"/>
      <w:r w:rsidRPr="003C1D34">
        <w:t xml:space="preserve"> </w:t>
      </w:r>
    </w:p>
    <w:p w:rsidR="002E6622" w:rsidRPr="00FF69F6" w:rsidRDefault="002E6622" w:rsidP="002E6622">
      <w:pPr>
        <w:jc w:val="both"/>
        <w:rPr>
          <w:rFonts w:cs="Times New Roman"/>
          <w:szCs w:val="24"/>
        </w:rPr>
      </w:pPr>
      <w:r w:rsidRPr="00FF69F6">
        <w:rPr>
          <w:rFonts w:eastAsia="Arial" w:cs="Times New Roman"/>
          <w:szCs w:val="24"/>
        </w:rPr>
        <w:t xml:space="preserve">Békés megye iparilag közepesen fejlett, agrár-ipari jellegű és közepesen urbanizálódott térség. Az agrárszféra a megyei kedvező adottságok miatt jelentős erőt képvisel. </w:t>
      </w:r>
    </w:p>
    <w:p w:rsidR="002E6622" w:rsidRPr="00FF69F6" w:rsidRDefault="002E6622" w:rsidP="002E6622">
      <w:pPr>
        <w:jc w:val="both"/>
        <w:rPr>
          <w:rFonts w:cs="Times New Roman"/>
          <w:szCs w:val="24"/>
        </w:rPr>
      </w:pPr>
      <w:r w:rsidRPr="00FF69F6">
        <w:rPr>
          <w:rFonts w:eastAsia="Arial" w:cs="Times New Roman"/>
          <w:szCs w:val="24"/>
        </w:rPr>
        <w:t xml:space="preserve">A megye legfőbb természeti kincse a termőföld, melynek minősége többségében jobb, mint az ország más részein. A gazdasági fejlődésben a mezőgazdaság és a hozzá kapcsolódó élelmiszeripar mindig is meghatározó volt. A megye az ország egyik legintenzívebben művelt mezőgazdasági területe. Összes földterületének 85%-a termőterület, s csupán 15%-át nem művelik. A termőterület 97%-át a mezőgazdaság hasznosítja, s mindössze 2,4%-a erdő, a többi nádas és halastó. </w:t>
      </w:r>
      <w:r w:rsidRPr="00FF69F6">
        <w:rPr>
          <w:rFonts w:eastAsia="Arial" w:cs="Times New Roman"/>
          <w:szCs w:val="24"/>
          <w:vertAlign w:val="superscript"/>
        </w:rPr>
        <w:footnoteReference w:id="9"/>
      </w:r>
    </w:p>
    <w:p w:rsidR="002E6622" w:rsidRPr="00FF69F6" w:rsidRDefault="002E6622" w:rsidP="002E6622">
      <w:pPr>
        <w:jc w:val="both"/>
        <w:rPr>
          <w:rFonts w:cs="Times New Roman"/>
          <w:szCs w:val="24"/>
        </w:rPr>
      </w:pPr>
      <w:r w:rsidRPr="00FF69F6">
        <w:rPr>
          <w:rFonts w:eastAsia="Arial" w:cs="Times New Roman"/>
          <w:szCs w:val="24"/>
        </w:rPr>
        <w:t>A kiemelkedően jó agráradottságok miatt mezőgazdasága elsősorban gabonatermesztéséről, zöldségtermesztéséről és bizonyos állatfajták tenyésztéséről ismert, kapcsolódó feldolgozóipar nélkül.</w:t>
      </w:r>
    </w:p>
    <w:p w:rsidR="002E6622" w:rsidRDefault="002E6622" w:rsidP="002E6622">
      <w:pPr>
        <w:jc w:val="both"/>
        <w:rPr>
          <w:rFonts w:eastAsia="Arial" w:cs="Times New Roman"/>
          <w:szCs w:val="24"/>
        </w:rPr>
      </w:pPr>
      <w:r w:rsidRPr="00FF69F6">
        <w:rPr>
          <w:rFonts w:eastAsia="Arial" w:cs="Times New Roman"/>
          <w:szCs w:val="24"/>
        </w:rPr>
        <w:t xml:space="preserve">A mezőgazdasági termelés dominanciája mellett, elsősorban a feldolgozó- és könnyűipar jelenléte jellemző a megyére. Az ipar térszerkezete erősen koncentrált a megyében Békéscsaba és környékére. A megye területén több termálfürdő és tározó, horgásztó, holtág található, amelyek nagy idegenforgalmi szereppel bírnak. </w:t>
      </w:r>
    </w:p>
    <w:p w:rsidR="002E6622" w:rsidRDefault="002E6622" w:rsidP="002E6622">
      <w:pPr>
        <w:jc w:val="both"/>
        <w:rPr>
          <w:rFonts w:eastAsia="Arial" w:cs="Times New Roman"/>
          <w:szCs w:val="24"/>
        </w:rPr>
        <w:sectPr w:rsidR="002E6622">
          <w:pgSz w:w="11906" w:h="16838"/>
          <w:pgMar w:top="1417" w:right="1417" w:bottom="1417" w:left="1417" w:header="708" w:footer="708" w:gutter="0"/>
          <w:cols w:space="708"/>
          <w:docGrid w:linePitch="360"/>
        </w:sectPr>
      </w:pPr>
    </w:p>
    <w:p w:rsidR="002E6622" w:rsidRPr="00FF69F6" w:rsidRDefault="00C61C31" w:rsidP="002E6622">
      <w:pPr>
        <w:pStyle w:val="Kpalrs"/>
        <w:keepNext/>
        <w:spacing w:after="0"/>
        <w:jc w:val="center"/>
        <w:rPr>
          <w:rFonts w:asciiTheme="minorHAnsi" w:hAnsiTheme="minorHAnsi"/>
          <w:noProof/>
          <w:sz w:val="22"/>
          <w:szCs w:val="24"/>
        </w:rPr>
      </w:pPr>
      <w:r w:rsidRPr="00FF69F6">
        <w:rPr>
          <w:rFonts w:asciiTheme="minorHAnsi" w:hAnsiTheme="minorHAnsi"/>
          <w:sz w:val="22"/>
          <w:szCs w:val="24"/>
        </w:rPr>
        <w:lastRenderedPageBreak/>
        <w:fldChar w:fldCharType="begin"/>
      </w:r>
      <w:r w:rsidR="002E6622" w:rsidRPr="00FF69F6">
        <w:rPr>
          <w:rFonts w:asciiTheme="minorHAnsi" w:hAnsiTheme="minorHAnsi"/>
          <w:sz w:val="22"/>
          <w:szCs w:val="24"/>
        </w:rPr>
        <w:instrText xml:space="preserve"> SEQ táblázat \* ARABIC </w:instrText>
      </w:r>
      <w:r w:rsidRPr="00FF69F6">
        <w:rPr>
          <w:rFonts w:asciiTheme="minorHAnsi" w:hAnsiTheme="minorHAnsi"/>
          <w:sz w:val="22"/>
          <w:szCs w:val="24"/>
        </w:rPr>
        <w:fldChar w:fldCharType="separate"/>
      </w:r>
      <w:r w:rsidR="002E6622">
        <w:rPr>
          <w:rFonts w:asciiTheme="minorHAnsi" w:hAnsiTheme="minorHAnsi"/>
          <w:noProof/>
          <w:sz w:val="22"/>
          <w:szCs w:val="24"/>
        </w:rPr>
        <w:t>7</w:t>
      </w:r>
      <w:r w:rsidRPr="00FF69F6">
        <w:rPr>
          <w:rFonts w:asciiTheme="minorHAnsi" w:hAnsiTheme="minorHAnsi"/>
          <w:sz w:val="22"/>
          <w:szCs w:val="24"/>
        </w:rPr>
        <w:fldChar w:fldCharType="end"/>
      </w:r>
      <w:r w:rsidR="002E6622" w:rsidRPr="00FF69F6">
        <w:rPr>
          <w:rFonts w:asciiTheme="minorHAnsi" w:hAnsiTheme="minorHAnsi"/>
          <w:sz w:val="22"/>
          <w:szCs w:val="24"/>
        </w:rPr>
        <w:t>. táblázat Egy főre jutó GDP a Dél-Alföldön</w:t>
      </w:r>
    </w:p>
    <w:p w:rsidR="002E6622" w:rsidRPr="00FF69F6" w:rsidRDefault="002E6622" w:rsidP="002E6622">
      <w:pPr>
        <w:spacing w:after="0"/>
        <w:jc w:val="center"/>
        <w:rPr>
          <w:rFonts w:cs="Times New Roman"/>
          <w:i/>
          <w:szCs w:val="24"/>
        </w:rPr>
      </w:pPr>
      <w:r w:rsidRPr="00FF69F6">
        <w:rPr>
          <w:rFonts w:cs="Times New Roman"/>
          <w:i/>
          <w:szCs w:val="24"/>
        </w:rPr>
        <w:t>Forrás: KSH 2010-es adatai alapján saját szerkesztés</w:t>
      </w:r>
    </w:p>
    <w:tbl>
      <w:tblPr>
        <w:tblW w:w="5000" w:type="pct"/>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00" w:firstRow="0" w:lastRow="0" w:firstColumn="0" w:lastColumn="0" w:noHBand="0" w:noVBand="0"/>
      </w:tblPr>
      <w:tblGrid>
        <w:gridCol w:w="2140"/>
        <w:gridCol w:w="1904"/>
        <w:gridCol w:w="2443"/>
        <w:gridCol w:w="2801"/>
      </w:tblGrid>
      <w:tr w:rsidR="002E6622" w:rsidRPr="003C1D34" w:rsidTr="00876F66">
        <w:trPr>
          <w:trHeight w:val="660"/>
        </w:trPr>
        <w:tc>
          <w:tcPr>
            <w:tcW w:w="1152" w:type="pct"/>
            <w:shd w:val="clear" w:color="auto" w:fill="FBE4D5" w:themeFill="accent2" w:themeFillTint="33"/>
            <w:vAlign w:val="center"/>
          </w:tcPr>
          <w:p w:rsidR="002E6622" w:rsidRPr="003C1D34" w:rsidRDefault="002E6622" w:rsidP="00876F66">
            <w:pPr>
              <w:spacing w:line="240" w:lineRule="auto"/>
              <w:jc w:val="center"/>
              <w:rPr>
                <w:rFonts w:cs="Times New Roman"/>
                <w:sz w:val="24"/>
                <w:szCs w:val="24"/>
              </w:rPr>
            </w:pPr>
            <w:r w:rsidRPr="003C1D34">
              <w:rPr>
                <w:rFonts w:eastAsia="Arial" w:cs="Times New Roman"/>
                <w:b/>
                <w:sz w:val="24"/>
                <w:szCs w:val="24"/>
              </w:rPr>
              <w:t>Térség</w:t>
            </w:r>
          </w:p>
        </w:tc>
        <w:tc>
          <w:tcPr>
            <w:tcW w:w="1025" w:type="pct"/>
            <w:shd w:val="clear" w:color="auto" w:fill="FBE4D5" w:themeFill="accent2" w:themeFillTint="33"/>
            <w:vAlign w:val="center"/>
          </w:tcPr>
          <w:p w:rsidR="002E6622" w:rsidRPr="003C1D34" w:rsidRDefault="002E6622" w:rsidP="00876F66">
            <w:pPr>
              <w:spacing w:line="240" w:lineRule="auto"/>
              <w:jc w:val="center"/>
              <w:rPr>
                <w:rFonts w:cs="Times New Roman"/>
                <w:sz w:val="24"/>
                <w:szCs w:val="24"/>
              </w:rPr>
            </w:pPr>
            <w:r w:rsidRPr="003C1D34">
              <w:rPr>
                <w:rFonts w:eastAsia="Arial" w:cs="Times New Roman"/>
                <w:b/>
                <w:sz w:val="24"/>
                <w:szCs w:val="24"/>
              </w:rPr>
              <w:t>1 főre jutó GDP ezer forint</w:t>
            </w:r>
          </w:p>
        </w:tc>
        <w:tc>
          <w:tcPr>
            <w:tcW w:w="1315" w:type="pct"/>
            <w:shd w:val="clear" w:color="auto" w:fill="FBE4D5" w:themeFill="accent2" w:themeFillTint="33"/>
            <w:vAlign w:val="center"/>
          </w:tcPr>
          <w:p w:rsidR="002E6622" w:rsidRPr="003C1D34" w:rsidRDefault="002E6622" w:rsidP="00876F66">
            <w:pPr>
              <w:spacing w:line="240" w:lineRule="auto"/>
              <w:jc w:val="center"/>
              <w:rPr>
                <w:rFonts w:cs="Times New Roman"/>
                <w:sz w:val="24"/>
                <w:szCs w:val="24"/>
              </w:rPr>
            </w:pPr>
            <w:r w:rsidRPr="003C1D34">
              <w:rPr>
                <w:rFonts w:eastAsia="Arial" w:cs="Times New Roman"/>
                <w:b/>
                <w:sz w:val="24"/>
                <w:szCs w:val="24"/>
              </w:rPr>
              <w:t>Egy főre jutó GDP az országos átlaghoz képest %</w:t>
            </w:r>
          </w:p>
        </w:tc>
        <w:tc>
          <w:tcPr>
            <w:tcW w:w="1508" w:type="pct"/>
            <w:shd w:val="clear" w:color="auto" w:fill="FBE4D5" w:themeFill="accent2" w:themeFillTint="33"/>
            <w:vAlign w:val="center"/>
          </w:tcPr>
          <w:p w:rsidR="002E6622" w:rsidRPr="003C1D34" w:rsidRDefault="002E6622" w:rsidP="00876F66">
            <w:pPr>
              <w:spacing w:line="240" w:lineRule="auto"/>
              <w:jc w:val="center"/>
              <w:rPr>
                <w:rFonts w:cs="Times New Roman"/>
                <w:sz w:val="24"/>
                <w:szCs w:val="24"/>
              </w:rPr>
            </w:pPr>
            <w:r w:rsidRPr="003C1D34">
              <w:rPr>
                <w:rFonts w:eastAsia="Arial" w:cs="Times New Roman"/>
                <w:b/>
                <w:sz w:val="24"/>
                <w:szCs w:val="24"/>
              </w:rPr>
              <w:t xml:space="preserve">Hely az egy főre jutó GDP alapján felállított rangsorban </w:t>
            </w:r>
            <w:r w:rsidRPr="003C1D34">
              <w:rPr>
                <w:rFonts w:eastAsia="Arial" w:cs="Times New Roman"/>
                <w:sz w:val="24"/>
                <w:szCs w:val="24"/>
              </w:rPr>
              <w:t>(21 megye)</w:t>
            </w:r>
          </w:p>
        </w:tc>
      </w:tr>
      <w:tr w:rsidR="002E6622" w:rsidRPr="003C1D34" w:rsidTr="00876F66">
        <w:trPr>
          <w:trHeight w:val="300"/>
        </w:trPr>
        <w:tc>
          <w:tcPr>
            <w:tcW w:w="1152"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Bács-Kiskun megye</w:t>
            </w:r>
          </w:p>
        </w:tc>
        <w:tc>
          <w:tcPr>
            <w:tcW w:w="1025"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1 707</w:t>
            </w:r>
          </w:p>
        </w:tc>
        <w:tc>
          <w:tcPr>
            <w:tcW w:w="1315"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63,8</w:t>
            </w:r>
          </w:p>
        </w:tc>
        <w:tc>
          <w:tcPr>
            <w:tcW w:w="1508"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14.</w:t>
            </w:r>
          </w:p>
        </w:tc>
      </w:tr>
      <w:tr w:rsidR="002E6622" w:rsidRPr="003C1D34" w:rsidTr="00876F66">
        <w:trPr>
          <w:trHeight w:val="300"/>
        </w:trPr>
        <w:tc>
          <w:tcPr>
            <w:tcW w:w="1152" w:type="pct"/>
            <w:shd w:val="clear" w:color="auto" w:fill="E6E6E6"/>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Békés megye</w:t>
            </w:r>
          </w:p>
        </w:tc>
        <w:tc>
          <w:tcPr>
            <w:tcW w:w="1025" w:type="pct"/>
            <w:shd w:val="clear" w:color="auto" w:fill="E6E6E6"/>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1 449</w:t>
            </w:r>
          </w:p>
        </w:tc>
        <w:tc>
          <w:tcPr>
            <w:tcW w:w="1315" w:type="pct"/>
            <w:shd w:val="clear" w:color="auto" w:fill="E6E6E6"/>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55,3</w:t>
            </w:r>
          </w:p>
        </w:tc>
        <w:tc>
          <w:tcPr>
            <w:tcW w:w="1508" w:type="pct"/>
            <w:shd w:val="clear" w:color="auto" w:fill="E6E6E6"/>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18.</w:t>
            </w:r>
          </w:p>
        </w:tc>
      </w:tr>
      <w:tr w:rsidR="002E6622" w:rsidRPr="003C1D34" w:rsidTr="00876F66">
        <w:trPr>
          <w:trHeight w:val="300"/>
        </w:trPr>
        <w:tc>
          <w:tcPr>
            <w:tcW w:w="1152"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Csongrád megye</w:t>
            </w:r>
          </w:p>
        </w:tc>
        <w:tc>
          <w:tcPr>
            <w:tcW w:w="1025"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1 954</w:t>
            </w:r>
          </w:p>
        </w:tc>
        <w:tc>
          <w:tcPr>
            <w:tcW w:w="1315"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73,1</w:t>
            </w:r>
          </w:p>
        </w:tc>
        <w:tc>
          <w:tcPr>
            <w:tcW w:w="1508"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10.</w:t>
            </w:r>
          </w:p>
        </w:tc>
      </w:tr>
      <w:tr w:rsidR="002E6622" w:rsidRPr="003C1D34" w:rsidTr="00876F66">
        <w:trPr>
          <w:trHeight w:val="300"/>
        </w:trPr>
        <w:tc>
          <w:tcPr>
            <w:tcW w:w="1152"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Dél-Alföld</w:t>
            </w:r>
          </w:p>
        </w:tc>
        <w:tc>
          <w:tcPr>
            <w:tcW w:w="1025"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1 723</w:t>
            </w:r>
          </w:p>
        </w:tc>
        <w:tc>
          <w:tcPr>
            <w:tcW w:w="1315"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64,4</w:t>
            </w:r>
          </w:p>
        </w:tc>
        <w:tc>
          <w:tcPr>
            <w:tcW w:w="1508"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5.</w:t>
            </w:r>
          </w:p>
        </w:tc>
      </w:tr>
      <w:tr w:rsidR="002E6622" w:rsidRPr="003C1D34" w:rsidTr="00876F66">
        <w:trPr>
          <w:trHeight w:val="300"/>
        </w:trPr>
        <w:tc>
          <w:tcPr>
            <w:tcW w:w="1152"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Magyarország</w:t>
            </w:r>
          </w:p>
        </w:tc>
        <w:tc>
          <w:tcPr>
            <w:tcW w:w="1025"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2 675</w:t>
            </w:r>
          </w:p>
        </w:tc>
        <w:tc>
          <w:tcPr>
            <w:tcW w:w="1315"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100,0</w:t>
            </w:r>
          </w:p>
        </w:tc>
        <w:tc>
          <w:tcPr>
            <w:tcW w:w="1508" w:type="pct"/>
            <w:vAlign w:val="bottom"/>
          </w:tcPr>
          <w:p w:rsidR="002E6622" w:rsidRPr="003C1D34" w:rsidRDefault="002E6622" w:rsidP="00876F66">
            <w:pPr>
              <w:spacing w:line="240" w:lineRule="auto"/>
              <w:jc w:val="center"/>
              <w:rPr>
                <w:rFonts w:cs="Times New Roman"/>
                <w:sz w:val="24"/>
                <w:szCs w:val="24"/>
              </w:rPr>
            </w:pPr>
            <w:r w:rsidRPr="003C1D34">
              <w:rPr>
                <w:rFonts w:eastAsia="Arial" w:cs="Times New Roman"/>
                <w:sz w:val="24"/>
                <w:szCs w:val="24"/>
              </w:rPr>
              <w:t>-</w:t>
            </w:r>
          </w:p>
        </w:tc>
      </w:tr>
    </w:tbl>
    <w:p w:rsidR="002E6622" w:rsidRPr="00FF69F6" w:rsidRDefault="002E6622" w:rsidP="002E6622">
      <w:pPr>
        <w:jc w:val="both"/>
        <w:rPr>
          <w:rFonts w:cs="Times New Roman"/>
          <w:szCs w:val="24"/>
        </w:rPr>
      </w:pPr>
    </w:p>
    <w:p w:rsidR="002E6622" w:rsidRPr="00FF69F6" w:rsidRDefault="002E6622" w:rsidP="002E6622">
      <w:pPr>
        <w:jc w:val="both"/>
        <w:rPr>
          <w:rFonts w:cs="Times New Roman"/>
          <w:szCs w:val="24"/>
        </w:rPr>
      </w:pPr>
      <w:r w:rsidRPr="00FF69F6">
        <w:rPr>
          <w:rFonts w:eastAsia="Arial" w:cs="Times New Roman"/>
          <w:szCs w:val="24"/>
        </w:rPr>
        <w:t xml:space="preserve">Az egy főre jutó bruttó hazai termék tekintetében Békés megye hátulról a 3. helyen található, a Dél-alföldi régiónak a sereghajtója, az országos átlagnak mintegy 55,3%-val. A megye 1997 óta folyamatosan romló tendenciát mutat a GDP folyó áron átszámítva és az egy főre jutó GDP vonatkozásában, és a GDP fogyás szintje is a legmagasabb, az országos átlag mintegy kétszerese. </w:t>
      </w:r>
    </w:p>
    <w:p w:rsidR="002E6622" w:rsidRPr="00FF69F6" w:rsidRDefault="002E6622" w:rsidP="002E6622">
      <w:pPr>
        <w:jc w:val="both"/>
        <w:rPr>
          <w:rFonts w:cs="Times New Roman"/>
          <w:szCs w:val="24"/>
        </w:rPr>
      </w:pPr>
      <w:r w:rsidRPr="00FF69F6">
        <w:rPr>
          <w:rFonts w:eastAsia="Arial" w:cs="Times New Roman"/>
          <w:szCs w:val="24"/>
        </w:rPr>
        <w:t xml:space="preserve">A bruttó hazai termék előállításában Békés megye a megyék sorában hátulról a 4. helyet foglalja el Nógrád, Tolna és Heves megyéket megelőzve, az országos GDP-nek alig több mint 2%-át produkálva. </w:t>
      </w:r>
    </w:p>
    <w:p w:rsidR="002E6622" w:rsidRPr="00FF69F6" w:rsidRDefault="002E6622" w:rsidP="002E6622">
      <w:pPr>
        <w:jc w:val="both"/>
        <w:rPr>
          <w:rFonts w:cs="Times New Roman"/>
          <w:szCs w:val="24"/>
        </w:rPr>
      </w:pPr>
      <w:r w:rsidRPr="00FF69F6">
        <w:rPr>
          <w:rFonts w:eastAsia="Arial" w:cs="Times New Roman"/>
          <w:szCs w:val="24"/>
        </w:rPr>
        <w:t>Fajlagos GDP alapján Békés megye 1997-ben került a hét legkevésbé fejlett (Bács-Kiskun, Jász-Nagykun-Szolnok, Somogy, Borsod-Abaúj-Zemplén, Nógrád, Szabolcs-Szatmár-Bereg) megyét alkotó csoportba (a fajlagos GDP értéke nem éri el a megyék átlagának 90 százalékát). Látható, hogy Békés megye nemcsak hátrányos helyzetű, de folyamatosan leszakadó helyzetben van, amit jól szemléltet, hogy az utóbbi 2-3 évben megelőzte Borsod-Abaúj-Zemplén megye. A Dél-Alföldi régión belül is leszakad a megye, pedig maga a régió sem rendelkezik jó pozícióval, hiszen az EU-27 GDP adatok alapján a legrosszabb 20 térsége közé sorolják.</w:t>
      </w:r>
      <w:r w:rsidRPr="00FF69F6">
        <w:rPr>
          <w:rFonts w:eastAsia="Arial" w:cs="Times New Roman"/>
          <w:szCs w:val="24"/>
          <w:vertAlign w:val="superscript"/>
        </w:rPr>
        <w:footnoteReference w:id="10"/>
      </w:r>
    </w:p>
    <w:p w:rsidR="002E6622" w:rsidRPr="00FF69F6" w:rsidRDefault="002E6622" w:rsidP="002E6622">
      <w:pPr>
        <w:jc w:val="both"/>
        <w:rPr>
          <w:rFonts w:cs="Times New Roman"/>
          <w:szCs w:val="24"/>
        </w:rPr>
      </w:pPr>
      <w:r w:rsidRPr="00FF69F6">
        <w:rPr>
          <w:rFonts w:eastAsia="Arial" w:cs="Times New Roman"/>
          <w:szCs w:val="24"/>
        </w:rPr>
        <w:t>Békés megyében 2013. III. negyedévének végén közel 70 ezer gazdasági szervezetet tartottak nyilván, nagyjából ugyanannyit, mint egy évvel korábban. A gazdasági szervezetek gazdálkodási forma szerinti összetétele az országosnál továbbra is kedvezőtlenebb. A gazdasági szervezetek több mint 90%-át kitevő vállalkozások száma sem változott érdemben az egy évvel korábbi adathoz képest. Békés megyében az önálló vállalkozások száma 56 ezer, ami az összes regisztrált szervezetnek több mint 80%-át adja, míg a régió átlaga a 75%-ot, az országosé a 60%-ot sem éri el. Az önálló vállalkozók 29%-a főfoglalkozásban, harmada nyugdíjasként, a legtöbben, 37%-os arányban, mellékfoglalkozásként végzik vállalkozói tevékenységüket. A társas vállalkozások aránya 2013 szeptemberében alig érte el a 14%-ot, ami az országos átlagnak kevesebb, mint a fele.</w:t>
      </w:r>
    </w:p>
    <w:p w:rsidR="002E6622" w:rsidRDefault="002E6622" w:rsidP="002E6622">
      <w:pPr>
        <w:jc w:val="both"/>
        <w:rPr>
          <w:rFonts w:eastAsia="Arial" w:cs="Times New Roman"/>
          <w:szCs w:val="24"/>
        </w:rPr>
      </w:pPr>
      <w:bookmarkStart w:id="22" w:name="h.3rdcrjn" w:colFirst="0" w:colLast="0"/>
      <w:bookmarkEnd w:id="22"/>
      <w:r w:rsidRPr="00FF69F6">
        <w:rPr>
          <w:rFonts w:eastAsia="Arial" w:cs="Times New Roman"/>
          <w:szCs w:val="24"/>
        </w:rPr>
        <w:t>A megyén belüli területi egyenlőtlenségek a működő vállalkozások megoszlása terén visszatükrözik a gazdasági térstruktúrát a megye észak-északkeleti része perifériaként, míg a megyeszékhely és szűkebb térsége (a megye többi részéhez viszonyítva) centrumként viselkedik. Régiós, illetve országos összevetésben a megye kedvezőbb mutatókkal bíró térségei is legfeljebb átlagos, sok esetben átlag alatti aktivitást mutatnak, ami összességében jól jelzi a megye egészének elmaradottságát.</w:t>
      </w:r>
    </w:p>
    <w:p w:rsidR="002E6622" w:rsidRPr="00FF69F6" w:rsidRDefault="002E6622" w:rsidP="002E6622">
      <w:pPr>
        <w:jc w:val="both"/>
        <w:rPr>
          <w:rFonts w:eastAsia="Arial" w:cs="Times New Roman"/>
          <w:szCs w:val="24"/>
        </w:rPr>
      </w:pPr>
    </w:p>
    <w:p w:rsidR="002E6622" w:rsidRPr="003C1D34" w:rsidRDefault="002E6622" w:rsidP="002E6622">
      <w:pPr>
        <w:jc w:val="both"/>
        <w:rPr>
          <w:rFonts w:cs="Times New Roman"/>
          <w:sz w:val="24"/>
          <w:szCs w:val="24"/>
        </w:rPr>
        <w:sectPr w:rsidR="002E6622" w:rsidRPr="003C1D34">
          <w:pgSz w:w="11906" w:h="16838"/>
          <w:pgMar w:top="1417" w:right="1417" w:bottom="1417" w:left="1417" w:header="708" w:footer="708" w:gutter="0"/>
          <w:cols w:space="708"/>
          <w:docGrid w:linePitch="360"/>
        </w:sectPr>
      </w:pPr>
    </w:p>
    <w:p w:rsidR="002E6622" w:rsidRPr="008F3549" w:rsidRDefault="00C61C31" w:rsidP="002E6622">
      <w:pPr>
        <w:pStyle w:val="Kpalrs"/>
        <w:keepNext/>
        <w:spacing w:after="0"/>
        <w:jc w:val="center"/>
        <w:rPr>
          <w:rFonts w:asciiTheme="minorHAnsi" w:hAnsiTheme="minorHAnsi"/>
          <w:noProof/>
          <w:sz w:val="22"/>
          <w:szCs w:val="24"/>
        </w:rPr>
      </w:pPr>
      <w:r w:rsidRPr="008F3549">
        <w:rPr>
          <w:rFonts w:asciiTheme="minorHAnsi" w:hAnsiTheme="minorHAnsi"/>
          <w:sz w:val="22"/>
          <w:szCs w:val="24"/>
        </w:rPr>
        <w:lastRenderedPageBreak/>
        <w:fldChar w:fldCharType="begin"/>
      </w:r>
      <w:r w:rsidR="002E6622" w:rsidRPr="008F3549">
        <w:rPr>
          <w:rFonts w:asciiTheme="minorHAnsi" w:hAnsiTheme="minorHAnsi"/>
          <w:sz w:val="22"/>
          <w:szCs w:val="24"/>
        </w:rPr>
        <w:instrText xml:space="preserve"> SEQ táblázat \* ARABIC </w:instrText>
      </w:r>
      <w:r w:rsidRPr="008F3549">
        <w:rPr>
          <w:rFonts w:asciiTheme="minorHAnsi" w:hAnsiTheme="minorHAnsi"/>
          <w:sz w:val="22"/>
          <w:szCs w:val="24"/>
        </w:rPr>
        <w:fldChar w:fldCharType="separate"/>
      </w:r>
      <w:r w:rsidR="002E6622">
        <w:rPr>
          <w:rFonts w:asciiTheme="minorHAnsi" w:hAnsiTheme="minorHAnsi"/>
          <w:noProof/>
          <w:sz w:val="22"/>
          <w:szCs w:val="24"/>
        </w:rPr>
        <w:t>8</w:t>
      </w:r>
      <w:r w:rsidRPr="008F3549">
        <w:rPr>
          <w:rFonts w:asciiTheme="minorHAnsi" w:hAnsiTheme="minorHAnsi"/>
          <w:sz w:val="22"/>
          <w:szCs w:val="24"/>
        </w:rPr>
        <w:fldChar w:fldCharType="end"/>
      </w:r>
      <w:r w:rsidR="00690AF2">
        <w:rPr>
          <w:rFonts w:asciiTheme="minorHAnsi" w:hAnsiTheme="minorHAnsi"/>
          <w:sz w:val="22"/>
          <w:szCs w:val="24"/>
        </w:rPr>
        <w:t>.</w:t>
      </w:r>
      <w:r w:rsidR="002E6622" w:rsidRPr="008F3549">
        <w:rPr>
          <w:rFonts w:asciiTheme="minorHAnsi" w:hAnsiTheme="minorHAnsi"/>
          <w:sz w:val="22"/>
          <w:szCs w:val="24"/>
        </w:rPr>
        <w:t>táblázat Békés megye vállalkozásainak megoszlása nemzetgazdasági áganként</w:t>
      </w:r>
    </w:p>
    <w:p w:rsidR="002E6622" w:rsidRPr="008F3549" w:rsidRDefault="002E6622" w:rsidP="002E6622">
      <w:pPr>
        <w:spacing w:after="0"/>
        <w:jc w:val="center"/>
        <w:rPr>
          <w:rFonts w:cs="Times New Roman"/>
          <w:i/>
          <w:szCs w:val="24"/>
        </w:rPr>
      </w:pPr>
      <w:r w:rsidRPr="008F3549">
        <w:rPr>
          <w:rFonts w:cs="Times New Roman"/>
          <w:i/>
          <w:szCs w:val="24"/>
        </w:rPr>
        <w:t>Forrás: KSH 2012-es évi adatai alapján saját szerkesztés</w:t>
      </w:r>
    </w:p>
    <w:tbl>
      <w:tblPr>
        <w:tblW w:w="14425" w:type="dxa"/>
        <w:tblInd w:w="-4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70" w:type="dxa"/>
          <w:right w:w="70" w:type="dxa"/>
        </w:tblCellMar>
        <w:tblLook w:val="04A0" w:firstRow="1" w:lastRow="0" w:firstColumn="1" w:lastColumn="0" w:noHBand="0" w:noVBand="1"/>
      </w:tblPr>
      <w:tblGrid>
        <w:gridCol w:w="1560"/>
        <w:gridCol w:w="1560"/>
        <w:gridCol w:w="992"/>
        <w:gridCol w:w="992"/>
        <w:gridCol w:w="1418"/>
        <w:gridCol w:w="1984"/>
        <w:gridCol w:w="851"/>
        <w:gridCol w:w="1417"/>
        <w:gridCol w:w="992"/>
        <w:gridCol w:w="1115"/>
        <w:gridCol w:w="1544"/>
      </w:tblGrid>
      <w:tr w:rsidR="002E6622" w:rsidRPr="003C1D34" w:rsidTr="00876F66">
        <w:trPr>
          <w:trHeight w:val="2417"/>
        </w:trPr>
        <w:tc>
          <w:tcPr>
            <w:tcW w:w="1560" w:type="dxa"/>
            <w:shd w:val="clear" w:color="auto" w:fill="FBE4D5" w:themeFill="accent2" w:themeFillTint="33"/>
            <w:vAlign w:val="center"/>
            <w:hideMark/>
          </w:tcPr>
          <w:p w:rsidR="002E6622" w:rsidRPr="003C1D34" w:rsidRDefault="002E6622" w:rsidP="00876F66">
            <w:pPr>
              <w:spacing w:after="0" w:line="240" w:lineRule="auto"/>
              <w:rPr>
                <w:rFonts w:eastAsia="Arial Unicode MS" w:cs="Times New Roman"/>
                <w:b/>
                <w:bCs/>
                <w:sz w:val="18"/>
                <w:szCs w:val="18"/>
              </w:rPr>
            </w:pPr>
            <w:r w:rsidRPr="003C1D34">
              <w:rPr>
                <w:rFonts w:eastAsia="Arial Unicode MS" w:cs="Times New Roman"/>
                <w:b/>
                <w:bCs/>
                <w:sz w:val="18"/>
                <w:szCs w:val="18"/>
              </w:rPr>
              <w:t xml:space="preserve">mezőgazdaság erdő gazdálkodás, halászat </w:t>
            </w:r>
          </w:p>
        </w:tc>
        <w:tc>
          <w:tcPr>
            <w:tcW w:w="1560" w:type="dxa"/>
            <w:shd w:val="clear" w:color="auto" w:fill="FBE4D5" w:themeFill="accent2" w:themeFillTint="33"/>
            <w:vAlign w:val="center"/>
            <w:hideMark/>
          </w:tcPr>
          <w:p w:rsidR="002E6622" w:rsidRPr="003C1D34" w:rsidRDefault="002E6622" w:rsidP="00876F66">
            <w:pPr>
              <w:spacing w:after="0" w:line="240" w:lineRule="auto"/>
              <w:rPr>
                <w:rFonts w:eastAsia="Arial Unicode MS" w:cs="Times New Roman"/>
                <w:b/>
                <w:bCs/>
                <w:sz w:val="18"/>
                <w:szCs w:val="18"/>
              </w:rPr>
            </w:pPr>
            <w:r w:rsidRPr="003C1D34">
              <w:rPr>
                <w:rFonts w:eastAsia="Arial Unicode MS" w:cs="Times New Roman"/>
                <w:b/>
                <w:bCs/>
                <w:sz w:val="18"/>
                <w:szCs w:val="18"/>
              </w:rPr>
              <w:t>bányászat, kőfejtés, feldolgozóipar, villamosenergia gáz, gőzellátás, légkondicionálás, vízellátás, szennyvíz gyűjtése, kezelése, hulladék</w:t>
            </w:r>
            <w:r>
              <w:rPr>
                <w:rFonts w:eastAsia="Arial Unicode MS" w:cs="Times New Roman"/>
                <w:b/>
                <w:bCs/>
                <w:sz w:val="18"/>
                <w:szCs w:val="18"/>
              </w:rPr>
              <w:t>-</w:t>
            </w:r>
            <w:r w:rsidRPr="003C1D34">
              <w:rPr>
                <w:rFonts w:eastAsia="Arial Unicode MS" w:cs="Times New Roman"/>
                <w:b/>
                <w:bCs/>
                <w:sz w:val="18"/>
                <w:szCs w:val="18"/>
              </w:rPr>
              <w:t>gazdálkodás</w:t>
            </w:r>
          </w:p>
        </w:tc>
        <w:tc>
          <w:tcPr>
            <w:tcW w:w="992" w:type="dxa"/>
            <w:shd w:val="clear" w:color="auto" w:fill="FBE4D5" w:themeFill="accent2" w:themeFillTint="33"/>
            <w:vAlign w:val="center"/>
            <w:hideMark/>
          </w:tcPr>
          <w:p w:rsidR="002E6622" w:rsidRPr="003C1D34" w:rsidRDefault="002E6622" w:rsidP="00876F66">
            <w:pPr>
              <w:spacing w:after="0" w:line="240" w:lineRule="auto"/>
              <w:rPr>
                <w:rFonts w:eastAsia="Arial Unicode MS" w:cs="Times New Roman"/>
                <w:b/>
                <w:bCs/>
                <w:sz w:val="18"/>
                <w:szCs w:val="18"/>
              </w:rPr>
            </w:pPr>
            <w:r w:rsidRPr="003C1D34">
              <w:rPr>
                <w:rFonts w:eastAsia="Arial Unicode MS" w:cs="Times New Roman"/>
                <w:b/>
                <w:bCs/>
                <w:sz w:val="18"/>
                <w:szCs w:val="18"/>
              </w:rPr>
              <w:t xml:space="preserve">bányászat, kőfejtés </w:t>
            </w:r>
          </w:p>
        </w:tc>
        <w:tc>
          <w:tcPr>
            <w:tcW w:w="992" w:type="dxa"/>
            <w:shd w:val="clear" w:color="auto" w:fill="FBE4D5" w:themeFill="accent2" w:themeFillTint="33"/>
            <w:vAlign w:val="center"/>
            <w:hideMark/>
          </w:tcPr>
          <w:p w:rsidR="002E6622" w:rsidRPr="003C1D34" w:rsidRDefault="002E6622" w:rsidP="00876F66">
            <w:pPr>
              <w:spacing w:after="0" w:line="240" w:lineRule="auto"/>
              <w:rPr>
                <w:rFonts w:eastAsia="Arial Unicode MS" w:cs="Times New Roman"/>
                <w:b/>
                <w:bCs/>
                <w:sz w:val="18"/>
                <w:szCs w:val="18"/>
              </w:rPr>
            </w:pPr>
            <w:r w:rsidRPr="003C1D34">
              <w:rPr>
                <w:rFonts w:eastAsia="Arial Unicode MS" w:cs="Times New Roman"/>
                <w:b/>
                <w:bCs/>
                <w:sz w:val="18"/>
                <w:szCs w:val="18"/>
              </w:rPr>
              <w:t xml:space="preserve">feldolgozó ipar </w:t>
            </w:r>
          </w:p>
        </w:tc>
        <w:tc>
          <w:tcPr>
            <w:tcW w:w="1418" w:type="dxa"/>
            <w:shd w:val="clear" w:color="auto" w:fill="FBE4D5" w:themeFill="accent2" w:themeFillTint="33"/>
            <w:vAlign w:val="center"/>
            <w:hideMark/>
          </w:tcPr>
          <w:p w:rsidR="002E6622" w:rsidRPr="003C1D34" w:rsidRDefault="002E6622" w:rsidP="00876F66">
            <w:pPr>
              <w:spacing w:after="0" w:line="240" w:lineRule="auto"/>
              <w:rPr>
                <w:rFonts w:eastAsia="Arial Unicode MS" w:cs="Times New Roman"/>
                <w:b/>
                <w:bCs/>
                <w:sz w:val="18"/>
                <w:szCs w:val="18"/>
              </w:rPr>
            </w:pPr>
            <w:r w:rsidRPr="003C1D34">
              <w:rPr>
                <w:rFonts w:eastAsia="Arial Unicode MS" w:cs="Times New Roman"/>
                <w:b/>
                <w:bCs/>
                <w:sz w:val="18"/>
                <w:szCs w:val="18"/>
              </w:rPr>
              <w:t xml:space="preserve">villamosenergia gáz-, gőzellátás, </w:t>
            </w:r>
          </w:p>
        </w:tc>
        <w:tc>
          <w:tcPr>
            <w:tcW w:w="1984" w:type="dxa"/>
            <w:shd w:val="clear" w:color="auto" w:fill="FBE4D5" w:themeFill="accent2" w:themeFillTint="33"/>
            <w:vAlign w:val="center"/>
            <w:hideMark/>
          </w:tcPr>
          <w:p w:rsidR="002E6622" w:rsidRPr="003C1D34" w:rsidRDefault="002E6622" w:rsidP="00876F66">
            <w:pPr>
              <w:spacing w:after="0" w:line="240" w:lineRule="auto"/>
              <w:rPr>
                <w:rFonts w:eastAsia="Arial Unicode MS" w:cs="Times New Roman"/>
                <w:b/>
                <w:bCs/>
                <w:sz w:val="18"/>
                <w:szCs w:val="18"/>
              </w:rPr>
            </w:pPr>
            <w:r w:rsidRPr="003C1D34">
              <w:rPr>
                <w:rFonts w:eastAsia="Arial Unicode MS" w:cs="Times New Roman"/>
                <w:b/>
                <w:bCs/>
                <w:sz w:val="18"/>
                <w:szCs w:val="18"/>
              </w:rPr>
              <w:t>vízellátás, szennyvíz gyűjtése, kezelése, hulladékgazdálkodás, szennyeződés</w:t>
            </w:r>
            <w:r>
              <w:rPr>
                <w:rFonts w:eastAsia="Arial Unicode MS" w:cs="Times New Roman"/>
                <w:b/>
                <w:bCs/>
                <w:sz w:val="18"/>
                <w:szCs w:val="18"/>
              </w:rPr>
              <w:t>-</w:t>
            </w:r>
            <w:r w:rsidRPr="003C1D34">
              <w:rPr>
                <w:rFonts w:eastAsia="Arial Unicode MS" w:cs="Times New Roman"/>
                <w:b/>
                <w:bCs/>
                <w:sz w:val="18"/>
                <w:szCs w:val="18"/>
              </w:rPr>
              <w:t xml:space="preserve">mentesítés </w:t>
            </w:r>
          </w:p>
        </w:tc>
        <w:tc>
          <w:tcPr>
            <w:tcW w:w="851" w:type="dxa"/>
            <w:shd w:val="clear" w:color="auto" w:fill="FBE4D5" w:themeFill="accent2" w:themeFillTint="33"/>
            <w:vAlign w:val="center"/>
            <w:hideMark/>
          </w:tcPr>
          <w:p w:rsidR="002E6622" w:rsidRPr="003C1D34" w:rsidRDefault="002E6622" w:rsidP="00876F66">
            <w:pPr>
              <w:spacing w:after="0" w:line="240" w:lineRule="auto"/>
              <w:rPr>
                <w:rFonts w:eastAsia="Arial Unicode MS" w:cs="Times New Roman"/>
                <w:b/>
                <w:bCs/>
                <w:sz w:val="18"/>
                <w:szCs w:val="18"/>
              </w:rPr>
            </w:pPr>
            <w:r w:rsidRPr="003C1D34">
              <w:rPr>
                <w:rFonts w:eastAsia="Arial Unicode MS" w:cs="Times New Roman"/>
                <w:b/>
                <w:bCs/>
                <w:sz w:val="18"/>
                <w:szCs w:val="18"/>
              </w:rPr>
              <w:t xml:space="preserve">építőipar </w:t>
            </w:r>
          </w:p>
        </w:tc>
        <w:tc>
          <w:tcPr>
            <w:tcW w:w="1417" w:type="dxa"/>
            <w:shd w:val="clear" w:color="auto" w:fill="FBE4D5" w:themeFill="accent2" w:themeFillTint="33"/>
            <w:vAlign w:val="center"/>
            <w:hideMark/>
          </w:tcPr>
          <w:p w:rsidR="002E6622" w:rsidRPr="003C1D34" w:rsidRDefault="002E6622" w:rsidP="00876F66">
            <w:pPr>
              <w:spacing w:after="0" w:line="240" w:lineRule="auto"/>
              <w:rPr>
                <w:rFonts w:eastAsia="Arial Unicode MS" w:cs="Times New Roman"/>
                <w:b/>
                <w:bCs/>
                <w:sz w:val="18"/>
                <w:szCs w:val="18"/>
              </w:rPr>
            </w:pPr>
            <w:r w:rsidRPr="003C1D34">
              <w:rPr>
                <w:rFonts w:eastAsia="Arial Unicode MS" w:cs="Times New Roman"/>
                <w:b/>
                <w:bCs/>
                <w:sz w:val="18"/>
                <w:szCs w:val="18"/>
              </w:rPr>
              <w:t xml:space="preserve">kereskedelem, gépjárműjavítás </w:t>
            </w:r>
          </w:p>
        </w:tc>
        <w:tc>
          <w:tcPr>
            <w:tcW w:w="992" w:type="dxa"/>
            <w:shd w:val="clear" w:color="auto" w:fill="FBE4D5" w:themeFill="accent2" w:themeFillTint="33"/>
            <w:vAlign w:val="center"/>
            <w:hideMark/>
          </w:tcPr>
          <w:p w:rsidR="002E6622" w:rsidRPr="003C1D34" w:rsidRDefault="002E6622" w:rsidP="00876F66">
            <w:pPr>
              <w:spacing w:after="0" w:line="240" w:lineRule="auto"/>
              <w:rPr>
                <w:rFonts w:eastAsia="Arial Unicode MS" w:cs="Times New Roman"/>
                <w:b/>
                <w:bCs/>
                <w:sz w:val="18"/>
                <w:szCs w:val="18"/>
              </w:rPr>
            </w:pPr>
            <w:r w:rsidRPr="003C1D34">
              <w:rPr>
                <w:rFonts w:eastAsia="Arial Unicode MS" w:cs="Times New Roman"/>
                <w:b/>
                <w:bCs/>
                <w:sz w:val="18"/>
                <w:szCs w:val="18"/>
              </w:rPr>
              <w:t xml:space="preserve">szállítás, raktározás </w:t>
            </w:r>
          </w:p>
        </w:tc>
        <w:tc>
          <w:tcPr>
            <w:tcW w:w="1115" w:type="dxa"/>
            <w:shd w:val="clear" w:color="auto" w:fill="FBE4D5" w:themeFill="accent2" w:themeFillTint="33"/>
            <w:vAlign w:val="center"/>
            <w:hideMark/>
          </w:tcPr>
          <w:p w:rsidR="002E6622" w:rsidRPr="003C1D34" w:rsidRDefault="002E6622" w:rsidP="00876F66">
            <w:pPr>
              <w:spacing w:after="0" w:line="240" w:lineRule="auto"/>
              <w:rPr>
                <w:rFonts w:eastAsia="Arial Unicode MS" w:cs="Times New Roman"/>
                <w:b/>
                <w:bCs/>
                <w:sz w:val="18"/>
                <w:szCs w:val="18"/>
              </w:rPr>
            </w:pPr>
            <w:r w:rsidRPr="003C1D34">
              <w:rPr>
                <w:rFonts w:eastAsia="Arial Unicode MS" w:cs="Times New Roman"/>
                <w:b/>
                <w:bCs/>
                <w:sz w:val="18"/>
                <w:szCs w:val="18"/>
              </w:rPr>
              <w:t xml:space="preserve">szálláshely-szolgáltatás, vendéglátás </w:t>
            </w:r>
          </w:p>
        </w:tc>
        <w:tc>
          <w:tcPr>
            <w:tcW w:w="1544" w:type="dxa"/>
            <w:shd w:val="clear" w:color="auto" w:fill="FBE4D5" w:themeFill="accent2" w:themeFillTint="33"/>
            <w:vAlign w:val="center"/>
            <w:hideMark/>
          </w:tcPr>
          <w:p w:rsidR="002E6622" w:rsidRPr="003C1D34" w:rsidRDefault="002E6622" w:rsidP="00876F66">
            <w:pPr>
              <w:spacing w:after="0" w:line="240" w:lineRule="auto"/>
              <w:rPr>
                <w:rFonts w:eastAsia="Arial Unicode MS" w:cs="Times New Roman"/>
                <w:b/>
                <w:bCs/>
                <w:sz w:val="18"/>
                <w:szCs w:val="18"/>
              </w:rPr>
            </w:pPr>
            <w:r w:rsidRPr="003C1D34">
              <w:rPr>
                <w:rFonts w:eastAsia="Arial Unicode MS" w:cs="Times New Roman"/>
                <w:b/>
                <w:bCs/>
                <w:sz w:val="18"/>
                <w:szCs w:val="18"/>
              </w:rPr>
              <w:t xml:space="preserve">információ, kommunikáció </w:t>
            </w:r>
          </w:p>
        </w:tc>
      </w:tr>
      <w:tr w:rsidR="002E6622" w:rsidRPr="003C1D34" w:rsidTr="00876F66">
        <w:trPr>
          <w:trHeight w:val="268"/>
        </w:trPr>
        <w:tc>
          <w:tcPr>
            <w:tcW w:w="1560" w:type="dxa"/>
            <w:shd w:val="clear" w:color="auto" w:fill="auto"/>
            <w:noWrap/>
            <w:vAlign w:val="center"/>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22 633</w:t>
            </w:r>
          </w:p>
        </w:tc>
        <w:tc>
          <w:tcPr>
            <w:tcW w:w="1560" w:type="dxa"/>
            <w:shd w:val="clear" w:color="auto" w:fill="auto"/>
            <w:noWrap/>
            <w:vAlign w:val="center"/>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51 304</w:t>
            </w:r>
          </w:p>
        </w:tc>
        <w:tc>
          <w:tcPr>
            <w:tcW w:w="992" w:type="dxa"/>
            <w:shd w:val="clear" w:color="auto" w:fill="auto"/>
            <w:noWrap/>
            <w:vAlign w:val="center"/>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440</w:t>
            </w:r>
          </w:p>
        </w:tc>
        <w:tc>
          <w:tcPr>
            <w:tcW w:w="992" w:type="dxa"/>
            <w:shd w:val="clear" w:color="auto" w:fill="auto"/>
            <w:noWrap/>
            <w:vAlign w:val="center"/>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48 318</w:t>
            </w:r>
          </w:p>
        </w:tc>
        <w:tc>
          <w:tcPr>
            <w:tcW w:w="1418" w:type="dxa"/>
            <w:shd w:val="clear" w:color="auto" w:fill="auto"/>
            <w:noWrap/>
            <w:vAlign w:val="center"/>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608</w:t>
            </w:r>
          </w:p>
        </w:tc>
        <w:tc>
          <w:tcPr>
            <w:tcW w:w="1984" w:type="dxa"/>
            <w:shd w:val="clear" w:color="auto" w:fill="auto"/>
            <w:noWrap/>
            <w:vAlign w:val="center"/>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1 938</w:t>
            </w:r>
          </w:p>
        </w:tc>
        <w:tc>
          <w:tcPr>
            <w:tcW w:w="851" w:type="dxa"/>
            <w:shd w:val="clear" w:color="auto" w:fill="auto"/>
            <w:noWrap/>
            <w:vAlign w:val="center"/>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55 544</w:t>
            </w:r>
          </w:p>
        </w:tc>
        <w:tc>
          <w:tcPr>
            <w:tcW w:w="1417" w:type="dxa"/>
            <w:shd w:val="clear" w:color="auto" w:fill="auto"/>
            <w:noWrap/>
            <w:vAlign w:val="center"/>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133 866</w:t>
            </w:r>
          </w:p>
        </w:tc>
        <w:tc>
          <w:tcPr>
            <w:tcW w:w="992" w:type="dxa"/>
            <w:shd w:val="clear" w:color="auto" w:fill="auto"/>
            <w:noWrap/>
            <w:vAlign w:val="center"/>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23 315</w:t>
            </w:r>
          </w:p>
        </w:tc>
        <w:tc>
          <w:tcPr>
            <w:tcW w:w="1115" w:type="dxa"/>
            <w:shd w:val="clear" w:color="auto" w:fill="auto"/>
            <w:noWrap/>
            <w:vAlign w:val="center"/>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30 827</w:t>
            </w:r>
          </w:p>
        </w:tc>
        <w:tc>
          <w:tcPr>
            <w:tcW w:w="1544" w:type="dxa"/>
            <w:shd w:val="clear" w:color="auto" w:fill="auto"/>
            <w:noWrap/>
            <w:vAlign w:val="center"/>
            <w:hideMark/>
          </w:tcPr>
          <w:p w:rsidR="002E6622" w:rsidRPr="003C1D34" w:rsidRDefault="002E6622" w:rsidP="00876F66">
            <w:pPr>
              <w:spacing w:after="0" w:line="240" w:lineRule="auto"/>
              <w:jc w:val="right"/>
              <w:rPr>
                <w:rFonts w:eastAsia="Times New Roman" w:cs="Times New Roman"/>
                <w:sz w:val="24"/>
                <w:szCs w:val="24"/>
              </w:rPr>
            </w:pPr>
            <w:r w:rsidRPr="003C1D34">
              <w:rPr>
                <w:rFonts w:eastAsia="Times New Roman" w:cs="Times New Roman"/>
                <w:sz w:val="24"/>
                <w:szCs w:val="24"/>
              </w:rPr>
              <w:t>33 685</w:t>
            </w:r>
          </w:p>
        </w:tc>
      </w:tr>
    </w:tbl>
    <w:p w:rsidR="002E6622" w:rsidRDefault="002E6622" w:rsidP="002E6622">
      <w:pPr>
        <w:spacing w:after="0"/>
        <w:jc w:val="both"/>
        <w:rPr>
          <w:rFonts w:cs="Times New Roman"/>
          <w:sz w:val="24"/>
          <w:szCs w:val="24"/>
        </w:rPr>
      </w:pPr>
    </w:p>
    <w:p w:rsidR="002E6622" w:rsidRDefault="002E6622" w:rsidP="002E6622">
      <w:pPr>
        <w:jc w:val="both"/>
        <w:rPr>
          <w:rFonts w:cs="Times New Roman"/>
          <w:sz w:val="24"/>
          <w:szCs w:val="24"/>
        </w:rPr>
      </w:pPr>
    </w:p>
    <w:p w:rsidR="00690AF2" w:rsidRDefault="00690AF2" w:rsidP="002E6622">
      <w:pPr>
        <w:jc w:val="both"/>
        <w:rPr>
          <w:rFonts w:cs="Times New Roman"/>
          <w:sz w:val="24"/>
          <w:szCs w:val="24"/>
        </w:rPr>
      </w:pPr>
    </w:p>
    <w:p w:rsidR="00690AF2" w:rsidRDefault="00690AF2" w:rsidP="002E6622">
      <w:pPr>
        <w:jc w:val="both"/>
        <w:rPr>
          <w:rFonts w:cs="Times New Roman"/>
          <w:sz w:val="24"/>
          <w:szCs w:val="24"/>
        </w:rPr>
      </w:pPr>
    </w:p>
    <w:p w:rsidR="00690AF2" w:rsidRDefault="00690AF2" w:rsidP="002E6622">
      <w:pPr>
        <w:jc w:val="both"/>
        <w:rPr>
          <w:rFonts w:cs="Times New Roman"/>
          <w:sz w:val="24"/>
          <w:szCs w:val="24"/>
        </w:rPr>
      </w:pPr>
    </w:p>
    <w:p w:rsidR="002E6622" w:rsidRDefault="00877E15" w:rsidP="002E6622">
      <w:pPr>
        <w:jc w:val="both"/>
        <w:rPr>
          <w:rFonts w:cs="Times New Roman"/>
          <w:sz w:val="24"/>
          <w:szCs w:val="24"/>
        </w:rPr>
      </w:pPr>
      <w:r>
        <w:rPr>
          <w:noProof/>
          <w:lang w:eastAsia="hu-HU"/>
        </w:rPr>
        <mc:AlternateContent>
          <mc:Choice Requires="wps">
            <w:drawing>
              <wp:anchor distT="0" distB="0" distL="114300" distR="114300" simplePos="0" relativeHeight="251666432" behindDoc="0" locked="0" layoutInCell="1" allowOverlap="1">
                <wp:simplePos x="0" y="0"/>
                <wp:positionH relativeFrom="column">
                  <wp:posOffset>1452880</wp:posOffset>
                </wp:positionH>
                <wp:positionV relativeFrom="paragraph">
                  <wp:posOffset>285750</wp:posOffset>
                </wp:positionV>
                <wp:extent cx="6181090" cy="742950"/>
                <wp:effectExtent l="0" t="0" r="0" b="0"/>
                <wp:wrapSquare wrapText="bothSides"/>
                <wp:docPr id="478" name="Szövegdoboz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81090" cy="742950"/>
                        </a:xfrm>
                        <a:prstGeom prst="rect">
                          <a:avLst/>
                        </a:prstGeom>
                        <a:solidFill>
                          <a:prstClr val="white"/>
                        </a:solidFill>
                        <a:ln>
                          <a:noFill/>
                        </a:ln>
                        <a:effectLst/>
                      </wps:spPr>
                      <wps:txbx>
                        <w:txbxContent>
                          <w:p w:rsidR="00036C4F" w:rsidRDefault="00C61C31" w:rsidP="00690AF2">
                            <w:pPr>
                              <w:pStyle w:val="Kpalrs"/>
                              <w:spacing w:after="0"/>
                              <w:rPr>
                                <w:sz w:val="22"/>
                              </w:rPr>
                            </w:pPr>
                            <w:r w:rsidRPr="00D94557">
                              <w:rPr>
                                <w:noProof/>
                                <w:sz w:val="22"/>
                              </w:rPr>
                              <w:fldChar w:fldCharType="begin"/>
                            </w:r>
                            <w:r w:rsidR="00036C4F" w:rsidRPr="00D94557">
                              <w:rPr>
                                <w:noProof/>
                                <w:sz w:val="22"/>
                              </w:rPr>
                              <w:instrText xml:space="preserve"> SEQ diagram \* ARABIC </w:instrText>
                            </w:r>
                            <w:r w:rsidRPr="00D94557">
                              <w:rPr>
                                <w:noProof/>
                                <w:sz w:val="22"/>
                              </w:rPr>
                              <w:fldChar w:fldCharType="separate"/>
                            </w:r>
                            <w:r w:rsidR="00036C4F" w:rsidRPr="00D94557">
                              <w:rPr>
                                <w:noProof/>
                                <w:sz w:val="22"/>
                              </w:rPr>
                              <w:t>1</w:t>
                            </w:r>
                            <w:r w:rsidRPr="00D94557">
                              <w:rPr>
                                <w:noProof/>
                                <w:sz w:val="22"/>
                              </w:rPr>
                              <w:fldChar w:fldCharType="end"/>
                            </w:r>
                            <w:r w:rsidR="00036C4F" w:rsidRPr="00D94557">
                              <w:rPr>
                                <w:sz w:val="22"/>
                              </w:rPr>
                              <w:t>. diagram Mezőkovácsházi járás területén működő vállalkozások megos</w:t>
                            </w:r>
                            <w:r w:rsidR="00036C4F">
                              <w:rPr>
                                <w:sz w:val="22"/>
                              </w:rPr>
                              <w:t xml:space="preserve">zlása nemzetgazdasági áganként </w:t>
                            </w:r>
                          </w:p>
                          <w:p w:rsidR="00036C4F" w:rsidRPr="00D94557" w:rsidRDefault="00036C4F" w:rsidP="00690AF2">
                            <w:pPr>
                              <w:pStyle w:val="Kpalrs"/>
                              <w:spacing w:after="0"/>
                              <w:rPr>
                                <w:noProof/>
                                <w:sz w:val="22"/>
                              </w:rPr>
                            </w:pPr>
                            <w:r>
                              <w:rPr>
                                <w:sz w:val="22"/>
                              </w:rPr>
                              <w:t>F</w:t>
                            </w:r>
                            <w:r w:rsidRPr="00D94557">
                              <w:rPr>
                                <w:sz w:val="22"/>
                              </w:rPr>
                              <w:t>orrás: KSH 2012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zövegdoboz 178" o:spid="_x0000_s1031" type="#_x0000_t202" style="position:absolute;left:0;text-align:left;margin-left:114.4pt;margin-top:22.5pt;width:486.7pt;height: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" stroked="f">
                <v:path arrowok="t"/>
                <v:textbox inset="0,0,0,0">
                  <w:txbxContent>
                    <w:p w:rsidR="00036C4F" w:rsidRDefault="00C61C31" w:rsidP="00690AF2">
                      <w:pPr>
                        <w:pStyle w:val="Kpalrs"/>
                        <w:spacing w:after="0"/>
                        <w:rPr>
                          <w:sz w:val="22"/>
                        </w:rPr>
                      </w:pPr>
                      <w:r w:rsidRPr="00D94557">
                        <w:rPr>
                          <w:noProof/>
                          <w:sz w:val="22"/>
                        </w:rPr>
                        <w:fldChar w:fldCharType="begin"/>
                      </w:r>
                      <w:r w:rsidR="00036C4F" w:rsidRPr="00D94557">
                        <w:rPr>
                          <w:noProof/>
                          <w:sz w:val="22"/>
                        </w:rPr>
                        <w:instrText xml:space="preserve"> SEQ diagram \* ARABIC </w:instrText>
                      </w:r>
                      <w:r w:rsidRPr="00D94557">
                        <w:rPr>
                          <w:noProof/>
                          <w:sz w:val="22"/>
                        </w:rPr>
                        <w:fldChar w:fldCharType="separate"/>
                      </w:r>
                      <w:r w:rsidR="00036C4F" w:rsidRPr="00D94557">
                        <w:rPr>
                          <w:noProof/>
                          <w:sz w:val="22"/>
                        </w:rPr>
                        <w:t>1</w:t>
                      </w:r>
                      <w:r w:rsidRPr="00D94557">
                        <w:rPr>
                          <w:noProof/>
                          <w:sz w:val="22"/>
                        </w:rPr>
                        <w:fldChar w:fldCharType="end"/>
                      </w:r>
                      <w:r w:rsidR="00036C4F" w:rsidRPr="00D94557">
                        <w:rPr>
                          <w:sz w:val="22"/>
                        </w:rPr>
                        <w:t>. diagram Mezőkovácsházi járás területén működő vállalkozások megos</w:t>
                      </w:r>
                      <w:r w:rsidR="00036C4F">
                        <w:rPr>
                          <w:sz w:val="22"/>
                        </w:rPr>
                        <w:t xml:space="preserve">zlása nemzetgazdasági áganként </w:t>
                      </w:r>
                    </w:p>
                    <w:p w:rsidR="00036C4F" w:rsidRPr="00D94557" w:rsidRDefault="00036C4F" w:rsidP="00690AF2">
                      <w:pPr>
                        <w:pStyle w:val="Kpalrs"/>
                        <w:spacing w:after="0"/>
                        <w:rPr>
                          <w:noProof/>
                          <w:sz w:val="22"/>
                        </w:rPr>
                      </w:pPr>
                      <w:r>
                        <w:rPr>
                          <w:sz w:val="22"/>
                        </w:rPr>
                        <w:t>F</w:t>
                      </w:r>
                      <w:r w:rsidRPr="00D94557">
                        <w:rPr>
                          <w:sz w:val="22"/>
                        </w:rPr>
                        <w:t>orrás: KSH 2012</w:t>
                      </w:r>
                    </w:p>
                  </w:txbxContent>
                </v:textbox>
                <w10:wrap type="square"/>
              </v:shape>
            </w:pict>
          </mc:Fallback>
        </mc:AlternateContent>
      </w:r>
      <w:r w:rsidR="00690AF2">
        <w:rPr>
          <w:noProof/>
          <w:lang w:eastAsia="hu-HU"/>
        </w:rPr>
        <w:drawing>
          <wp:anchor distT="0" distB="4572" distL="114300" distR="117729" simplePos="0" relativeHeight="251664384" behindDoc="0" locked="0" layoutInCell="1" allowOverlap="1">
            <wp:simplePos x="0" y="0"/>
            <wp:positionH relativeFrom="margin">
              <wp:posOffset>909955</wp:posOffset>
            </wp:positionH>
            <wp:positionV relativeFrom="paragraph">
              <wp:posOffset>1471930</wp:posOffset>
            </wp:positionV>
            <wp:extent cx="7486650" cy="4267200"/>
            <wp:effectExtent l="0" t="0" r="0" b="0"/>
            <wp:wrapSquare wrapText="bothSides"/>
            <wp:docPr id="183" name="Diagram 17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2E6622" w:rsidRPr="003C1D34" w:rsidRDefault="002E6622" w:rsidP="002E6622">
      <w:pPr>
        <w:jc w:val="both"/>
        <w:rPr>
          <w:rFonts w:cs="Times New Roman"/>
          <w:sz w:val="24"/>
          <w:szCs w:val="24"/>
        </w:rPr>
        <w:sectPr w:rsidR="002E6622" w:rsidRPr="003C1D34" w:rsidSect="00876F66">
          <w:pgSz w:w="16838" w:h="11906" w:orient="landscape"/>
          <w:pgMar w:top="1417" w:right="1417" w:bottom="1417" w:left="1417" w:header="708" w:footer="708" w:gutter="0"/>
          <w:cols w:space="708"/>
          <w:docGrid w:linePitch="360"/>
        </w:sectPr>
      </w:pPr>
    </w:p>
    <w:p w:rsidR="002E6622" w:rsidRPr="003C1D34" w:rsidRDefault="002E6622" w:rsidP="00690AF2">
      <w:pPr>
        <w:pStyle w:val="Cmsor3"/>
      </w:pPr>
      <w:bookmarkStart w:id="23" w:name="_Toc312672500"/>
      <w:r w:rsidRPr="003C1D34">
        <w:lastRenderedPageBreak/>
        <w:t>Békés megye munkaerő-piaci helyzete</w:t>
      </w:r>
      <w:bookmarkEnd w:id="23"/>
      <w:r w:rsidRPr="003C1D34">
        <w:t xml:space="preserve"> </w:t>
      </w:r>
    </w:p>
    <w:p w:rsidR="002E6622" w:rsidRDefault="002E6622" w:rsidP="002E6622">
      <w:pPr>
        <w:spacing w:after="0" w:line="240" w:lineRule="auto"/>
        <w:jc w:val="both"/>
        <w:rPr>
          <w:rFonts w:eastAsia="Arial" w:cs="Times New Roman"/>
          <w:szCs w:val="24"/>
        </w:rPr>
      </w:pPr>
    </w:p>
    <w:p w:rsidR="002E6622" w:rsidRPr="007336FA" w:rsidRDefault="002E6622" w:rsidP="002E6622">
      <w:pPr>
        <w:jc w:val="both"/>
      </w:pPr>
      <w:r w:rsidRPr="007336FA">
        <w:t xml:space="preserve">A megyében a lakosság 32%-a végezte el az általános iskolát, </w:t>
      </w:r>
      <w:r w:rsidRPr="007336FA">
        <w:rPr>
          <w:b/>
        </w:rPr>
        <w:t>55% a középiskolát</w:t>
      </w:r>
      <w:r w:rsidRPr="007336FA">
        <w:t xml:space="preserve">, </w:t>
      </w:r>
      <w:r w:rsidRPr="007336FA">
        <w:rPr>
          <w:b/>
        </w:rPr>
        <w:t>12%-a felsőfokú végzettségű</w:t>
      </w:r>
      <w:r w:rsidRPr="007336FA">
        <w:t>. Kiemelendő a felsőfokú végzettséggel rendelkezők alacsony aránya. A régió megyei jogú városaiban az országos átlagot is meghaladó arányban élnek felsőfokú végzettségűek (16,03%), amit pozitív regionális eredményként értelmezhetnénk, ugyanakkor a térség városai, és főleg községei esetén igen alacsony arányszámokkal kell szembesülnünk (9,6%, ill. 4,97%).</w:t>
      </w:r>
    </w:p>
    <w:p w:rsidR="002E6622" w:rsidRDefault="00C61C31" w:rsidP="002E6622">
      <w:pPr>
        <w:pStyle w:val="Kpalrs"/>
        <w:keepNext/>
        <w:spacing w:after="0"/>
        <w:jc w:val="center"/>
        <w:rPr>
          <w:sz w:val="22"/>
          <w:szCs w:val="22"/>
        </w:rPr>
      </w:pPr>
      <w:r w:rsidRPr="007336FA">
        <w:rPr>
          <w:sz w:val="22"/>
          <w:szCs w:val="22"/>
        </w:rPr>
        <w:fldChar w:fldCharType="begin"/>
      </w:r>
      <w:r w:rsidR="002E6622" w:rsidRPr="007336FA">
        <w:rPr>
          <w:sz w:val="22"/>
          <w:szCs w:val="22"/>
        </w:rPr>
        <w:instrText xml:space="preserve"> SEQ diagram \* ARABIC </w:instrText>
      </w:r>
      <w:r w:rsidRPr="007336FA">
        <w:rPr>
          <w:sz w:val="22"/>
          <w:szCs w:val="22"/>
        </w:rPr>
        <w:fldChar w:fldCharType="separate"/>
      </w:r>
      <w:r w:rsidR="002E6622">
        <w:rPr>
          <w:noProof/>
          <w:sz w:val="22"/>
          <w:szCs w:val="22"/>
        </w:rPr>
        <w:t>2</w:t>
      </w:r>
      <w:r w:rsidRPr="007336FA">
        <w:rPr>
          <w:noProof/>
          <w:sz w:val="22"/>
          <w:szCs w:val="22"/>
        </w:rPr>
        <w:fldChar w:fldCharType="end"/>
      </w:r>
      <w:r w:rsidR="002E6622" w:rsidRPr="007336FA">
        <w:rPr>
          <w:sz w:val="22"/>
          <w:szCs w:val="22"/>
        </w:rPr>
        <w:t>. diagram Nyilvántartott állás</w:t>
      </w:r>
      <w:r w:rsidR="002E6622">
        <w:rPr>
          <w:sz w:val="22"/>
          <w:szCs w:val="22"/>
        </w:rPr>
        <w:t xml:space="preserve">keresők és pályakezdők aránya </w:t>
      </w:r>
    </w:p>
    <w:p w:rsidR="002E6622" w:rsidRPr="007336FA" w:rsidRDefault="002E6622" w:rsidP="002E6622">
      <w:pPr>
        <w:pStyle w:val="Kpalrs"/>
        <w:keepNext/>
        <w:jc w:val="center"/>
        <w:rPr>
          <w:sz w:val="22"/>
          <w:szCs w:val="22"/>
        </w:rPr>
      </w:pPr>
      <w:r>
        <w:rPr>
          <w:sz w:val="22"/>
          <w:szCs w:val="22"/>
        </w:rPr>
        <w:t>Forrás: KSH 2013</w:t>
      </w:r>
    </w:p>
    <w:p w:rsidR="002E6622" w:rsidRPr="007336FA" w:rsidRDefault="002E6622" w:rsidP="002E6622">
      <w:pPr>
        <w:keepNext/>
        <w:autoSpaceDE w:val="0"/>
        <w:autoSpaceDN w:val="0"/>
        <w:adjustRightInd w:val="0"/>
        <w:spacing w:line="276" w:lineRule="auto"/>
        <w:jc w:val="center"/>
      </w:pPr>
      <w:r>
        <w:rPr>
          <w:rFonts w:cs="Arial"/>
          <w:noProof/>
          <w:lang w:eastAsia="hu-HU"/>
        </w:rPr>
        <w:drawing>
          <wp:inline distT="0" distB="0" distL="0" distR="0">
            <wp:extent cx="5794408" cy="3021330"/>
            <wp:effectExtent l="0" t="0" r="0" b="1270"/>
            <wp:docPr id="10" name="Kép 3" descr="allaskeres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descr="allaskeresok"/>
                    <pic:cNvPicPr>
                      <a:picLocks noChangeAspect="1" noChangeArrowheads="1"/>
                    </pic:cNvPicPr>
                  </pic:nvPicPr>
                  <pic:blipFill rotWithShape="1">
                    <a:blip r:embed="rId16">
                      <a:extLst>
                        <a:ext uri="{28A0092B-C50C-407E-A947-70E740481C1C}">
                          <a14:useLocalDpi xmlns:a14="http://schemas.microsoft.com/office/drawing/2010/main" val="0"/>
                        </a:ext>
                      </a:extLst>
                    </a:blip>
                    <a:srcRect l="1136" t="1851" r="1103" b="1272"/>
                    <a:stretch/>
                  </pic:blipFill>
                  <pic:spPr bwMode="auto">
                    <a:xfrm>
                      <a:off x="0" y="0"/>
                      <a:ext cx="5797248" cy="3022811"/>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ve="http://schemas.openxmlformats.org/markup-compatibility/2006"/>
                      </a:ext>
                    </a:extLst>
                  </pic:spPr>
                </pic:pic>
              </a:graphicData>
            </a:graphic>
          </wp:inline>
        </w:drawing>
      </w:r>
    </w:p>
    <w:p w:rsidR="002E6622" w:rsidRPr="007336FA" w:rsidRDefault="002E6622" w:rsidP="002E6622">
      <w:pPr>
        <w:spacing w:after="0"/>
        <w:jc w:val="both"/>
      </w:pPr>
    </w:p>
    <w:p w:rsidR="002E6622" w:rsidRPr="007336FA" w:rsidRDefault="002E6622" w:rsidP="002E6622">
      <w:pPr>
        <w:jc w:val="both"/>
      </w:pPr>
      <w:r w:rsidRPr="007336FA">
        <w:t xml:space="preserve">A </w:t>
      </w:r>
      <w:r w:rsidRPr="007336FA">
        <w:rPr>
          <w:b/>
        </w:rPr>
        <w:t>foglalkoztatottak száma 74.127 fő,</w:t>
      </w:r>
      <w:r w:rsidRPr="007336FA">
        <w:t xml:space="preserve"> ami 49,7%-os foglalkoztatottsági rátát jelent. A térségben a </w:t>
      </w:r>
      <w:r w:rsidRPr="007336FA">
        <w:rPr>
          <w:b/>
        </w:rPr>
        <w:t>munkanélküliek (álláskeresők) száma 15 ezer fő</w:t>
      </w:r>
      <w:r w:rsidRPr="007336FA">
        <w:t xml:space="preserve">, a munkanélküliségi ráta (10,2%), miközben a </w:t>
      </w:r>
      <w:r w:rsidRPr="007336FA">
        <w:rPr>
          <w:b/>
        </w:rPr>
        <w:t>gazdaságilag</w:t>
      </w:r>
      <w:r w:rsidRPr="007336FA">
        <w:t xml:space="preserve"> </w:t>
      </w:r>
      <w:r w:rsidRPr="007336FA">
        <w:rPr>
          <w:b/>
        </w:rPr>
        <w:t>inaktívak száma 120 ezer fő.</w:t>
      </w:r>
      <w:r w:rsidRPr="007336FA">
        <w:t xml:space="preserve"> </w:t>
      </w:r>
    </w:p>
    <w:p w:rsidR="002E6622" w:rsidRPr="007336FA" w:rsidRDefault="002E6622" w:rsidP="002E6622">
      <w:pPr>
        <w:jc w:val="both"/>
      </w:pPr>
      <w:r w:rsidRPr="007336FA">
        <w:rPr>
          <w:b/>
          <w:i/>
        </w:rPr>
        <w:t xml:space="preserve">Békés megyében a munkanélküliek között a </w:t>
      </w:r>
      <w:r w:rsidRPr="007336FA">
        <w:rPr>
          <w:b/>
          <w:i/>
          <w:iCs/>
        </w:rPr>
        <w:t xml:space="preserve">fizikai állomány dominanciája </w:t>
      </w:r>
      <w:r w:rsidRPr="007336FA">
        <w:rPr>
          <w:b/>
          <w:i/>
        </w:rPr>
        <w:t>figyelhető meg.</w:t>
      </w:r>
      <w:r w:rsidRPr="007336FA">
        <w:t xml:space="preserve"> A középkorú, munkanélküli, alacsony jövedelemmel, hátrányos helyzettel rendelkezők elérése kiemelt feladat, mert a tartós munkanélküliség felerősíti az egészségkárosító rizikófaktorok hatását, és meghatározó szerepük van a nem fertőző, krónikus megbetegedések kialakulásában, valamint az idő előtti halálozásban is.</w:t>
      </w:r>
    </w:p>
    <w:p w:rsidR="002E6622" w:rsidRPr="007336FA" w:rsidRDefault="002E6622" w:rsidP="002E6622">
      <w:pPr>
        <w:jc w:val="both"/>
      </w:pPr>
      <w:r w:rsidRPr="007336FA">
        <w:rPr>
          <w:rFonts w:cs="Arial"/>
        </w:rPr>
        <w:t xml:space="preserve">A mezőkovácsházi járásban </w:t>
      </w:r>
      <w:r w:rsidRPr="007336FA">
        <w:t>a nyilvántartott álláskeresők körét nézve a legnagyobb számban a 21-25 éves korosztály keres munkát, ezután csupán néhány fővel van elmaradva az 56-60 évesek csoportja.</w:t>
      </w:r>
    </w:p>
    <w:p w:rsidR="002E6622" w:rsidRPr="007336FA" w:rsidRDefault="00C61C31" w:rsidP="002E6622">
      <w:pPr>
        <w:pStyle w:val="Kpalrs"/>
        <w:keepNext/>
        <w:jc w:val="center"/>
        <w:rPr>
          <w:sz w:val="22"/>
          <w:szCs w:val="22"/>
        </w:rPr>
      </w:pPr>
      <w:r w:rsidRPr="007336FA">
        <w:rPr>
          <w:sz w:val="22"/>
          <w:szCs w:val="22"/>
        </w:rPr>
        <w:lastRenderedPageBreak/>
        <w:fldChar w:fldCharType="begin"/>
      </w:r>
      <w:r w:rsidR="002E6622" w:rsidRPr="007336FA">
        <w:rPr>
          <w:sz w:val="22"/>
          <w:szCs w:val="22"/>
        </w:rPr>
        <w:instrText xml:space="preserve"> SEQ diagram \* ARABIC </w:instrText>
      </w:r>
      <w:r w:rsidRPr="007336FA">
        <w:rPr>
          <w:sz w:val="22"/>
          <w:szCs w:val="22"/>
        </w:rPr>
        <w:fldChar w:fldCharType="separate"/>
      </w:r>
      <w:r w:rsidR="002E6622">
        <w:rPr>
          <w:noProof/>
          <w:sz w:val="22"/>
          <w:szCs w:val="22"/>
        </w:rPr>
        <w:t>3</w:t>
      </w:r>
      <w:r w:rsidRPr="007336FA">
        <w:rPr>
          <w:noProof/>
          <w:sz w:val="22"/>
          <w:szCs w:val="22"/>
        </w:rPr>
        <w:fldChar w:fldCharType="end"/>
      </w:r>
      <w:r w:rsidR="002E6622" w:rsidRPr="007336FA">
        <w:rPr>
          <w:sz w:val="22"/>
          <w:szCs w:val="22"/>
        </w:rPr>
        <w:t xml:space="preserve">. diagram Nyilvántartott álláskeresők száma korosztály szerinti eloszlása a mezőkovácsházi járásban </w:t>
      </w:r>
      <w:r w:rsidR="002E6622">
        <w:rPr>
          <w:sz w:val="22"/>
          <w:szCs w:val="22"/>
        </w:rPr>
        <w:t>F</w:t>
      </w:r>
      <w:r w:rsidR="002E6622" w:rsidRPr="007336FA">
        <w:rPr>
          <w:sz w:val="22"/>
          <w:szCs w:val="22"/>
        </w:rPr>
        <w:t>orrás: KSH 2013</w:t>
      </w:r>
    </w:p>
    <w:p w:rsidR="002E6622" w:rsidRPr="007336FA" w:rsidRDefault="002E6622" w:rsidP="002E6622">
      <w:pPr>
        <w:jc w:val="center"/>
      </w:pPr>
      <w:r>
        <w:rPr>
          <w:noProof/>
          <w:lang w:eastAsia="hu-HU"/>
        </w:rPr>
        <w:drawing>
          <wp:inline distT="0" distB="0" distL="0" distR="0">
            <wp:extent cx="5254625" cy="3233420"/>
            <wp:effectExtent l="0" t="0" r="28575" b="17780"/>
            <wp:docPr id="4" name="Diagram 18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E6622" w:rsidRDefault="00C61C31" w:rsidP="002E6622">
      <w:pPr>
        <w:pStyle w:val="Kpalrs"/>
        <w:keepNext/>
        <w:spacing w:after="0"/>
        <w:jc w:val="center"/>
        <w:rPr>
          <w:sz w:val="22"/>
          <w:szCs w:val="22"/>
        </w:rPr>
      </w:pPr>
      <w:r w:rsidRPr="007336FA">
        <w:rPr>
          <w:sz w:val="22"/>
          <w:szCs w:val="22"/>
        </w:rPr>
        <w:fldChar w:fldCharType="begin"/>
      </w:r>
      <w:r w:rsidR="002E6622" w:rsidRPr="007336FA">
        <w:rPr>
          <w:sz w:val="22"/>
          <w:szCs w:val="22"/>
        </w:rPr>
        <w:instrText xml:space="preserve"> SEQ diagram \* ARABIC </w:instrText>
      </w:r>
      <w:r w:rsidRPr="007336FA">
        <w:rPr>
          <w:sz w:val="22"/>
          <w:szCs w:val="22"/>
        </w:rPr>
        <w:fldChar w:fldCharType="separate"/>
      </w:r>
      <w:r w:rsidR="002E6622">
        <w:rPr>
          <w:noProof/>
          <w:sz w:val="22"/>
          <w:szCs w:val="22"/>
        </w:rPr>
        <w:t>4</w:t>
      </w:r>
      <w:r w:rsidRPr="007336FA">
        <w:rPr>
          <w:noProof/>
          <w:sz w:val="22"/>
          <w:szCs w:val="22"/>
        </w:rPr>
        <w:fldChar w:fldCharType="end"/>
      </w:r>
      <w:r w:rsidR="002E6622" w:rsidRPr="007336FA">
        <w:rPr>
          <w:sz w:val="22"/>
          <w:szCs w:val="22"/>
        </w:rPr>
        <w:t xml:space="preserve">. diagram Nyilvántartott álláskeresők iskolai végzettség szerinti megoszlása a mezőkovácsházi járásban </w:t>
      </w:r>
    </w:p>
    <w:p w:rsidR="002E6622" w:rsidRPr="007336FA" w:rsidRDefault="002E6622" w:rsidP="002E6622">
      <w:pPr>
        <w:pStyle w:val="Kpalrs"/>
        <w:keepNext/>
        <w:jc w:val="center"/>
        <w:rPr>
          <w:sz w:val="22"/>
          <w:szCs w:val="22"/>
        </w:rPr>
      </w:pPr>
      <w:r>
        <w:rPr>
          <w:sz w:val="22"/>
          <w:szCs w:val="22"/>
        </w:rPr>
        <w:t>F</w:t>
      </w:r>
      <w:r w:rsidRPr="007336FA">
        <w:rPr>
          <w:sz w:val="22"/>
          <w:szCs w:val="22"/>
        </w:rPr>
        <w:t>orrás: KSH 2013</w:t>
      </w:r>
    </w:p>
    <w:p w:rsidR="002E6622" w:rsidRPr="007336FA" w:rsidRDefault="002E6622" w:rsidP="002E6622">
      <w:pPr>
        <w:spacing w:after="200" w:line="276" w:lineRule="auto"/>
        <w:jc w:val="center"/>
        <w:rPr>
          <w:rFonts w:cs="Arial"/>
        </w:rPr>
      </w:pPr>
      <w:r>
        <w:rPr>
          <w:noProof/>
          <w:lang w:eastAsia="hu-HU"/>
        </w:rPr>
        <w:drawing>
          <wp:inline distT="0" distB="0" distL="0" distR="0">
            <wp:extent cx="5240655" cy="4025265"/>
            <wp:effectExtent l="0" t="0" r="17145" b="13335"/>
            <wp:docPr id="17" name="Diagram 18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7336FA">
        <w:rPr>
          <w:rFonts w:cs="Arial"/>
        </w:rPr>
        <w:br w:type="page"/>
      </w:r>
    </w:p>
    <w:p w:rsidR="002E6622" w:rsidRPr="007336FA" w:rsidRDefault="002E6622" w:rsidP="002E6622">
      <w:pPr>
        <w:jc w:val="both"/>
      </w:pPr>
      <w:r w:rsidRPr="007336FA">
        <w:lastRenderedPageBreak/>
        <w:t xml:space="preserve">A két fenti diagramból látszik, hogy a Mezőkovácsházi járásban, leginkább az általános iskolai végzetséggel rendelkezőknek nincs munkájuk, valamint a szakmunkásoknak, szakközepet, vagy gimnáziumot végzetteknek. Viszont utóbbiaknál is csökkenő tendencia figyelhető meg, tehát kijelenthetjük, hogy az oktatás minősége szorosan összefügg az iskolai végzettséggel. Korcsoport szerint a 21-25 éveseknek és az idősebb munkavállalóknak nehezebb elhelyezkedniük, körükben nagyobb a munkanélküliségi arány. </w:t>
      </w:r>
    </w:p>
    <w:p w:rsidR="002E6622" w:rsidRPr="007336FA" w:rsidRDefault="002E6622" w:rsidP="002E6622">
      <w:pPr>
        <w:spacing w:after="240"/>
        <w:jc w:val="both"/>
      </w:pPr>
      <w:r w:rsidRPr="007336FA">
        <w:t>A foglalkoztatottak folyamatosan és jelentősen csökkenő aránya az utóbbi években csekély növekedést mutat, amelyhez minimálisan javuló munkanélküliségi mutatók társultak. Elmondható, hogy miként Békés megyében, úgy a Mezőkovácsházai kistérségben is a munkanélküliek között a fizikai állomány dominanciája figyelhető meg.</w:t>
      </w:r>
    </w:p>
    <w:p w:rsidR="002E6622" w:rsidRDefault="00C61C31" w:rsidP="002E6622">
      <w:pPr>
        <w:pStyle w:val="Kpalrs"/>
        <w:keepNext/>
        <w:spacing w:after="0"/>
        <w:ind w:firstLine="142"/>
        <w:jc w:val="center"/>
        <w:rPr>
          <w:sz w:val="22"/>
          <w:szCs w:val="22"/>
        </w:rPr>
      </w:pPr>
      <w:r w:rsidRPr="007336FA">
        <w:rPr>
          <w:sz w:val="22"/>
          <w:szCs w:val="22"/>
        </w:rPr>
        <w:fldChar w:fldCharType="begin"/>
      </w:r>
      <w:r w:rsidR="002E6622" w:rsidRPr="007336FA">
        <w:rPr>
          <w:sz w:val="22"/>
          <w:szCs w:val="22"/>
        </w:rPr>
        <w:instrText xml:space="preserve"> SEQ táblázat \* ARABIC </w:instrText>
      </w:r>
      <w:r w:rsidRPr="007336FA">
        <w:rPr>
          <w:sz w:val="22"/>
          <w:szCs w:val="22"/>
        </w:rPr>
        <w:fldChar w:fldCharType="separate"/>
      </w:r>
      <w:r w:rsidR="002E6622">
        <w:rPr>
          <w:noProof/>
          <w:sz w:val="22"/>
          <w:szCs w:val="22"/>
        </w:rPr>
        <w:t>9</w:t>
      </w:r>
      <w:r w:rsidRPr="007336FA">
        <w:rPr>
          <w:noProof/>
          <w:sz w:val="22"/>
          <w:szCs w:val="22"/>
        </w:rPr>
        <w:fldChar w:fldCharType="end"/>
      </w:r>
      <w:r w:rsidR="002E6622" w:rsidRPr="007336FA">
        <w:rPr>
          <w:sz w:val="22"/>
          <w:szCs w:val="22"/>
        </w:rPr>
        <w:t xml:space="preserve">. táblázat: Regisztrált álláskeresők száma iskolai végzettség szerint Békés megyében </w:t>
      </w:r>
    </w:p>
    <w:p w:rsidR="002E6622" w:rsidRPr="007336FA" w:rsidRDefault="002E6622" w:rsidP="002E6622">
      <w:pPr>
        <w:pStyle w:val="Kpalrs"/>
        <w:keepNext/>
        <w:ind w:firstLine="142"/>
        <w:jc w:val="center"/>
        <w:rPr>
          <w:sz w:val="22"/>
          <w:szCs w:val="22"/>
        </w:rPr>
      </w:pPr>
      <w:r>
        <w:rPr>
          <w:sz w:val="22"/>
          <w:szCs w:val="22"/>
        </w:rPr>
        <w:t>F</w:t>
      </w:r>
      <w:r w:rsidRPr="007336FA">
        <w:rPr>
          <w:sz w:val="22"/>
          <w:szCs w:val="22"/>
        </w:rPr>
        <w:t>orrás:</w:t>
      </w:r>
      <w:r>
        <w:rPr>
          <w:sz w:val="22"/>
          <w:szCs w:val="22"/>
        </w:rPr>
        <w:t xml:space="preserve"> </w:t>
      </w:r>
      <w:r w:rsidRPr="007336FA">
        <w:rPr>
          <w:sz w:val="22"/>
          <w:szCs w:val="22"/>
        </w:rPr>
        <w:t>KSH</w:t>
      </w:r>
    </w:p>
    <w:tbl>
      <w:tblPr>
        <w:tblW w:w="7905" w:type="dxa"/>
        <w:tblInd w:w="583"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620" w:firstRow="1" w:lastRow="0" w:firstColumn="0" w:lastColumn="0" w:noHBand="1" w:noVBand="1"/>
      </w:tblPr>
      <w:tblGrid>
        <w:gridCol w:w="1358"/>
        <w:gridCol w:w="2011"/>
        <w:gridCol w:w="1417"/>
        <w:gridCol w:w="1418"/>
        <w:gridCol w:w="1701"/>
      </w:tblGrid>
      <w:tr w:rsidR="002E6622" w:rsidRPr="007336FA" w:rsidTr="00876F66">
        <w:trPr>
          <w:trHeight w:val="640"/>
        </w:trPr>
        <w:tc>
          <w:tcPr>
            <w:tcW w:w="3369" w:type="dxa"/>
            <w:gridSpan w:val="2"/>
            <w:shd w:val="clear" w:color="auto" w:fill="FBE4D5" w:themeFill="accent2" w:themeFillTint="33"/>
          </w:tcPr>
          <w:p w:rsidR="002E6622" w:rsidRPr="008C08ED" w:rsidRDefault="002E6622" w:rsidP="00876F66">
            <w:pPr>
              <w:jc w:val="center"/>
              <w:rPr>
                <w:b/>
                <w:bCs/>
              </w:rPr>
            </w:pPr>
            <w:r w:rsidRPr="008C08ED">
              <w:rPr>
                <w:rFonts w:eastAsia="Arial"/>
                <w:b/>
                <w:bCs/>
              </w:rPr>
              <w:t>Regisztrált álláskeresők száma iskolai végzettség szerint</w:t>
            </w:r>
          </w:p>
        </w:tc>
        <w:tc>
          <w:tcPr>
            <w:tcW w:w="1417" w:type="dxa"/>
            <w:shd w:val="clear" w:color="auto" w:fill="FBE4D5" w:themeFill="accent2" w:themeFillTint="33"/>
          </w:tcPr>
          <w:p w:rsidR="002E6622" w:rsidRPr="008C08ED" w:rsidRDefault="002E6622" w:rsidP="00876F66">
            <w:pPr>
              <w:jc w:val="center"/>
              <w:rPr>
                <w:b/>
                <w:bCs/>
              </w:rPr>
            </w:pPr>
            <w:r w:rsidRPr="008C08ED">
              <w:rPr>
                <w:rFonts w:eastAsia="Arial"/>
                <w:b/>
                <w:bCs/>
              </w:rPr>
              <w:t>Nem pályakezdő álláskereső</w:t>
            </w:r>
          </w:p>
        </w:tc>
        <w:tc>
          <w:tcPr>
            <w:tcW w:w="1418" w:type="dxa"/>
            <w:shd w:val="clear" w:color="auto" w:fill="FBE4D5" w:themeFill="accent2" w:themeFillTint="33"/>
          </w:tcPr>
          <w:p w:rsidR="002E6622" w:rsidRPr="008C08ED" w:rsidRDefault="002E6622" w:rsidP="00876F66">
            <w:pPr>
              <w:jc w:val="center"/>
              <w:rPr>
                <w:b/>
                <w:bCs/>
              </w:rPr>
            </w:pPr>
            <w:r w:rsidRPr="008C08ED">
              <w:rPr>
                <w:rFonts w:eastAsia="Arial"/>
                <w:b/>
                <w:bCs/>
              </w:rPr>
              <w:t>Pályakezdő álláskereső</w:t>
            </w:r>
          </w:p>
        </w:tc>
        <w:tc>
          <w:tcPr>
            <w:tcW w:w="1701" w:type="dxa"/>
            <w:shd w:val="clear" w:color="auto" w:fill="FBE4D5" w:themeFill="accent2" w:themeFillTint="33"/>
          </w:tcPr>
          <w:p w:rsidR="002E6622" w:rsidRPr="008C08ED" w:rsidRDefault="002E6622" w:rsidP="00876F66">
            <w:pPr>
              <w:jc w:val="center"/>
              <w:rPr>
                <w:b/>
                <w:bCs/>
              </w:rPr>
            </w:pPr>
            <w:r w:rsidRPr="008C08ED">
              <w:rPr>
                <w:rFonts w:eastAsia="Arial"/>
                <w:b/>
                <w:bCs/>
              </w:rPr>
              <w:t>Nyilvántartott álláskereső</w:t>
            </w:r>
          </w:p>
        </w:tc>
      </w:tr>
      <w:tr w:rsidR="002E6622" w:rsidRPr="007336FA" w:rsidTr="00876F66">
        <w:trPr>
          <w:trHeight w:val="260"/>
        </w:trPr>
        <w:tc>
          <w:tcPr>
            <w:tcW w:w="1358" w:type="dxa"/>
            <w:vMerge w:val="restart"/>
            <w:shd w:val="clear" w:color="auto" w:fill="auto"/>
          </w:tcPr>
          <w:p w:rsidR="002E6622" w:rsidRPr="007336FA" w:rsidRDefault="002E6622" w:rsidP="00876F66">
            <w:pPr>
              <w:jc w:val="center"/>
            </w:pPr>
            <w:r w:rsidRPr="007336FA">
              <w:rPr>
                <w:rFonts w:eastAsia="Arial"/>
                <w:b/>
              </w:rPr>
              <w:t>alapfokú</w:t>
            </w:r>
          </w:p>
        </w:tc>
        <w:tc>
          <w:tcPr>
            <w:tcW w:w="2011" w:type="dxa"/>
            <w:shd w:val="clear" w:color="auto" w:fill="auto"/>
          </w:tcPr>
          <w:p w:rsidR="002E6622" w:rsidRPr="007336FA" w:rsidRDefault="002E6622" w:rsidP="00876F66">
            <w:pPr>
              <w:jc w:val="center"/>
            </w:pPr>
            <w:r w:rsidRPr="007336FA">
              <w:rPr>
                <w:rFonts w:eastAsia="Arial"/>
              </w:rPr>
              <w:t>ált. isk. végzettség nélkül</w:t>
            </w:r>
          </w:p>
        </w:tc>
        <w:tc>
          <w:tcPr>
            <w:tcW w:w="1417" w:type="dxa"/>
            <w:shd w:val="clear" w:color="auto" w:fill="auto"/>
          </w:tcPr>
          <w:p w:rsidR="002E6622" w:rsidRPr="007336FA" w:rsidRDefault="002E6622" w:rsidP="00876F66">
            <w:pPr>
              <w:jc w:val="center"/>
            </w:pPr>
            <w:r w:rsidRPr="007336FA">
              <w:rPr>
                <w:rFonts w:eastAsia="Arial"/>
              </w:rPr>
              <w:t>536</w:t>
            </w:r>
          </w:p>
        </w:tc>
        <w:tc>
          <w:tcPr>
            <w:tcW w:w="1418" w:type="dxa"/>
            <w:shd w:val="clear" w:color="auto" w:fill="auto"/>
          </w:tcPr>
          <w:p w:rsidR="002E6622" w:rsidRPr="007336FA" w:rsidRDefault="002E6622" w:rsidP="00876F66">
            <w:pPr>
              <w:jc w:val="center"/>
            </w:pPr>
            <w:r w:rsidRPr="007336FA">
              <w:rPr>
                <w:rFonts w:eastAsia="Arial"/>
              </w:rPr>
              <w:t>32</w:t>
            </w:r>
          </w:p>
        </w:tc>
        <w:tc>
          <w:tcPr>
            <w:tcW w:w="1701" w:type="dxa"/>
            <w:shd w:val="clear" w:color="auto" w:fill="auto"/>
          </w:tcPr>
          <w:p w:rsidR="002E6622" w:rsidRPr="007336FA" w:rsidRDefault="002E6622" w:rsidP="00876F66">
            <w:pPr>
              <w:jc w:val="center"/>
            </w:pPr>
            <w:r w:rsidRPr="007336FA">
              <w:rPr>
                <w:rFonts w:eastAsia="Arial"/>
                <w:b/>
              </w:rPr>
              <w:t>568</w:t>
            </w:r>
          </w:p>
        </w:tc>
      </w:tr>
      <w:tr w:rsidR="002E6622" w:rsidRPr="007336FA" w:rsidTr="00876F66">
        <w:trPr>
          <w:trHeight w:val="260"/>
        </w:trPr>
        <w:tc>
          <w:tcPr>
            <w:tcW w:w="1358" w:type="dxa"/>
            <w:vMerge/>
            <w:shd w:val="clear" w:color="auto" w:fill="auto"/>
          </w:tcPr>
          <w:p w:rsidR="002E6622" w:rsidRPr="007336FA" w:rsidRDefault="002E6622" w:rsidP="00876F66">
            <w:pPr>
              <w:jc w:val="center"/>
            </w:pPr>
          </w:p>
        </w:tc>
        <w:tc>
          <w:tcPr>
            <w:tcW w:w="2011" w:type="dxa"/>
            <w:shd w:val="clear" w:color="auto" w:fill="auto"/>
          </w:tcPr>
          <w:p w:rsidR="002E6622" w:rsidRPr="007336FA" w:rsidRDefault="002E6622" w:rsidP="00876F66">
            <w:pPr>
              <w:jc w:val="center"/>
            </w:pPr>
            <w:r w:rsidRPr="007336FA">
              <w:rPr>
                <w:rFonts w:eastAsia="Arial"/>
              </w:rPr>
              <w:t>általános iskola</w:t>
            </w:r>
          </w:p>
        </w:tc>
        <w:tc>
          <w:tcPr>
            <w:tcW w:w="1417" w:type="dxa"/>
            <w:shd w:val="clear" w:color="auto" w:fill="auto"/>
          </w:tcPr>
          <w:p w:rsidR="002E6622" w:rsidRPr="007336FA" w:rsidRDefault="002E6622" w:rsidP="00876F66">
            <w:pPr>
              <w:jc w:val="center"/>
            </w:pPr>
            <w:r w:rsidRPr="007336FA">
              <w:rPr>
                <w:rFonts w:eastAsia="Arial"/>
              </w:rPr>
              <w:t>6790</w:t>
            </w:r>
          </w:p>
        </w:tc>
        <w:tc>
          <w:tcPr>
            <w:tcW w:w="1418" w:type="dxa"/>
            <w:shd w:val="clear" w:color="auto" w:fill="auto"/>
          </w:tcPr>
          <w:p w:rsidR="002E6622" w:rsidRPr="007336FA" w:rsidRDefault="002E6622" w:rsidP="00876F66">
            <w:pPr>
              <w:jc w:val="center"/>
            </w:pPr>
            <w:r w:rsidRPr="007336FA">
              <w:rPr>
                <w:rFonts w:eastAsia="Arial"/>
              </w:rPr>
              <w:t>843</w:t>
            </w:r>
          </w:p>
        </w:tc>
        <w:tc>
          <w:tcPr>
            <w:tcW w:w="1701" w:type="dxa"/>
            <w:shd w:val="clear" w:color="auto" w:fill="auto"/>
          </w:tcPr>
          <w:p w:rsidR="002E6622" w:rsidRPr="007336FA" w:rsidRDefault="002E6622" w:rsidP="00876F66">
            <w:pPr>
              <w:jc w:val="center"/>
            </w:pPr>
            <w:r w:rsidRPr="007336FA">
              <w:rPr>
                <w:rFonts w:eastAsia="Arial"/>
                <w:b/>
              </w:rPr>
              <w:t>7633</w:t>
            </w:r>
          </w:p>
        </w:tc>
      </w:tr>
      <w:tr w:rsidR="002E6622" w:rsidRPr="007336FA" w:rsidTr="00876F66">
        <w:trPr>
          <w:trHeight w:val="260"/>
        </w:trPr>
        <w:tc>
          <w:tcPr>
            <w:tcW w:w="1358" w:type="dxa"/>
            <w:vMerge/>
            <w:shd w:val="clear" w:color="auto" w:fill="auto"/>
          </w:tcPr>
          <w:p w:rsidR="002E6622" w:rsidRPr="007336FA" w:rsidRDefault="002E6622" w:rsidP="00876F66">
            <w:pPr>
              <w:jc w:val="center"/>
            </w:pPr>
          </w:p>
        </w:tc>
        <w:tc>
          <w:tcPr>
            <w:tcW w:w="2011" w:type="dxa"/>
            <w:shd w:val="clear" w:color="auto" w:fill="auto"/>
          </w:tcPr>
          <w:p w:rsidR="002E6622" w:rsidRPr="007336FA" w:rsidRDefault="002E6622" w:rsidP="00876F66">
            <w:pPr>
              <w:jc w:val="center"/>
            </w:pPr>
            <w:r w:rsidRPr="007336FA">
              <w:rPr>
                <w:rFonts w:eastAsia="Arial"/>
                <w:b/>
              </w:rPr>
              <w:t>alapfokú</w:t>
            </w:r>
          </w:p>
        </w:tc>
        <w:tc>
          <w:tcPr>
            <w:tcW w:w="1417" w:type="dxa"/>
            <w:shd w:val="clear" w:color="auto" w:fill="auto"/>
          </w:tcPr>
          <w:p w:rsidR="002E6622" w:rsidRPr="007336FA" w:rsidRDefault="002E6622" w:rsidP="00876F66">
            <w:pPr>
              <w:jc w:val="center"/>
            </w:pPr>
            <w:r w:rsidRPr="007336FA">
              <w:rPr>
                <w:rFonts w:eastAsia="Arial"/>
                <w:b/>
              </w:rPr>
              <w:t>7327</w:t>
            </w:r>
          </w:p>
        </w:tc>
        <w:tc>
          <w:tcPr>
            <w:tcW w:w="1418" w:type="dxa"/>
            <w:shd w:val="clear" w:color="auto" w:fill="auto"/>
          </w:tcPr>
          <w:p w:rsidR="002E6622" w:rsidRPr="007336FA" w:rsidRDefault="002E6622" w:rsidP="00876F66">
            <w:pPr>
              <w:jc w:val="center"/>
            </w:pPr>
            <w:r w:rsidRPr="007336FA">
              <w:rPr>
                <w:rFonts w:eastAsia="Arial"/>
                <w:b/>
              </w:rPr>
              <w:t>875</w:t>
            </w:r>
          </w:p>
        </w:tc>
        <w:tc>
          <w:tcPr>
            <w:tcW w:w="1701" w:type="dxa"/>
            <w:shd w:val="clear" w:color="auto" w:fill="auto"/>
          </w:tcPr>
          <w:p w:rsidR="002E6622" w:rsidRPr="007336FA" w:rsidRDefault="002E6622" w:rsidP="00876F66">
            <w:pPr>
              <w:jc w:val="center"/>
            </w:pPr>
            <w:r w:rsidRPr="007336FA">
              <w:rPr>
                <w:rFonts w:eastAsia="Arial"/>
                <w:b/>
              </w:rPr>
              <w:t>8202</w:t>
            </w:r>
          </w:p>
        </w:tc>
      </w:tr>
      <w:tr w:rsidR="002E6622" w:rsidRPr="007336FA" w:rsidTr="00876F66">
        <w:trPr>
          <w:trHeight w:val="260"/>
        </w:trPr>
        <w:tc>
          <w:tcPr>
            <w:tcW w:w="1358" w:type="dxa"/>
            <w:vMerge w:val="restart"/>
            <w:shd w:val="clear" w:color="auto" w:fill="auto"/>
          </w:tcPr>
          <w:p w:rsidR="002E6622" w:rsidRPr="007336FA" w:rsidRDefault="002E6622" w:rsidP="00876F66">
            <w:pPr>
              <w:jc w:val="center"/>
            </w:pPr>
            <w:r w:rsidRPr="007336FA">
              <w:rPr>
                <w:rFonts w:eastAsia="Arial"/>
                <w:b/>
              </w:rPr>
              <w:t>középfokú</w:t>
            </w:r>
          </w:p>
        </w:tc>
        <w:tc>
          <w:tcPr>
            <w:tcW w:w="2011" w:type="dxa"/>
            <w:shd w:val="clear" w:color="auto" w:fill="auto"/>
          </w:tcPr>
          <w:p w:rsidR="002E6622" w:rsidRPr="007336FA" w:rsidRDefault="002E6622" w:rsidP="00876F66">
            <w:pPr>
              <w:jc w:val="center"/>
            </w:pPr>
            <w:r w:rsidRPr="007336FA">
              <w:rPr>
                <w:rFonts w:eastAsia="Arial"/>
              </w:rPr>
              <w:t>szakiskola</w:t>
            </w:r>
          </w:p>
        </w:tc>
        <w:tc>
          <w:tcPr>
            <w:tcW w:w="1417" w:type="dxa"/>
            <w:shd w:val="clear" w:color="auto" w:fill="auto"/>
          </w:tcPr>
          <w:p w:rsidR="002E6622" w:rsidRPr="007336FA" w:rsidRDefault="002E6622" w:rsidP="00876F66">
            <w:pPr>
              <w:jc w:val="center"/>
            </w:pPr>
            <w:r w:rsidRPr="007336FA">
              <w:rPr>
                <w:rFonts w:eastAsia="Arial"/>
              </w:rPr>
              <w:t>414</w:t>
            </w:r>
          </w:p>
        </w:tc>
        <w:tc>
          <w:tcPr>
            <w:tcW w:w="1418" w:type="dxa"/>
            <w:shd w:val="clear" w:color="auto" w:fill="auto"/>
          </w:tcPr>
          <w:p w:rsidR="002E6622" w:rsidRPr="007336FA" w:rsidRDefault="002E6622" w:rsidP="00876F66">
            <w:pPr>
              <w:jc w:val="center"/>
            </w:pPr>
            <w:r w:rsidRPr="007336FA">
              <w:rPr>
                <w:rFonts w:eastAsia="Arial"/>
              </w:rPr>
              <w:t>109</w:t>
            </w:r>
          </w:p>
        </w:tc>
        <w:tc>
          <w:tcPr>
            <w:tcW w:w="1701" w:type="dxa"/>
            <w:shd w:val="clear" w:color="auto" w:fill="auto"/>
          </w:tcPr>
          <w:p w:rsidR="002E6622" w:rsidRPr="007336FA" w:rsidRDefault="002E6622" w:rsidP="00876F66">
            <w:pPr>
              <w:jc w:val="center"/>
            </w:pPr>
            <w:r w:rsidRPr="007336FA">
              <w:rPr>
                <w:rFonts w:eastAsia="Arial"/>
                <w:b/>
              </w:rPr>
              <w:t>523</w:t>
            </w:r>
          </w:p>
        </w:tc>
      </w:tr>
      <w:tr w:rsidR="002E6622" w:rsidRPr="007336FA" w:rsidTr="00876F66">
        <w:trPr>
          <w:trHeight w:val="260"/>
        </w:trPr>
        <w:tc>
          <w:tcPr>
            <w:tcW w:w="1358" w:type="dxa"/>
            <w:vMerge/>
            <w:shd w:val="clear" w:color="auto" w:fill="auto"/>
          </w:tcPr>
          <w:p w:rsidR="002E6622" w:rsidRPr="007336FA" w:rsidRDefault="002E6622" w:rsidP="00876F66">
            <w:pPr>
              <w:jc w:val="center"/>
            </w:pPr>
          </w:p>
        </w:tc>
        <w:tc>
          <w:tcPr>
            <w:tcW w:w="2011" w:type="dxa"/>
            <w:shd w:val="clear" w:color="auto" w:fill="auto"/>
          </w:tcPr>
          <w:p w:rsidR="002E6622" w:rsidRPr="007336FA" w:rsidRDefault="002E6622" w:rsidP="00876F66">
            <w:pPr>
              <w:jc w:val="center"/>
            </w:pPr>
            <w:r w:rsidRPr="007336FA">
              <w:rPr>
                <w:rFonts w:eastAsia="Arial"/>
              </w:rPr>
              <w:t>szakmunkásképző</w:t>
            </w:r>
          </w:p>
        </w:tc>
        <w:tc>
          <w:tcPr>
            <w:tcW w:w="1417" w:type="dxa"/>
            <w:shd w:val="clear" w:color="auto" w:fill="auto"/>
          </w:tcPr>
          <w:p w:rsidR="002E6622" w:rsidRPr="007336FA" w:rsidRDefault="002E6622" w:rsidP="00876F66">
            <w:pPr>
              <w:jc w:val="center"/>
            </w:pPr>
            <w:r w:rsidRPr="007336FA">
              <w:rPr>
                <w:rFonts w:eastAsia="Arial"/>
              </w:rPr>
              <w:t>6349</w:t>
            </w:r>
          </w:p>
        </w:tc>
        <w:tc>
          <w:tcPr>
            <w:tcW w:w="1418" w:type="dxa"/>
            <w:shd w:val="clear" w:color="auto" w:fill="auto"/>
          </w:tcPr>
          <w:p w:rsidR="002E6622" w:rsidRPr="007336FA" w:rsidRDefault="002E6622" w:rsidP="00876F66">
            <w:pPr>
              <w:jc w:val="center"/>
            </w:pPr>
            <w:r w:rsidRPr="007336FA">
              <w:rPr>
                <w:rFonts w:eastAsia="Arial"/>
              </w:rPr>
              <w:t>547</w:t>
            </w:r>
          </w:p>
        </w:tc>
        <w:tc>
          <w:tcPr>
            <w:tcW w:w="1701" w:type="dxa"/>
            <w:shd w:val="clear" w:color="auto" w:fill="auto"/>
          </w:tcPr>
          <w:p w:rsidR="002E6622" w:rsidRPr="007336FA" w:rsidRDefault="002E6622" w:rsidP="00876F66">
            <w:pPr>
              <w:jc w:val="center"/>
            </w:pPr>
            <w:r w:rsidRPr="007336FA">
              <w:rPr>
                <w:rFonts w:eastAsia="Arial"/>
                <w:b/>
              </w:rPr>
              <w:t>6896</w:t>
            </w:r>
          </w:p>
        </w:tc>
      </w:tr>
      <w:tr w:rsidR="002E6622" w:rsidRPr="007336FA" w:rsidTr="00876F66">
        <w:trPr>
          <w:trHeight w:val="260"/>
        </w:trPr>
        <w:tc>
          <w:tcPr>
            <w:tcW w:w="1358" w:type="dxa"/>
            <w:vMerge/>
            <w:shd w:val="clear" w:color="auto" w:fill="auto"/>
          </w:tcPr>
          <w:p w:rsidR="002E6622" w:rsidRPr="007336FA" w:rsidRDefault="002E6622" w:rsidP="00876F66">
            <w:pPr>
              <w:jc w:val="center"/>
            </w:pPr>
          </w:p>
        </w:tc>
        <w:tc>
          <w:tcPr>
            <w:tcW w:w="2011" w:type="dxa"/>
            <w:shd w:val="clear" w:color="auto" w:fill="auto"/>
          </w:tcPr>
          <w:p w:rsidR="002E6622" w:rsidRPr="007336FA" w:rsidRDefault="002E6622" w:rsidP="00876F66">
            <w:pPr>
              <w:jc w:val="center"/>
            </w:pPr>
            <w:r w:rsidRPr="007336FA">
              <w:rPr>
                <w:rFonts w:eastAsia="Arial"/>
              </w:rPr>
              <w:t>gimnázium</w:t>
            </w:r>
          </w:p>
        </w:tc>
        <w:tc>
          <w:tcPr>
            <w:tcW w:w="1417" w:type="dxa"/>
            <w:shd w:val="clear" w:color="auto" w:fill="auto"/>
          </w:tcPr>
          <w:p w:rsidR="002E6622" w:rsidRPr="007336FA" w:rsidRDefault="002E6622" w:rsidP="00876F66">
            <w:pPr>
              <w:jc w:val="center"/>
            </w:pPr>
            <w:r w:rsidRPr="007336FA">
              <w:rPr>
                <w:rFonts w:eastAsia="Arial"/>
              </w:rPr>
              <w:t>1956</w:t>
            </w:r>
          </w:p>
        </w:tc>
        <w:tc>
          <w:tcPr>
            <w:tcW w:w="1418" w:type="dxa"/>
            <w:shd w:val="clear" w:color="auto" w:fill="auto"/>
          </w:tcPr>
          <w:p w:rsidR="002E6622" w:rsidRPr="007336FA" w:rsidRDefault="002E6622" w:rsidP="00876F66">
            <w:pPr>
              <w:jc w:val="center"/>
            </w:pPr>
            <w:r w:rsidRPr="007336FA">
              <w:rPr>
                <w:rFonts w:eastAsia="Arial"/>
              </w:rPr>
              <w:t>693</w:t>
            </w:r>
          </w:p>
        </w:tc>
        <w:tc>
          <w:tcPr>
            <w:tcW w:w="1701" w:type="dxa"/>
            <w:shd w:val="clear" w:color="auto" w:fill="auto"/>
          </w:tcPr>
          <w:p w:rsidR="002E6622" w:rsidRPr="007336FA" w:rsidRDefault="002E6622" w:rsidP="00876F66">
            <w:pPr>
              <w:jc w:val="center"/>
            </w:pPr>
            <w:r w:rsidRPr="007336FA">
              <w:rPr>
                <w:rFonts w:eastAsia="Arial"/>
                <w:b/>
              </w:rPr>
              <w:t>2649</w:t>
            </w:r>
          </w:p>
        </w:tc>
      </w:tr>
      <w:tr w:rsidR="002E6622" w:rsidRPr="007336FA" w:rsidTr="00876F66">
        <w:trPr>
          <w:trHeight w:val="260"/>
        </w:trPr>
        <w:tc>
          <w:tcPr>
            <w:tcW w:w="1358" w:type="dxa"/>
            <w:vMerge/>
            <w:shd w:val="clear" w:color="auto" w:fill="auto"/>
          </w:tcPr>
          <w:p w:rsidR="002E6622" w:rsidRPr="007336FA" w:rsidRDefault="002E6622" w:rsidP="00876F66">
            <w:pPr>
              <w:jc w:val="center"/>
            </w:pPr>
          </w:p>
        </w:tc>
        <w:tc>
          <w:tcPr>
            <w:tcW w:w="2011" w:type="dxa"/>
            <w:shd w:val="clear" w:color="auto" w:fill="auto"/>
          </w:tcPr>
          <w:p w:rsidR="002E6622" w:rsidRPr="007336FA" w:rsidRDefault="002E6622" w:rsidP="00876F66">
            <w:pPr>
              <w:jc w:val="center"/>
            </w:pPr>
            <w:r w:rsidRPr="007336FA">
              <w:rPr>
                <w:rFonts w:eastAsia="Arial"/>
              </w:rPr>
              <w:t>szakközépiskola</w:t>
            </w:r>
          </w:p>
        </w:tc>
        <w:tc>
          <w:tcPr>
            <w:tcW w:w="1417" w:type="dxa"/>
            <w:shd w:val="clear" w:color="auto" w:fill="auto"/>
          </w:tcPr>
          <w:p w:rsidR="002E6622" w:rsidRPr="007336FA" w:rsidRDefault="002E6622" w:rsidP="00876F66">
            <w:pPr>
              <w:jc w:val="center"/>
            </w:pPr>
            <w:r w:rsidRPr="007336FA">
              <w:rPr>
                <w:rFonts w:eastAsia="Arial"/>
              </w:rPr>
              <w:t>2378</w:t>
            </w:r>
          </w:p>
        </w:tc>
        <w:tc>
          <w:tcPr>
            <w:tcW w:w="1418" w:type="dxa"/>
            <w:shd w:val="clear" w:color="auto" w:fill="auto"/>
          </w:tcPr>
          <w:p w:rsidR="002E6622" w:rsidRPr="007336FA" w:rsidRDefault="002E6622" w:rsidP="00876F66">
            <w:pPr>
              <w:jc w:val="center"/>
            </w:pPr>
            <w:r w:rsidRPr="007336FA">
              <w:rPr>
                <w:rFonts w:eastAsia="Arial"/>
              </w:rPr>
              <w:t>539</w:t>
            </w:r>
          </w:p>
        </w:tc>
        <w:tc>
          <w:tcPr>
            <w:tcW w:w="1701" w:type="dxa"/>
            <w:shd w:val="clear" w:color="auto" w:fill="auto"/>
          </w:tcPr>
          <w:p w:rsidR="002E6622" w:rsidRPr="007336FA" w:rsidRDefault="002E6622" w:rsidP="00876F66">
            <w:pPr>
              <w:jc w:val="center"/>
            </w:pPr>
            <w:r w:rsidRPr="007336FA">
              <w:rPr>
                <w:rFonts w:eastAsia="Arial"/>
                <w:b/>
              </w:rPr>
              <w:t>2917</w:t>
            </w:r>
          </w:p>
        </w:tc>
      </w:tr>
      <w:tr w:rsidR="002E6622" w:rsidRPr="007336FA" w:rsidTr="00876F66">
        <w:trPr>
          <w:trHeight w:val="260"/>
        </w:trPr>
        <w:tc>
          <w:tcPr>
            <w:tcW w:w="1358" w:type="dxa"/>
            <w:vMerge/>
            <w:shd w:val="clear" w:color="auto" w:fill="auto"/>
          </w:tcPr>
          <w:p w:rsidR="002E6622" w:rsidRPr="007336FA" w:rsidRDefault="002E6622" w:rsidP="00876F66">
            <w:pPr>
              <w:jc w:val="center"/>
            </w:pPr>
          </w:p>
        </w:tc>
        <w:tc>
          <w:tcPr>
            <w:tcW w:w="2011" w:type="dxa"/>
            <w:shd w:val="clear" w:color="auto" w:fill="auto"/>
          </w:tcPr>
          <w:p w:rsidR="002E6622" w:rsidRPr="007336FA" w:rsidRDefault="002E6622" w:rsidP="00876F66">
            <w:pPr>
              <w:jc w:val="center"/>
            </w:pPr>
            <w:r w:rsidRPr="007336FA">
              <w:rPr>
                <w:rFonts w:eastAsia="Arial"/>
              </w:rPr>
              <w:t>technikum</w:t>
            </w:r>
          </w:p>
        </w:tc>
        <w:tc>
          <w:tcPr>
            <w:tcW w:w="1417" w:type="dxa"/>
            <w:shd w:val="clear" w:color="auto" w:fill="auto"/>
          </w:tcPr>
          <w:p w:rsidR="002E6622" w:rsidRPr="007336FA" w:rsidRDefault="002E6622" w:rsidP="00876F66">
            <w:pPr>
              <w:jc w:val="center"/>
            </w:pPr>
            <w:r w:rsidRPr="007336FA">
              <w:rPr>
                <w:rFonts w:eastAsia="Arial"/>
              </w:rPr>
              <w:t>505</w:t>
            </w:r>
          </w:p>
        </w:tc>
        <w:tc>
          <w:tcPr>
            <w:tcW w:w="1418" w:type="dxa"/>
            <w:shd w:val="clear" w:color="auto" w:fill="auto"/>
          </w:tcPr>
          <w:p w:rsidR="002E6622" w:rsidRPr="007336FA" w:rsidRDefault="002E6622" w:rsidP="00876F66">
            <w:pPr>
              <w:jc w:val="center"/>
            </w:pPr>
            <w:r w:rsidRPr="007336FA">
              <w:rPr>
                <w:rFonts w:eastAsia="Arial"/>
              </w:rPr>
              <w:t>73</w:t>
            </w:r>
          </w:p>
        </w:tc>
        <w:tc>
          <w:tcPr>
            <w:tcW w:w="1701" w:type="dxa"/>
            <w:shd w:val="clear" w:color="auto" w:fill="auto"/>
          </w:tcPr>
          <w:p w:rsidR="002E6622" w:rsidRPr="007336FA" w:rsidRDefault="002E6622" w:rsidP="00876F66">
            <w:pPr>
              <w:jc w:val="center"/>
            </w:pPr>
            <w:r w:rsidRPr="007336FA">
              <w:rPr>
                <w:rFonts w:eastAsia="Arial"/>
                <w:b/>
              </w:rPr>
              <w:t>578</w:t>
            </w:r>
          </w:p>
        </w:tc>
      </w:tr>
      <w:tr w:rsidR="002E6622" w:rsidRPr="007336FA" w:rsidTr="00876F66">
        <w:trPr>
          <w:trHeight w:val="260"/>
        </w:trPr>
        <w:tc>
          <w:tcPr>
            <w:tcW w:w="1358" w:type="dxa"/>
            <w:vMerge/>
            <w:shd w:val="clear" w:color="auto" w:fill="auto"/>
          </w:tcPr>
          <w:p w:rsidR="002E6622" w:rsidRPr="007336FA" w:rsidRDefault="002E6622" w:rsidP="00876F66">
            <w:pPr>
              <w:jc w:val="center"/>
            </w:pPr>
          </w:p>
        </w:tc>
        <w:tc>
          <w:tcPr>
            <w:tcW w:w="2011" w:type="dxa"/>
            <w:shd w:val="clear" w:color="auto" w:fill="auto"/>
          </w:tcPr>
          <w:p w:rsidR="002E6622" w:rsidRPr="007336FA" w:rsidRDefault="002E6622" w:rsidP="00876F66">
            <w:pPr>
              <w:jc w:val="center"/>
            </w:pPr>
            <w:r w:rsidRPr="007336FA">
              <w:rPr>
                <w:rFonts w:eastAsia="Arial"/>
                <w:b/>
              </w:rPr>
              <w:t>középfokú</w:t>
            </w:r>
          </w:p>
        </w:tc>
        <w:tc>
          <w:tcPr>
            <w:tcW w:w="1417" w:type="dxa"/>
            <w:shd w:val="clear" w:color="auto" w:fill="auto"/>
          </w:tcPr>
          <w:p w:rsidR="002E6622" w:rsidRPr="007336FA" w:rsidRDefault="002E6622" w:rsidP="00876F66">
            <w:pPr>
              <w:jc w:val="center"/>
            </w:pPr>
            <w:r w:rsidRPr="007336FA">
              <w:rPr>
                <w:rFonts w:eastAsia="Arial"/>
                <w:b/>
              </w:rPr>
              <w:t>11602</w:t>
            </w:r>
          </w:p>
        </w:tc>
        <w:tc>
          <w:tcPr>
            <w:tcW w:w="1418" w:type="dxa"/>
            <w:shd w:val="clear" w:color="auto" w:fill="auto"/>
          </w:tcPr>
          <w:p w:rsidR="002E6622" w:rsidRPr="007336FA" w:rsidRDefault="002E6622" w:rsidP="00876F66">
            <w:pPr>
              <w:jc w:val="center"/>
            </w:pPr>
            <w:r w:rsidRPr="007336FA">
              <w:rPr>
                <w:rFonts w:eastAsia="Arial"/>
                <w:b/>
              </w:rPr>
              <w:t>1961</w:t>
            </w:r>
          </w:p>
        </w:tc>
        <w:tc>
          <w:tcPr>
            <w:tcW w:w="1701" w:type="dxa"/>
            <w:shd w:val="clear" w:color="auto" w:fill="auto"/>
          </w:tcPr>
          <w:p w:rsidR="002E6622" w:rsidRPr="007336FA" w:rsidRDefault="002E6622" w:rsidP="00876F66">
            <w:pPr>
              <w:jc w:val="center"/>
            </w:pPr>
            <w:r w:rsidRPr="007336FA">
              <w:rPr>
                <w:rFonts w:eastAsia="Arial"/>
                <w:b/>
              </w:rPr>
              <w:t>13563</w:t>
            </w:r>
          </w:p>
        </w:tc>
      </w:tr>
      <w:tr w:rsidR="002E6622" w:rsidRPr="007336FA" w:rsidTr="00876F66">
        <w:trPr>
          <w:trHeight w:val="260"/>
        </w:trPr>
        <w:tc>
          <w:tcPr>
            <w:tcW w:w="1358" w:type="dxa"/>
            <w:vMerge w:val="restart"/>
            <w:shd w:val="clear" w:color="auto" w:fill="auto"/>
          </w:tcPr>
          <w:p w:rsidR="002E6622" w:rsidRPr="007336FA" w:rsidRDefault="002E6622" w:rsidP="00876F66">
            <w:pPr>
              <w:jc w:val="center"/>
            </w:pPr>
            <w:r w:rsidRPr="007336FA">
              <w:rPr>
                <w:rFonts w:eastAsia="Arial"/>
                <w:b/>
              </w:rPr>
              <w:t>felsőfokú</w:t>
            </w:r>
          </w:p>
        </w:tc>
        <w:tc>
          <w:tcPr>
            <w:tcW w:w="2011" w:type="dxa"/>
            <w:shd w:val="clear" w:color="auto" w:fill="auto"/>
          </w:tcPr>
          <w:p w:rsidR="002E6622" w:rsidRPr="007336FA" w:rsidRDefault="002E6622" w:rsidP="00876F66">
            <w:pPr>
              <w:jc w:val="center"/>
            </w:pPr>
            <w:r w:rsidRPr="007336FA">
              <w:rPr>
                <w:rFonts w:eastAsia="Arial"/>
              </w:rPr>
              <w:t>főiskola</w:t>
            </w:r>
          </w:p>
        </w:tc>
        <w:tc>
          <w:tcPr>
            <w:tcW w:w="1417" w:type="dxa"/>
            <w:shd w:val="clear" w:color="auto" w:fill="auto"/>
          </w:tcPr>
          <w:p w:rsidR="002E6622" w:rsidRPr="007336FA" w:rsidRDefault="002E6622" w:rsidP="00876F66">
            <w:pPr>
              <w:jc w:val="center"/>
            </w:pPr>
            <w:r w:rsidRPr="007336FA">
              <w:rPr>
                <w:rFonts w:eastAsia="Arial"/>
              </w:rPr>
              <w:t>650</w:t>
            </w:r>
          </w:p>
        </w:tc>
        <w:tc>
          <w:tcPr>
            <w:tcW w:w="1418" w:type="dxa"/>
            <w:shd w:val="clear" w:color="auto" w:fill="auto"/>
          </w:tcPr>
          <w:p w:rsidR="002E6622" w:rsidRPr="007336FA" w:rsidRDefault="002E6622" w:rsidP="00876F66">
            <w:pPr>
              <w:jc w:val="center"/>
            </w:pPr>
            <w:r w:rsidRPr="007336FA">
              <w:rPr>
                <w:rFonts w:eastAsia="Arial"/>
              </w:rPr>
              <w:t>85</w:t>
            </w:r>
          </w:p>
        </w:tc>
        <w:tc>
          <w:tcPr>
            <w:tcW w:w="1701" w:type="dxa"/>
            <w:shd w:val="clear" w:color="auto" w:fill="auto"/>
          </w:tcPr>
          <w:p w:rsidR="002E6622" w:rsidRPr="007336FA" w:rsidRDefault="002E6622" w:rsidP="00876F66">
            <w:pPr>
              <w:jc w:val="center"/>
            </w:pPr>
            <w:r w:rsidRPr="007336FA">
              <w:rPr>
                <w:rFonts w:eastAsia="Arial"/>
                <w:b/>
              </w:rPr>
              <w:t>735</w:t>
            </w:r>
          </w:p>
        </w:tc>
      </w:tr>
      <w:tr w:rsidR="002E6622" w:rsidRPr="007336FA" w:rsidTr="00876F66">
        <w:trPr>
          <w:trHeight w:val="260"/>
        </w:trPr>
        <w:tc>
          <w:tcPr>
            <w:tcW w:w="1358" w:type="dxa"/>
            <w:vMerge/>
            <w:shd w:val="clear" w:color="auto" w:fill="auto"/>
          </w:tcPr>
          <w:p w:rsidR="002E6622" w:rsidRPr="007336FA" w:rsidRDefault="002E6622" w:rsidP="00876F66">
            <w:pPr>
              <w:jc w:val="center"/>
            </w:pPr>
          </w:p>
        </w:tc>
        <w:tc>
          <w:tcPr>
            <w:tcW w:w="2011" w:type="dxa"/>
            <w:shd w:val="clear" w:color="auto" w:fill="auto"/>
          </w:tcPr>
          <w:p w:rsidR="002E6622" w:rsidRPr="007336FA" w:rsidRDefault="002E6622" w:rsidP="00876F66">
            <w:pPr>
              <w:jc w:val="center"/>
            </w:pPr>
            <w:r w:rsidRPr="007336FA">
              <w:rPr>
                <w:rFonts w:eastAsia="Arial"/>
              </w:rPr>
              <w:t>egyetem</w:t>
            </w:r>
          </w:p>
        </w:tc>
        <w:tc>
          <w:tcPr>
            <w:tcW w:w="1417" w:type="dxa"/>
            <w:shd w:val="clear" w:color="auto" w:fill="auto"/>
          </w:tcPr>
          <w:p w:rsidR="002E6622" w:rsidRPr="007336FA" w:rsidRDefault="002E6622" w:rsidP="00876F66">
            <w:pPr>
              <w:jc w:val="center"/>
            </w:pPr>
            <w:r w:rsidRPr="007336FA">
              <w:rPr>
                <w:rFonts w:eastAsia="Arial"/>
              </w:rPr>
              <w:t>158</w:t>
            </w:r>
          </w:p>
        </w:tc>
        <w:tc>
          <w:tcPr>
            <w:tcW w:w="1418" w:type="dxa"/>
            <w:shd w:val="clear" w:color="auto" w:fill="auto"/>
          </w:tcPr>
          <w:p w:rsidR="002E6622" w:rsidRPr="007336FA" w:rsidRDefault="002E6622" w:rsidP="00876F66">
            <w:pPr>
              <w:jc w:val="center"/>
            </w:pPr>
            <w:r w:rsidRPr="007336FA">
              <w:rPr>
                <w:rFonts w:eastAsia="Arial"/>
              </w:rPr>
              <w:t>87</w:t>
            </w:r>
          </w:p>
        </w:tc>
        <w:tc>
          <w:tcPr>
            <w:tcW w:w="1701" w:type="dxa"/>
            <w:shd w:val="clear" w:color="auto" w:fill="auto"/>
          </w:tcPr>
          <w:p w:rsidR="002E6622" w:rsidRPr="007336FA" w:rsidRDefault="002E6622" w:rsidP="00876F66">
            <w:pPr>
              <w:jc w:val="center"/>
            </w:pPr>
            <w:r w:rsidRPr="007336FA">
              <w:rPr>
                <w:rFonts w:eastAsia="Arial"/>
                <w:b/>
              </w:rPr>
              <w:t>245</w:t>
            </w:r>
          </w:p>
        </w:tc>
      </w:tr>
      <w:tr w:rsidR="002E6622" w:rsidRPr="007336FA" w:rsidTr="00876F66">
        <w:trPr>
          <w:trHeight w:val="260"/>
        </w:trPr>
        <w:tc>
          <w:tcPr>
            <w:tcW w:w="1358" w:type="dxa"/>
            <w:vMerge/>
            <w:shd w:val="clear" w:color="auto" w:fill="auto"/>
          </w:tcPr>
          <w:p w:rsidR="002E6622" w:rsidRPr="007336FA" w:rsidRDefault="002E6622" w:rsidP="00876F66">
            <w:pPr>
              <w:jc w:val="center"/>
            </w:pPr>
          </w:p>
        </w:tc>
        <w:tc>
          <w:tcPr>
            <w:tcW w:w="2011" w:type="dxa"/>
            <w:shd w:val="clear" w:color="auto" w:fill="auto"/>
          </w:tcPr>
          <w:p w:rsidR="002E6622" w:rsidRPr="007336FA" w:rsidRDefault="002E6622" w:rsidP="00876F66">
            <w:pPr>
              <w:jc w:val="center"/>
            </w:pPr>
            <w:r w:rsidRPr="007336FA">
              <w:rPr>
                <w:rFonts w:eastAsia="Arial"/>
                <w:b/>
              </w:rPr>
              <w:t>felsőfokú</w:t>
            </w:r>
          </w:p>
        </w:tc>
        <w:tc>
          <w:tcPr>
            <w:tcW w:w="1417" w:type="dxa"/>
            <w:shd w:val="clear" w:color="auto" w:fill="auto"/>
          </w:tcPr>
          <w:p w:rsidR="002E6622" w:rsidRPr="007336FA" w:rsidRDefault="002E6622" w:rsidP="00876F66">
            <w:pPr>
              <w:jc w:val="center"/>
            </w:pPr>
            <w:r w:rsidRPr="007336FA">
              <w:rPr>
                <w:rFonts w:eastAsia="Arial"/>
                <w:b/>
              </w:rPr>
              <w:t>808</w:t>
            </w:r>
          </w:p>
        </w:tc>
        <w:tc>
          <w:tcPr>
            <w:tcW w:w="1418" w:type="dxa"/>
            <w:shd w:val="clear" w:color="auto" w:fill="auto"/>
          </w:tcPr>
          <w:p w:rsidR="002E6622" w:rsidRPr="007336FA" w:rsidRDefault="002E6622" w:rsidP="00876F66">
            <w:pPr>
              <w:jc w:val="center"/>
            </w:pPr>
            <w:r w:rsidRPr="007336FA">
              <w:rPr>
                <w:rFonts w:eastAsia="Arial"/>
                <w:b/>
              </w:rPr>
              <w:t>172</w:t>
            </w:r>
          </w:p>
        </w:tc>
        <w:tc>
          <w:tcPr>
            <w:tcW w:w="1701" w:type="dxa"/>
            <w:shd w:val="clear" w:color="auto" w:fill="auto"/>
          </w:tcPr>
          <w:p w:rsidR="002E6622" w:rsidRPr="007336FA" w:rsidRDefault="002E6622" w:rsidP="00876F66">
            <w:pPr>
              <w:jc w:val="center"/>
            </w:pPr>
            <w:r w:rsidRPr="007336FA">
              <w:rPr>
                <w:rFonts w:eastAsia="Arial"/>
                <w:b/>
              </w:rPr>
              <w:t>980</w:t>
            </w:r>
          </w:p>
        </w:tc>
      </w:tr>
      <w:tr w:rsidR="002E6622" w:rsidRPr="007336FA" w:rsidTr="00876F66">
        <w:trPr>
          <w:trHeight w:val="260"/>
        </w:trPr>
        <w:tc>
          <w:tcPr>
            <w:tcW w:w="3369" w:type="dxa"/>
            <w:gridSpan w:val="2"/>
            <w:shd w:val="clear" w:color="auto" w:fill="auto"/>
          </w:tcPr>
          <w:p w:rsidR="002E6622" w:rsidRPr="007336FA" w:rsidRDefault="002E6622" w:rsidP="00876F66">
            <w:pPr>
              <w:jc w:val="center"/>
            </w:pPr>
            <w:r w:rsidRPr="007336FA">
              <w:rPr>
                <w:rFonts w:eastAsia="Arial"/>
                <w:b/>
              </w:rPr>
              <w:t>Iskolai végzettségek összesen:</w:t>
            </w:r>
          </w:p>
        </w:tc>
        <w:tc>
          <w:tcPr>
            <w:tcW w:w="1417" w:type="dxa"/>
            <w:shd w:val="clear" w:color="auto" w:fill="auto"/>
          </w:tcPr>
          <w:p w:rsidR="002E6622" w:rsidRPr="007336FA" w:rsidRDefault="002E6622" w:rsidP="00876F66">
            <w:pPr>
              <w:jc w:val="center"/>
            </w:pPr>
            <w:r w:rsidRPr="007336FA">
              <w:rPr>
                <w:rFonts w:eastAsia="Arial"/>
                <w:b/>
              </w:rPr>
              <w:t>19737</w:t>
            </w:r>
          </w:p>
        </w:tc>
        <w:tc>
          <w:tcPr>
            <w:tcW w:w="1418" w:type="dxa"/>
            <w:shd w:val="clear" w:color="auto" w:fill="auto"/>
          </w:tcPr>
          <w:p w:rsidR="002E6622" w:rsidRPr="007336FA" w:rsidRDefault="002E6622" w:rsidP="00876F66">
            <w:pPr>
              <w:jc w:val="center"/>
            </w:pPr>
            <w:r w:rsidRPr="007336FA">
              <w:rPr>
                <w:rFonts w:eastAsia="Arial"/>
                <w:b/>
              </w:rPr>
              <w:t>3007</w:t>
            </w:r>
          </w:p>
        </w:tc>
        <w:tc>
          <w:tcPr>
            <w:tcW w:w="1701" w:type="dxa"/>
            <w:shd w:val="clear" w:color="auto" w:fill="auto"/>
          </w:tcPr>
          <w:p w:rsidR="002E6622" w:rsidRPr="007336FA" w:rsidRDefault="002E6622" w:rsidP="00876F66">
            <w:pPr>
              <w:jc w:val="center"/>
            </w:pPr>
            <w:r w:rsidRPr="007336FA">
              <w:rPr>
                <w:rFonts w:eastAsia="Arial"/>
                <w:b/>
              </w:rPr>
              <w:t>22744</w:t>
            </w:r>
          </w:p>
        </w:tc>
      </w:tr>
    </w:tbl>
    <w:p w:rsidR="002E6622" w:rsidRPr="007336FA" w:rsidRDefault="002E6622" w:rsidP="002E6622">
      <w:pPr>
        <w:jc w:val="both"/>
      </w:pPr>
    </w:p>
    <w:p w:rsidR="002E6622" w:rsidRPr="00F11FAE" w:rsidRDefault="002E6622" w:rsidP="00690AF2">
      <w:pPr>
        <w:pStyle w:val="Cmsor3"/>
      </w:pPr>
      <w:bookmarkStart w:id="24" w:name="_Toc433290291"/>
      <w:bookmarkStart w:id="25" w:name="_Toc308058966"/>
      <w:bookmarkStart w:id="26" w:name="_Toc312672501"/>
      <w:r w:rsidRPr="00F11FAE">
        <w:t>Iskolázottság</w:t>
      </w:r>
      <w:bookmarkEnd w:id="24"/>
      <w:bookmarkEnd w:id="25"/>
      <w:bookmarkEnd w:id="26"/>
    </w:p>
    <w:p w:rsidR="002E6622" w:rsidRPr="007336FA" w:rsidRDefault="002E6622" w:rsidP="002E6622">
      <w:pPr>
        <w:jc w:val="both"/>
      </w:pPr>
      <w:r w:rsidRPr="007336FA">
        <w:rPr>
          <w:rFonts w:eastAsia="Arial"/>
        </w:rPr>
        <w:t xml:space="preserve">Kutatások sora igazolta már, hogy az egészségi állapotot, halandóságot befolyásoló egyik legfontosabb szociális tényező az iskolai végzettség. Nem csupán a szubjektív egészségérzete, hanem egészségi állapota is jobb az egyetemi végzettséggel rendelkezőknek, illetve érettségizetteknek, mint a csak alapfokú iskolát elvégzőknek. </w:t>
      </w:r>
    </w:p>
    <w:p w:rsidR="002E6622" w:rsidRPr="007336FA" w:rsidRDefault="002E6622" w:rsidP="002E6622">
      <w:pPr>
        <w:jc w:val="both"/>
      </w:pPr>
      <w:r w:rsidRPr="007336FA">
        <w:rPr>
          <w:rFonts w:eastAsia="Arial"/>
        </w:rPr>
        <w:lastRenderedPageBreak/>
        <w:t>A képzettebbek esetében ritkább a megrokkanás vagy a tevékenységkorlátozottság, a fertőző betegségek is ritkábban jelentkeznek körükben, a halálozási időpont is későbbre tolódik</w:t>
      </w:r>
      <w:r w:rsidRPr="007336FA">
        <w:rPr>
          <w:rFonts w:eastAsia="Arial"/>
          <w:vertAlign w:val="superscript"/>
        </w:rPr>
        <w:footnoteReference w:id="11"/>
      </w:r>
      <w:r w:rsidRPr="007336FA">
        <w:rPr>
          <w:rFonts w:eastAsia="Arial"/>
        </w:rPr>
        <w:t>.</w:t>
      </w:r>
    </w:p>
    <w:p w:rsidR="002E6622" w:rsidRPr="007336FA" w:rsidRDefault="002E6622" w:rsidP="002E6622">
      <w:pPr>
        <w:jc w:val="both"/>
      </w:pPr>
      <w:r w:rsidRPr="007336FA">
        <w:rPr>
          <w:rFonts w:eastAsia="Arial"/>
        </w:rPr>
        <w:t>Az alacsonyabb iskolai végzettség gyengíti az életirányítási képességet, gyengíti annak tudatát, hogy az ember élete és egészsége saját tevékenységétől és döntéseitől függ. Kevésbé rendelkeznek támogató kapcsolatokkal, és az egészségtelenebb életstílus is az alacsonyabb iskolai végzettségűek körében gyakoribb, mert rendszertelenebbül vagy egyáltalán nem végeznek testedző tevékenységet, többet és többen dohányoznak, nagyobb arányban kerülnek ki közülük a nagyivók, társadalmilag jellemzőbb az elszigetelődésük, az információhiányból fakadó kiszolgáltatottságok is nagyobb. Ezek nagyon károsító, romboló hatásúak lehetnek az egészségre.</w:t>
      </w:r>
    </w:p>
    <w:p w:rsidR="002E6622" w:rsidRPr="007336FA" w:rsidRDefault="002E6622" w:rsidP="002E6622">
      <w:pPr>
        <w:jc w:val="both"/>
      </w:pPr>
      <w:r w:rsidRPr="007336FA">
        <w:rPr>
          <w:rFonts w:eastAsia="Arial"/>
        </w:rPr>
        <w:t xml:space="preserve">Óvodai nevelés - Békés megyébe 99 intézményben 150 feladat-ellátási helyen folyik óvodai nevelés, az ellátott óvodás gyermek száma 10763. Közülük 381 sajátos nevelési igényű, integráltan nevelt. A hátrányos helyzetű gyermekek megyei aránya az ország egyéb régióihoz mérten magas 4508 fő (24,33%), ebből halmozottan hátrányos helyzetű 1312 fő </w:t>
      </w:r>
    </w:p>
    <w:p w:rsidR="002E6622" w:rsidRPr="007336FA" w:rsidRDefault="002E6622" w:rsidP="002E6622">
      <w:pPr>
        <w:jc w:val="both"/>
      </w:pPr>
      <w:r w:rsidRPr="007336FA">
        <w:rPr>
          <w:rFonts w:eastAsia="Arial"/>
        </w:rPr>
        <w:t xml:space="preserve">A 2012. évi októberi közoktatási statisztika adatai szerint Békés megyében a hátrányos helyzetű, illetve a halmozottan hátrányos helyzetű gyermekek közül a legtöbben szakiskolai, illetve szakközépiskolai oktatásban folytatják középfokú tanulmányaikat. </w:t>
      </w:r>
    </w:p>
    <w:p w:rsidR="002E6622" w:rsidRPr="007336FA" w:rsidRDefault="00C61C31" w:rsidP="002E6622">
      <w:pPr>
        <w:pStyle w:val="Kpalrs"/>
        <w:keepNext/>
        <w:jc w:val="center"/>
        <w:rPr>
          <w:sz w:val="22"/>
          <w:szCs w:val="22"/>
        </w:rPr>
      </w:pPr>
      <w:r w:rsidRPr="007336FA">
        <w:rPr>
          <w:sz w:val="22"/>
          <w:szCs w:val="22"/>
        </w:rPr>
        <w:fldChar w:fldCharType="begin"/>
      </w:r>
      <w:r w:rsidR="002E6622" w:rsidRPr="007336FA">
        <w:rPr>
          <w:sz w:val="22"/>
          <w:szCs w:val="22"/>
        </w:rPr>
        <w:instrText xml:space="preserve"> SEQ táblázat \* ARABIC </w:instrText>
      </w:r>
      <w:r w:rsidRPr="007336FA">
        <w:rPr>
          <w:sz w:val="22"/>
          <w:szCs w:val="22"/>
        </w:rPr>
        <w:fldChar w:fldCharType="separate"/>
      </w:r>
      <w:r w:rsidR="002E6622">
        <w:rPr>
          <w:noProof/>
          <w:sz w:val="22"/>
          <w:szCs w:val="22"/>
        </w:rPr>
        <w:t>10</w:t>
      </w:r>
      <w:r w:rsidRPr="007336FA">
        <w:rPr>
          <w:noProof/>
          <w:sz w:val="22"/>
          <w:szCs w:val="22"/>
        </w:rPr>
        <w:fldChar w:fldCharType="end"/>
      </w:r>
      <w:r w:rsidR="002E6622" w:rsidRPr="007336FA">
        <w:rPr>
          <w:sz w:val="22"/>
          <w:szCs w:val="22"/>
        </w:rPr>
        <w:t>. táblázat: Iskolai végzettség nemek szerinti megoszlása</w:t>
      </w:r>
    </w:p>
    <w:tbl>
      <w:tblPr>
        <w:tblW w:w="929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20" w:firstRow="1" w:lastRow="0" w:firstColumn="0" w:lastColumn="0" w:noHBand="0" w:noVBand="1"/>
      </w:tblPr>
      <w:tblGrid>
        <w:gridCol w:w="985"/>
        <w:gridCol w:w="683"/>
        <w:gridCol w:w="708"/>
        <w:gridCol w:w="851"/>
        <w:gridCol w:w="567"/>
        <w:gridCol w:w="992"/>
        <w:gridCol w:w="567"/>
        <w:gridCol w:w="851"/>
        <w:gridCol w:w="567"/>
        <w:gridCol w:w="850"/>
        <w:gridCol w:w="583"/>
        <w:gridCol w:w="1088"/>
      </w:tblGrid>
      <w:tr w:rsidR="002E6622" w:rsidRPr="00F07A75" w:rsidTr="00876F66">
        <w:trPr>
          <w:trHeight w:val="1280"/>
        </w:trPr>
        <w:tc>
          <w:tcPr>
            <w:tcW w:w="985" w:type="dxa"/>
            <w:shd w:val="clear" w:color="auto" w:fill="FBE4D5" w:themeFill="accent2" w:themeFillTint="33"/>
          </w:tcPr>
          <w:p w:rsidR="002E6622" w:rsidRPr="00F07A75" w:rsidRDefault="002E6622" w:rsidP="00876F66">
            <w:pPr>
              <w:jc w:val="both"/>
              <w:rPr>
                <w:b/>
                <w:bCs/>
                <w:sz w:val="20"/>
                <w:szCs w:val="20"/>
              </w:rPr>
            </w:pPr>
          </w:p>
        </w:tc>
        <w:tc>
          <w:tcPr>
            <w:tcW w:w="1391" w:type="dxa"/>
            <w:gridSpan w:val="2"/>
            <w:shd w:val="clear" w:color="auto" w:fill="FBE4D5" w:themeFill="accent2" w:themeFillTint="33"/>
          </w:tcPr>
          <w:p w:rsidR="002E6622" w:rsidRPr="00F07A75" w:rsidRDefault="002E6622" w:rsidP="00876F66">
            <w:pPr>
              <w:jc w:val="both"/>
              <w:rPr>
                <w:b/>
                <w:bCs/>
                <w:sz w:val="20"/>
                <w:szCs w:val="20"/>
              </w:rPr>
            </w:pPr>
            <w:r w:rsidRPr="00F07A75">
              <w:rPr>
                <w:rFonts w:eastAsia="Arial"/>
                <w:b/>
                <w:bCs/>
                <w:sz w:val="20"/>
                <w:szCs w:val="20"/>
              </w:rPr>
              <w:t>Általános iskola első évfolyamát sem végezte el</w:t>
            </w:r>
          </w:p>
        </w:tc>
        <w:tc>
          <w:tcPr>
            <w:tcW w:w="1418" w:type="dxa"/>
            <w:gridSpan w:val="2"/>
            <w:shd w:val="clear" w:color="auto" w:fill="FBE4D5" w:themeFill="accent2" w:themeFillTint="33"/>
          </w:tcPr>
          <w:p w:rsidR="002E6622" w:rsidRPr="00F07A75" w:rsidRDefault="002E6622" w:rsidP="00876F66">
            <w:pPr>
              <w:jc w:val="both"/>
              <w:rPr>
                <w:b/>
                <w:bCs/>
                <w:sz w:val="20"/>
                <w:szCs w:val="20"/>
              </w:rPr>
            </w:pPr>
            <w:r w:rsidRPr="00F07A75">
              <w:rPr>
                <w:rFonts w:eastAsia="Arial"/>
                <w:b/>
                <w:bCs/>
                <w:sz w:val="20"/>
                <w:szCs w:val="20"/>
              </w:rPr>
              <w:t>Általános iskola 8. osztály</w:t>
            </w:r>
          </w:p>
        </w:tc>
        <w:tc>
          <w:tcPr>
            <w:tcW w:w="1559" w:type="dxa"/>
            <w:gridSpan w:val="2"/>
            <w:shd w:val="clear" w:color="auto" w:fill="FBE4D5" w:themeFill="accent2" w:themeFillTint="33"/>
          </w:tcPr>
          <w:p w:rsidR="002E6622" w:rsidRPr="00F07A75" w:rsidRDefault="002E6622" w:rsidP="00876F66">
            <w:pPr>
              <w:jc w:val="both"/>
              <w:rPr>
                <w:b/>
                <w:bCs/>
                <w:sz w:val="20"/>
                <w:szCs w:val="20"/>
              </w:rPr>
            </w:pPr>
            <w:r w:rsidRPr="00F07A75">
              <w:rPr>
                <w:rFonts w:eastAsia="Arial"/>
                <w:b/>
                <w:bCs/>
                <w:sz w:val="20"/>
                <w:szCs w:val="20"/>
              </w:rPr>
              <w:t>Középfokú iskola érettségi nélkül, szakmai oklevéllel</w:t>
            </w:r>
          </w:p>
        </w:tc>
        <w:tc>
          <w:tcPr>
            <w:tcW w:w="1418" w:type="dxa"/>
            <w:gridSpan w:val="2"/>
            <w:shd w:val="clear" w:color="auto" w:fill="FBE4D5" w:themeFill="accent2" w:themeFillTint="33"/>
          </w:tcPr>
          <w:p w:rsidR="002E6622" w:rsidRPr="00F07A75" w:rsidRDefault="002E6622" w:rsidP="00876F66">
            <w:pPr>
              <w:jc w:val="both"/>
              <w:rPr>
                <w:b/>
                <w:bCs/>
                <w:sz w:val="20"/>
                <w:szCs w:val="20"/>
              </w:rPr>
            </w:pPr>
            <w:r w:rsidRPr="00F07A75">
              <w:rPr>
                <w:rFonts w:eastAsia="Arial"/>
                <w:b/>
                <w:bCs/>
                <w:sz w:val="20"/>
                <w:szCs w:val="20"/>
              </w:rPr>
              <w:t>Érettségi</w:t>
            </w:r>
          </w:p>
        </w:tc>
        <w:tc>
          <w:tcPr>
            <w:tcW w:w="1433" w:type="dxa"/>
            <w:gridSpan w:val="2"/>
            <w:shd w:val="clear" w:color="auto" w:fill="FBE4D5" w:themeFill="accent2" w:themeFillTint="33"/>
          </w:tcPr>
          <w:p w:rsidR="002E6622" w:rsidRPr="00F07A75" w:rsidRDefault="002E6622" w:rsidP="00876F66">
            <w:pPr>
              <w:jc w:val="both"/>
              <w:rPr>
                <w:b/>
                <w:bCs/>
                <w:sz w:val="20"/>
                <w:szCs w:val="20"/>
              </w:rPr>
            </w:pPr>
            <w:r w:rsidRPr="00F07A75">
              <w:rPr>
                <w:rFonts w:eastAsia="Arial"/>
                <w:b/>
                <w:bCs/>
                <w:sz w:val="20"/>
                <w:szCs w:val="20"/>
              </w:rPr>
              <w:t>Egyetem, főiskola stb. oklevéllel</w:t>
            </w:r>
          </w:p>
        </w:tc>
        <w:tc>
          <w:tcPr>
            <w:tcW w:w="1088" w:type="dxa"/>
            <w:shd w:val="clear" w:color="auto" w:fill="FBE4D5" w:themeFill="accent2" w:themeFillTint="33"/>
          </w:tcPr>
          <w:p w:rsidR="002E6622" w:rsidRPr="00F07A75" w:rsidRDefault="002E6622" w:rsidP="00876F66">
            <w:pPr>
              <w:jc w:val="both"/>
              <w:rPr>
                <w:b/>
                <w:bCs/>
                <w:sz w:val="20"/>
                <w:szCs w:val="20"/>
              </w:rPr>
            </w:pPr>
            <w:r w:rsidRPr="00F07A75">
              <w:rPr>
                <w:rFonts w:eastAsia="Arial"/>
                <w:b/>
                <w:bCs/>
                <w:sz w:val="20"/>
                <w:szCs w:val="20"/>
              </w:rPr>
              <w:t>Összesen</w:t>
            </w:r>
          </w:p>
        </w:tc>
      </w:tr>
      <w:tr w:rsidR="002E6622" w:rsidRPr="00F07A75" w:rsidTr="00876F66">
        <w:trPr>
          <w:trHeight w:val="240"/>
        </w:trPr>
        <w:tc>
          <w:tcPr>
            <w:tcW w:w="985" w:type="dxa"/>
            <w:shd w:val="clear" w:color="auto" w:fill="auto"/>
          </w:tcPr>
          <w:p w:rsidR="002E6622" w:rsidRPr="00F07A75" w:rsidRDefault="002E6622" w:rsidP="00876F66">
            <w:pPr>
              <w:jc w:val="both"/>
              <w:rPr>
                <w:sz w:val="20"/>
                <w:szCs w:val="20"/>
              </w:rPr>
            </w:pPr>
            <w:r w:rsidRPr="00F07A75">
              <w:rPr>
                <w:rFonts w:eastAsia="Arial"/>
                <w:sz w:val="20"/>
                <w:szCs w:val="20"/>
              </w:rPr>
              <w:t>Férfiak</w:t>
            </w:r>
          </w:p>
        </w:tc>
        <w:tc>
          <w:tcPr>
            <w:tcW w:w="683" w:type="dxa"/>
            <w:shd w:val="clear" w:color="auto" w:fill="auto"/>
          </w:tcPr>
          <w:p w:rsidR="002E6622" w:rsidRPr="00F07A75" w:rsidRDefault="002E6622" w:rsidP="00876F66">
            <w:pPr>
              <w:jc w:val="both"/>
              <w:rPr>
                <w:sz w:val="20"/>
                <w:szCs w:val="20"/>
              </w:rPr>
            </w:pPr>
            <w:r w:rsidRPr="00F07A75">
              <w:rPr>
                <w:rFonts w:eastAsia="Arial"/>
                <w:sz w:val="20"/>
                <w:szCs w:val="20"/>
              </w:rPr>
              <w:t>1 924</w:t>
            </w:r>
          </w:p>
        </w:tc>
        <w:tc>
          <w:tcPr>
            <w:tcW w:w="708" w:type="dxa"/>
            <w:shd w:val="clear" w:color="auto" w:fill="auto"/>
          </w:tcPr>
          <w:p w:rsidR="002E6622" w:rsidRPr="00F07A75" w:rsidRDefault="002E6622" w:rsidP="00876F66">
            <w:pPr>
              <w:jc w:val="both"/>
              <w:rPr>
                <w:sz w:val="20"/>
                <w:szCs w:val="20"/>
              </w:rPr>
            </w:pPr>
            <w:r w:rsidRPr="00F07A75">
              <w:rPr>
                <w:rFonts w:eastAsia="Arial"/>
                <w:sz w:val="20"/>
                <w:szCs w:val="20"/>
              </w:rPr>
              <w:t>1,3%</w:t>
            </w:r>
          </w:p>
        </w:tc>
        <w:tc>
          <w:tcPr>
            <w:tcW w:w="851" w:type="dxa"/>
            <w:shd w:val="clear" w:color="auto" w:fill="auto"/>
          </w:tcPr>
          <w:p w:rsidR="002E6622" w:rsidRPr="00F07A75" w:rsidRDefault="002E6622" w:rsidP="00876F66">
            <w:pPr>
              <w:jc w:val="both"/>
              <w:rPr>
                <w:sz w:val="20"/>
                <w:szCs w:val="20"/>
              </w:rPr>
            </w:pPr>
            <w:r w:rsidRPr="00F07A75">
              <w:rPr>
                <w:rFonts w:eastAsia="Arial"/>
                <w:sz w:val="20"/>
                <w:szCs w:val="20"/>
              </w:rPr>
              <w:t>41 336</w:t>
            </w:r>
          </w:p>
        </w:tc>
        <w:tc>
          <w:tcPr>
            <w:tcW w:w="567" w:type="dxa"/>
            <w:shd w:val="clear" w:color="auto" w:fill="auto"/>
          </w:tcPr>
          <w:p w:rsidR="002E6622" w:rsidRPr="00F07A75" w:rsidRDefault="002E6622" w:rsidP="00876F66">
            <w:pPr>
              <w:jc w:val="both"/>
              <w:rPr>
                <w:sz w:val="20"/>
                <w:szCs w:val="20"/>
              </w:rPr>
            </w:pPr>
            <w:r w:rsidRPr="00F07A75">
              <w:rPr>
                <w:rFonts w:eastAsia="Arial"/>
                <w:sz w:val="20"/>
                <w:szCs w:val="20"/>
              </w:rPr>
              <w:t>29%</w:t>
            </w:r>
          </w:p>
        </w:tc>
        <w:tc>
          <w:tcPr>
            <w:tcW w:w="992" w:type="dxa"/>
            <w:shd w:val="clear" w:color="auto" w:fill="auto"/>
          </w:tcPr>
          <w:p w:rsidR="002E6622" w:rsidRPr="00F07A75" w:rsidRDefault="002E6622" w:rsidP="00876F66">
            <w:pPr>
              <w:jc w:val="both"/>
              <w:rPr>
                <w:sz w:val="20"/>
                <w:szCs w:val="20"/>
              </w:rPr>
            </w:pPr>
            <w:r w:rsidRPr="00F07A75">
              <w:rPr>
                <w:rFonts w:eastAsia="Arial"/>
                <w:sz w:val="20"/>
                <w:szCs w:val="20"/>
              </w:rPr>
              <w:t>48 606</w:t>
            </w:r>
          </w:p>
        </w:tc>
        <w:tc>
          <w:tcPr>
            <w:tcW w:w="567" w:type="dxa"/>
            <w:shd w:val="clear" w:color="auto" w:fill="auto"/>
          </w:tcPr>
          <w:p w:rsidR="002E6622" w:rsidRPr="00F07A75" w:rsidRDefault="002E6622" w:rsidP="00876F66">
            <w:pPr>
              <w:jc w:val="both"/>
              <w:rPr>
                <w:sz w:val="20"/>
                <w:szCs w:val="20"/>
              </w:rPr>
            </w:pPr>
            <w:r w:rsidRPr="00F07A75">
              <w:rPr>
                <w:rFonts w:eastAsia="Arial"/>
                <w:sz w:val="20"/>
                <w:szCs w:val="20"/>
              </w:rPr>
              <w:t>34%</w:t>
            </w:r>
          </w:p>
        </w:tc>
        <w:tc>
          <w:tcPr>
            <w:tcW w:w="851" w:type="dxa"/>
            <w:shd w:val="clear" w:color="auto" w:fill="auto"/>
          </w:tcPr>
          <w:p w:rsidR="002E6622" w:rsidRPr="00F07A75" w:rsidRDefault="002E6622" w:rsidP="00876F66">
            <w:pPr>
              <w:jc w:val="both"/>
              <w:rPr>
                <w:sz w:val="20"/>
                <w:szCs w:val="20"/>
              </w:rPr>
            </w:pPr>
            <w:r w:rsidRPr="00F07A75">
              <w:rPr>
                <w:rFonts w:eastAsia="Arial"/>
                <w:sz w:val="20"/>
                <w:szCs w:val="20"/>
              </w:rPr>
              <w:t>36 550</w:t>
            </w:r>
          </w:p>
        </w:tc>
        <w:tc>
          <w:tcPr>
            <w:tcW w:w="567" w:type="dxa"/>
            <w:shd w:val="clear" w:color="auto" w:fill="auto"/>
          </w:tcPr>
          <w:p w:rsidR="002E6622" w:rsidRPr="00F07A75" w:rsidRDefault="002E6622" w:rsidP="00876F66">
            <w:pPr>
              <w:jc w:val="both"/>
              <w:rPr>
                <w:sz w:val="20"/>
                <w:szCs w:val="20"/>
              </w:rPr>
            </w:pPr>
            <w:r w:rsidRPr="00F07A75">
              <w:rPr>
                <w:rFonts w:eastAsia="Arial"/>
                <w:sz w:val="20"/>
                <w:szCs w:val="20"/>
              </w:rPr>
              <w:t>26%</w:t>
            </w:r>
          </w:p>
        </w:tc>
        <w:tc>
          <w:tcPr>
            <w:tcW w:w="850" w:type="dxa"/>
            <w:shd w:val="clear" w:color="auto" w:fill="auto"/>
          </w:tcPr>
          <w:p w:rsidR="002E6622" w:rsidRPr="00F07A75" w:rsidRDefault="002E6622" w:rsidP="00876F66">
            <w:pPr>
              <w:jc w:val="both"/>
              <w:rPr>
                <w:sz w:val="20"/>
                <w:szCs w:val="20"/>
              </w:rPr>
            </w:pPr>
            <w:r w:rsidRPr="00F07A75">
              <w:rPr>
                <w:rFonts w:eastAsia="Arial"/>
                <w:sz w:val="20"/>
                <w:szCs w:val="20"/>
              </w:rPr>
              <w:t>14 631</w:t>
            </w:r>
          </w:p>
        </w:tc>
        <w:tc>
          <w:tcPr>
            <w:tcW w:w="583" w:type="dxa"/>
            <w:shd w:val="clear" w:color="auto" w:fill="auto"/>
          </w:tcPr>
          <w:p w:rsidR="002E6622" w:rsidRPr="00F07A75" w:rsidRDefault="002E6622" w:rsidP="00876F66">
            <w:pPr>
              <w:jc w:val="both"/>
              <w:rPr>
                <w:sz w:val="20"/>
                <w:szCs w:val="20"/>
              </w:rPr>
            </w:pPr>
            <w:r w:rsidRPr="00F07A75">
              <w:rPr>
                <w:rFonts w:eastAsia="Arial"/>
                <w:sz w:val="20"/>
                <w:szCs w:val="20"/>
              </w:rPr>
              <w:t>10%</w:t>
            </w:r>
          </w:p>
        </w:tc>
        <w:tc>
          <w:tcPr>
            <w:tcW w:w="1088" w:type="dxa"/>
            <w:shd w:val="clear" w:color="auto" w:fill="auto"/>
          </w:tcPr>
          <w:p w:rsidR="002E6622" w:rsidRPr="00F07A75" w:rsidRDefault="002E6622" w:rsidP="00876F66">
            <w:pPr>
              <w:jc w:val="both"/>
              <w:rPr>
                <w:sz w:val="20"/>
                <w:szCs w:val="20"/>
              </w:rPr>
            </w:pPr>
            <w:r w:rsidRPr="00F07A75">
              <w:rPr>
                <w:rFonts w:eastAsia="Arial"/>
                <w:sz w:val="20"/>
                <w:szCs w:val="20"/>
              </w:rPr>
              <w:t>143 047</w:t>
            </w:r>
          </w:p>
        </w:tc>
      </w:tr>
      <w:tr w:rsidR="002E6622" w:rsidRPr="00F07A75" w:rsidTr="00876F66">
        <w:trPr>
          <w:trHeight w:val="240"/>
        </w:trPr>
        <w:tc>
          <w:tcPr>
            <w:tcW w:w="985" w:type="dxa"/>
            <w:shd w:val="clear" w:color="auto" w:fill="auto"/>
          </w:tcPr>
          <w:p w:rsidR="002E6622" w:rsidRPr="00F07A75" w:rsidRDefault="002E6622" w:rsidP="00876F66">
            <w:pPr>
              <w:jc w:val="both"/>
              <w:rPr>
                <w:sz w:val="20"/>
                <w:szCs w:val="20"/>
              </w:rPr>
            </w:pPr>
            <w:r w:rsidRPr="00F07A75">
              <w:rPr>
                <w:rFonts w:eastAsia="Arial"/>
                <w:sz w:val="20"/>
                <w:szCs w:val="20"/>
              </w:rPr>
              <w:t>Nők</w:t>
            </w:r>
          </w:p>
        </w:tc>
        <w:tc>
          <w:tcPr>
            <w:tcW w:w="683" w:type="dxa"/>
            <w:shd w:val="clear" w:color="auto" w:fill="auto"/>
          </w:tcPr>
          <w:p w:rsidR="002E6622" w:rsidRPr="00F07A75" w:rsidRDefault="002E6622" w:rsidP="00876F66">
            <w:pPr>
              <w:jc w:val="both"/>
              <w:rPr>
                <w:sz w:val="20"/>
                <w:szCs w:val="20"/>
              </w:rPr>
            </w:pPr>
            <w:r w:rsidRPr="00F07A75">
              <w:rPr>
                <w:rFonts w:eastAsia="Arial"/>
                <w:sz w:val="20"/>
                <w:szCs w:val="20"/>
              </w:rPr>
              <w:t>1 866</w:t>
            </w:r>
          </w:p>
        </w:tc>
        <w:tc>
          <w:tcPr>
            <w:tcW w:w="708" w:type="dxa"/>
            <w:shd w:val="clear" w:color="auto" w:fill="auto"/>
          </w:tcPr>
          <w:p w:rsidR="002E6622" w:rsidRPr="00F07A75" w:rsidRDefault="002E6622" w:rsidP="00876F66">
            <w:pPr>
              <w:jc w:val="both"/>
              <w:rPr>
                <w:sz w:val="20"/>
                <w:szCs w:val="20"/>
              </w:rPr>
            </w:pPr>
            <w:r w:rsidRPr="00F07A75">
              <w:rPr>
                <w:rFonts w:eastAsia="Arial"/>
                <w:sz w:val="20"/>
                <w:szCs w:val="20"/>
              </w:rPr>
              <w:t>1,2%</w:t>
            </w:r>
          </w:p>
        </w:tc>
        <w:tc>
          <w:tcPr>
            <w:tcW w:w="851" w:type="dxa"/>
            <w:shd w:val="clear" w:color="auto" w:fill="auto"/>
          </w:tcPr>
          <w:p w:rsidR="002E6622" w:rsidRPr="00F07A75" w:rsidRDefault="002E6622" w:rsidP="00876F66">
            <w:pPr>
              <w:jc w:val="both"/>
              <w:rPr>
                <w:sz w:val="20"/>
                <w:szCs w:val="20"/>
              </w:rPr>
            </w:pPr>
            <w:r w:rsidRPr="00F07A75">
              <w:rPr>
                <w:rFonts w:eastAsia="Arial"/>
                <w:sz w:val="20"/>
                <w:szCs w:val="20"/>
              </w:rPr>
              <w:t>54 699</w:t>
            </w:r>
          </w:p>
        </w:tc>
        <w:tc>
          <w:tcPr>
            <w:tcW w:w="567" w:type="dxa"/>
            <w:shd w:val="clear" w:color="auto" w:fill="auto"/>
          </w:tcPr>
          <w:p w:rsidR="002E6622" w:rsidRPr="00F07A75" w:rsidRDefault="002E6622" w:rsidP="00876F66">
            <w:pPr>
              <w:jc w:val="both"/>
              <w:rPr>
                <w:sz w:val="20"/>
                <w:szCs w:val="20"/>
              </w:rPr>
            </w:pPr>
            <w:r w:rsidRPr="00F07A75">
              <w:rPr>
                <w:rFonts w:eastAsia="Arial"/>
                <w:sz w:val="20"/>
                <w:szCs w:val="20"/>
              </w:rPr>
              <w:t>36%</w:t>
            </w:r>
          </w:p>
        </w:tc>
        <w:tc>
          <w:tcPr>
            <w:tcW w:w="992" w:type="dxa"/>
            <w:shd w:val="clear" w:color="auto" w:fill="auto"/>
          </w:tcPr>
          <w:p w:rsidR="002E6622" w:rsidRPr="00F07A75" w:rsidRDefault="002E6622" w:rsidP="00876F66">
            <w:pPr>
              <w:jc w:val="both"/>
              <w:rPr>
                <w:sz w:val="20"/>
                <w:szCs w:val="20"/>
              </w:rPr>
            </w:pPr>
            <w:r w:rsidRPr="00F07A75">
              <w:rPr>
                <w:rFonts w:eastAsia="Arial"/>
                <w:sz w:val="20"/>
                <w:szCs w:val="20"/>
              </w:rPr>
              <w:t>27 033</w:t>
            </w:r>
          </w:p>
        </w:tc>
        <w:tc>
          <w:tcPr>
            <w:tcW w:w="567" w:type="dxa"/>
            <w:shd w:val="clear" w:color="auto" w:fill="auto"/>
          </w:tcPr>
          <w:p w:rsidR="002E6622" w:rsidRPr="00F07A75" w:rsidRDefault="002E6622" w:rsidP="00876F66">
            <w:pPr>
              <w:jc w:val="both"/>
              <w:rPr>
                <w:sz w:val="20"/>
                <w:szCs w:val="20"/>
              </w:rPr>
            </w:pPr>
            <w:r w:rsidRPr="00F07A75">
              <w:rPr>
                <w:rFonts w:eastAsia="Arial"/>
                <w:sz w:val="20"/>
                <w:szCs w:val="20"/>
              </w:rPr>
              <w:t>18%</w:t>
            </w:r>
          </w:p>
        </w:tc>
        <w:tc>
          <w:tcPr>
            <w:tcW w:w="851" w:type="dxa"/>
            <w:shd w:val="clear" w:color="auto" w:fill="auto"/>
          </w:tcPr>
          <w:p w:rsidR="002E6622" w:rsidRPr="00F07A75" w:rsidRDefault="002E6622" w:rsidP="00876F66">
            <w:pPr>
              <w:jc w:val="both"/>
              <w:rPr>
                <w:sz w:val="20"/>
                <w:szCs w:val="20"/>
              </w:rPr>
            </w:pPr>
            <w:r w:rsidRPr="00F07A75">
              <w:rPr>
                <w:rFonts w:eastAsia="Arial"/>
                <w:sz w:val="20"/>
                <w:szCs w:val="20"/>
              </w:rPr>
              <w:t>47 842</w:t>
            </w:r>
          </w:p>
        </w:tc>
        <w:tc>
          <w:tcPr>
            <w:tcW w:w="567" w:type="dxa"/>
            <w:shd w:val="clear" w:color="auto" w:fill="auto"/>
          </w:tcPr>
          <w:p w:rsidR="002E6622" w:rsidRPr="00F07A75" w:rsidRDefault="002E6622" w:rsidP="00876F66">
            <w:pPr>
              <w:jc w:val="both"/>
              <w:rPr>
                <w:sz w:val="20"/>
                <w:szCs w:val="20"/>
              </w:rPr>
            </w:pPr>
            <w:r w:rsidRPr="00F07A75">
              <w:rPr>
                <w:rFonts w:eastAsia="Arial"/>
                <w:sz w:val="20"/>
                <w:szCs w:val="20"/>
              </w:rPr>
              <w:t>31%</w:t>
            </w:r>
          </w:p>
        </w:tc>
        <w:tc>
          <w:tcPr>
            <w:tcW w:w="850" w:type="dxa"/>
            <w:shd w:val="clear" w:color="auto" w:fill="auto"/>
          </w:tcPr>
          <w:p w:rsidR="002E6622" w:rsidRPr="00F07A75" w:rsidRDefault="002E6622" w:rsidP="00876F66">
            <w:pPr>
              <w:jc w:val="both"/>
              <w:rPr>
                <w:sz w:val="20"/>
                <w:szCs w:val="20"/>
              </w:rPr>
            </w:pPr>
            <w:r w:rsidRPr="00F07A75">
              <w:rPr>
                <w:rFonts w:eastAsia="Arial"/>
                <w:sz w:val="20"/>
                <w:szCs w:val="20"/>
              </w:rPr>
              <w:t>21 346</w:t>
            </w:r>
          </w:p>
        </w:tc>
        <w:tc>
          <w:tcPr>
            <w:tcW w:w="583" w:type="dxa"/>
            <w:shd w:val="clear" w:color="auto" w:fill="auto"/>
          </w:tcPr>
          <w:p w:rsidR="002E6622" w:rsidRPr="00F07A75" w:rsidRDefault="002E6622" w:rsidP="00876F66">
            <w:pPr>
              <w:jc w:val="both"/>
              <w:rPr>
                <w:sz w:val="20"/>
                <w:szCs w:val="20"/>
              </w:rPr>
            </w:pPr>
            <w:r w:rsidRPr="00F07A75">
              <w:rPr>
                <w:rFonts w:eastAsia="Arial"/>
                <w:sz w:val="20"/>
                <w:szCs w:val="20"/>
              </w:rPr>
              <w:t>14%</w:t>
            </w:r>
          </w:p>
        </w:tc>
        <w:tc>
          <w:tcPr>
            <w:tcW w:w="1088" w:type="dxa"/>
            <w:shd w:val="clear" w:color="auto" w:fill="auto"/>
          </w:tcPr>
          <w:p w:rsidR="002E6622" w:rsidRPr="00F07A75" w:rsidRDefault="002E6622" w:rsidP="00876F66">
            <w:pPr>
              <w:jc w:val="both"/>
              <w:rPr>
                <w:sz w:val="20"/>
                <w:szCs w:val="20"/>
              </w:rPr>
            </w:pPr>
            <w:r w:rsidRPr="00F07A75">
              <w:rPr>
                <w:rFonts w:eastAsia="Arial"/>
                <w:sz w:val="20"/>
                <w:szCs w:val="20"/>
              </w:rPr>
              <w:t>152 786</w:t>
            </w:r>
          </w:p>
        </w:tc>
      </w:tr>
      <w:tr w:rsidR="002E6622" w:rsidRPr="00F07A75" w:rsidTr="00876F66">
        <w:trPr>
          <w:trHeight w:val="240"/>
        </w:trPr>
        <w:tc>
          <w:tcPr>
            <w:tcW w:w="985" w:type="dxa"/>
            <w:shd w:val="clear" w:color="auto" w:fill="auto"/>
          </w:tcPr>
          <w:p w:rsidR="002E6622" w:rsidRPr="00F07A75" w:rsidRDefault="002E6622" w:rsidP="00876F66">
            <w:pPr>
              <w:jc w:val="both"/>
              <w:rPr>
                <w:sz w:val="20"/>
                <w:szCs w:val="20"/>
              </w:rPr>
            </w:pPr>
            <w:r w:rsidRPr="00F07A75">
              <w:rPr>
                <w:rFonts w:eastAsia="Arial"/>
                <w:sz w:val="20"/>
                <w:szCs w:val="20"/>
              </w:rPr>
              <w:t>Összesen</w:t>
            </w:r>
          </w:p>
        </w:tc>
        <w:tc>
          <w:tcPr>
            <w:tcW w:w="683" w:type="dxa"/>
            <w:shd w:val="clear" w:color="auto" w:fill="auto"/>
          </w:tcPr>
          <w:p w:rsidR="002E6622" w:rsidRPr="00F07A75" w:rsidRDefault="002E6622" w:rsidP="00876F66">
            <w:pPr>
              <w:jc w:val="both"/>
              <w:rPr>
                <w:sz w:val="20"/>
                <w:szCs w:val="20"/>
              </w:rPr>
            </w:pPr>
            <w:r w:rsidRPr="00F07A75">
              <w:rPr>
                <w:rFonts w:eastAsia="Arial"/>
                <w:sz w:val="20"/>
                <w:szCs w:val="20"/>
              </w:rPr>
              <w:t>3 790</w:t>
            </w:r>
          </w:p>
        </w:tc>
        <w:tc>
          <w:tcPr>
            <w:tcW w:w="708" w:type="dxa"/>
            <w:shd w:val="clear" w:color="auto" w:fill="auto"/>
          </w:tcPr>
          <w:p w:rsidR="002E6622" w:rsidRPr="00F07A75" w:rsidRDefault="002E6622" w:rsidP="00876F66">
            <w:pPr>
              <w:jc w:val="both"/>
              <w:rPr>
                <w:sz w:val="20"/>
                <w:szCs w:val="20"/>
              </w:rPr>
            </w:pPr>
            <w:r w:rsidRPr="00F07A75">
              <w:rPr>
                <w:rFonts w:eastAsia="Arial"/>
                <w:sz w:val="20"/>
                <w:szCs w:val="20"/>
              </w:rPr>
              <w:t>1,2%</w:t>
            </w:r>
          </w:p>
        </w:tc>
        <w:tc>
          <w:tcPr>
            <w:tcW w:w="851" w:type="dxa"/>
            <w:shd w:val="clear" w:color="auto" w:fill="auto"/>
          </w:tcPr>
          <w:p w:rsidR="002E6622" w:rsidRPr="00F07A75" w:rsidRDefault="002E6622" w:rsidP="00876F66">
            <w:pPr>
              <w:jc w:val="both"/>
              <w:rPr>
                <w:sz w:val="20"/>
                <w:szCs w:val="20"/>
              </w:rPr>
            </w:pPr>
            <w:r w:rsidRPr="00F07A75">
              <w:rPr>
                <w:rFonts w:eastAsia="Arial"/>
                <w:sz w:val="20"/>
                <w:szCs w:val="20"/>
              </w:rPr>
              <w:t>96 035</w:t>
            </w:r>
          </w:p>
        </w:tc>
        <w:tc>
          <w:tcPr>
            <w:tcW w:w="567" w:type="dxa"/>
            <w:shd w:val="clear" w:color="auto" w:fill="auto"/>
          </w:tcPr>
          <w:p w:rsidR="002E6622" w:rsidRPr="00F07A75" w:rsidRDefault="002E6622" w:rsidP="00876F66">
            <w:pPr>
              <w:jc w:val="both"/>
              <w:rPr>
                <w:sz w:val="20"/>
                <w:szCs w:val="20"/>
              </w:rPr>
            </w:pPr>
            <w:r w:rsidRPr="00F07A75">
              <w:rPr>
                <w:rFonts w:eastAsia="Arial"/>
                <w:sz w:val="20"/>
                <w:szCs w:val="20"/>
              </w:rPr>
              <w:t>32%</w:t>
            </w:r>
          </w:p>
        </w:tc>
        <w:tc>
          <w:tcPr>
            <w:tcW w:w="992" w:type="dxa"/>
            <w:shd w:val="clear" w:color="auto" w:fill="auto"/>
          </w:tcPr>
          <w:p w:rsidR="002E6622" w:rsidRPr="00F07A75" w:rsidRDefault="002E6622" w:rsidP="00876F66">
            <w:pPr>
              <w:jc w:val="both"/>
              <w:rPr>
                <w:sz w:val="20"/>
                <w:szCs w:val="20"/>
              </w:rPr>
            </w:pPr>
            <w:r w:rsidRPr="00F07A75">
              <w:rPr>
                <w:rFonts w:eastAsia="Arial"/>
                <w:sz w:val="20"/>
                <w:szCs w:val="20"/>
              </w:rPr>
              <w:t>75 639</w:t>
            </w:r>
          </w:p>
        </w:tc>
        <w:tc>
          <w:tcPr>
            <w:tcW w:w="567" w:type="dxa"/>
            <w:shd w:val="clear" w:color="auto" w:fill="auto"/>
          </w:tcPr>
          <w:p w:rsidR="002E6622" w:rsidRPr="00F07A75" w:rsidRDefault="002E6622" w:rsidP="00876F66">
            <w:pPr>
              <w:jc w:val="both"/>
              <w:rPr>
                <w:sz w:val="20"/>
                <w:szCs w:val="20"/>
              </w:rPr>
            </w:pPr>
            <w:r w:rsidRPr="00F07A75">
              <w:rPr>
                <w:rFonts w:eastAsia="Arial"/>
                <w:sz w:val="20"/>
                <w:szCs w:val="20"/>
              </w:rPr>
              <w:t>26%</w:t>
            </w:r>
          </w:p>
        </w:tc>
        <w:tc>
          <w:tcPr>
            <w:tcW w:w="851" w:type="dxa"/>
            <w:shd w:val="clear" w:color="auto" w:fill="auto"/>
          </w:tcPr>
          <w:p w:rsidR="002E6622" w:rsidRPr="00F07A75" w:rsidRDefault="002E6622" w:rsidP="00876F66">
            <w:pPr>
              <w:jc w:val="both"/>
              <w:rPr>
                <w:sz w:val="20"/>
                <w:szCs w:val="20"/>
              </w:rPr>
            </w:pPr>
            <w:r w:rsidRPr="00F07A75">
              <w:rPr>
                <w:rFonts w:eastAsia="Arial"/>
                <w:sz w:val="20"/>
                <w:szCs w:val="20"/>
              </w:rPr>
              <w:t>84 392</w:t>
            </w:r>
          </w:p>
        </w:tc>
        <w:tc>
          <w:tcPr>
            <w:tcW w:w="567" w:type="dxa"/>
            <w:shd w:val="clear" w:color="auto" w:fill="auto"/>
          </w:tcPr>
          <w:p w:rsidR="002E6622" w:rsidRPr="00F07A75" w:rsidRDefault="002E6622" w:rsidP="00876F66">
            <w:pPr>
              <w:jc w:val="both"/>
              <w:rPr>
                <w:sz w:val="20"/>
                <w:szCs w:val="20"/>
              </w:rPr>
            </w:pPr>
            <w:r w:rsidRPr="00F07A75">
              <w:rPr>
                <w:rFonts w:eastAsia="Arial"/>
                <w:sz w:val="20"/>
                <w:szCs w:val="20"/>
              </w:rPr>
              <w:t>29%</w:t>
            </w:r>
          </w:p>
        </w:tc>
        <w:tc>
          <w:tcPr>
            <w:tcW w:w="850" w:type="dxa"/>
            <w:shd w:val="clear" w:color="auto" w:fill="auto"/>
          </w:tcPr>
          <w:p w:rsidR="002E6622" w:rsidRPr="00F07A75" w:rsidRDefault="002E6622" w:rsidP="00876F66">
            <w:pPr>
              <w:jc w:val="both"/>
              <w:rPr>
                <w:sz w:val="20"/>
                <w:szCs w:val="20"/>
              </w:rPr>
            </w:pPr>
            <w:r w:rsidRPr="00F07A75">
              <w:rPr>
                <w:rFonts w:eastAsia="Arial"/>
                <w:sz w:val="20"/>
                <w:szCs w:val="20"/>
              </w:rPr>
              <w:t>35 977</w:t>
            </w:r>
          </w:p>
        </w:tc>
        <w:tc>
          <w:tcPr>
            <w:tcW w:w="583" w:type="dxa"/>
            <w:shd w:val="clear" w:color="auto" w:fill="auto"/>
          </w:tcPr>
          <w:p w:rsidR="002E6622" w:rsidRPr="00F07A75" w:rsidRDefault="002E6622" w:rsidP="00876F66">
            <w:pPr>
              <w:jc w:val="both"/>
              <w:rPr>
                <w:sz w:val="20"/>
                <w:szCs w:val="20"/>
              </w:rPr>
            </w:pPr>
            <w:r w:rsidRPr="00F07A75">
              <w:rPr>
                <w:rFonts w:eastAsia="Arial"/>
                <w:sz w:val="20"/>
                <w:szCs w:val="20"/>
              </w:rPr>
              <w:t>12%</w:t>
            </w:r>
          </w:p>
        </w:tc>
        <w:tc>
          <w:tcPr>
            <w:tcW w:w="1088" w:type="dxa"/>
            <w:shd w:val="clear" w:color="auto" w:fill="auto"/>
          </w:tcPr>
          <w:p w:rsidR="002E6622" w:rsidRPr="00F07A75" w:rsidRDefault="002E6622" w:rsidP="00876F66">
            <w:pPr>
              <w:jc w:val="both"/>
              <w:rPr>
                <w:sz w:val="20"/>
                <w:szCs w:val="20"/>
              </w:rPr>
            </w:pPr>
            <w:r w:rsidRPr="00F07A75">
              <w:rPr>
                <w:rFonts w:eastAsia="Arial"/>
                <w:sz w:val="20"/>
                <w:szCs w:val="20"/>
              </w:rPr>
              <w:t>295 833</w:t>
            </w:r>
          </w:p>
        </w:tc>
      </w:tr>
    </w:tbl>
    <w:p w:rsidR="002E6622" w:rsidRPr="007336FA" w:rsidRDefault="002E6622" w:rsidP="002E6622">
      <w:pPr>
        <w:jc w:val="both"/>
      </w:pPr>
    </w:p>
    <w:p w:rsidR="002E6622" w:rsidRDefault="00C61C31" w:rsidP="002E6622">
      <w:pPr>
        <w:pStyle w:val="Kpalrs"/>
        <w:keepNext/>
        <w:spacing w:after="0"/>
        <w:jc w:val="center"/>
        <w:rPr>
          <w:sz w:val="22"/>
          <w:szCs w:val="22"/>
        </w:rPr>
      </w:pPr>
      <w:r w:rsidRPr="007336FA">
        <w:rPr>
          <w:sz w:val="22"/>
          <w:szCs w:val="22"/>
        </w:rPr>
        <w:lastRenderedPageBreak/>
        <w:fldChar w:fldCharType="begin"/>
      </w:r>
      <w:r w:rsidR="002E6622" w:rsidRPr="007336FA">
        <w:rPr>
          <w:sz w:val="22"/>
          <w:szCs w:val="22"/>
        </w:rPr>
        <w:instrText xml:space="preserve"> SEQ diagram \* ARABIC </w:instrText>
      </w:r>
      <w:r w:rsidRPr="007336FA">
        <w:rPr>
          <w:sz w:val="22"/>
          <w:szCs w:val="22"/>
        </w:rPr>
        <w:fldChar w:fldCharType="separate"/>
      </w:r>
      <w:r w:rsidR="002E6622">
        <w:rPr>
          <w:noProof/>
          <w:sz w:val="22"/>
          <w:szCs w:val="22"/>
        </w:rPr>
        <w:t>5</w:t>
      </w:r>
      <w:r w:rsidRPr="007336FA">
        <w:rPr>
          <w:noProof/>
          <w:sz w:val="22"/>
          <w:szCs w:val="22"/>
        </w:rPr>
        <w:fldChar w:fldCharType="end"/>
      </w:r>
      <w:r w:rsidR="002E6622" w:rsidRPr="007336FA">
        <w:rPr>
          <w:sz w:val="22"/>
          <w:szCs w:val="22"/>
        </w:rPr>
        <w:t>. diagram Mezőkovácsházi járás lakosainak v</w:t>
      </w:r>
      <w:r w:rsidR="002E6622">
        <w:rPr>
          <w:sz w:val="22"/>
          <w:szCs w:val="22"/>
        </w:rPr>
        <w:t>égzettség szerinti megoszlása</w:t>
      </w:r>
    </w:p>
    <w:p w:rsidR="002E6622" w:rsidRPr="007336FA" w:rsidRDefault="002E6622" w:rsidP="002E6622">
      <w:pPr>
        <w:pStyle w:val="Kpalrs"/>
        <w:keepNext/>
        <w:jc w:val="center"/>
        <w:rPr>
          <w:sz w:val="22"/>
          <w:szCs w:val="22"/>
        </w:rPr>
      </w:pPr>
      <w:r>
        <w:rPr>
          <w:sz w:val="22"/>
          <w:szCs w:val="22"/>
        </w:rPr>
        <w:t>Forrás: KSH 2011</w:t>
      </w:r>
    </w:p>
    <w:p w:rsidR="002E6622" w:rsidRPr="007336FA" w:rsidRDefault="002E6622" w:rsidP="002E6622">
      <w:pPr>
        <w:jc w:val="both"/>
      </w:pPr>
      <w:r>
        <w:rPr>
          <w:noProof/>
          <w:lang w:eastAsia="hu-HU"/>
        </w:rPr>
        <w:drawing>
          <wp:inline distT="0" distB="0" distL="0" distR="0">
            <wp:extent cx="5688330" cy="3415665"/>
            <wp:effectExtent l="0" t="0" r="26670" b="13335"/>
            <wp:docPr id="6" name="Diagram 17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E6622" w:rsidRPr="007336FA" w:rsidRDefault="002E6622" w:rsidP="002E6622">
      <w:pPr>
        <w:spacing w:after="0"/>
        <w:jc w:val="both"/>
      </w:pPr>
    </w:p>
    <w:p w:rsidR="002E6622" w:rsidRPr="007336FA" w:rsidRDefault="002E6622" w:rsidP="002E6622">
      <w:pPr>
        <w:jc w:val="both"/>
      </w:pPr>
      <w:r w:rsidRPr="007336FA">
        <w:t>A Mezőkovácsházi járásban óvodai nevelés keretében 16 településen 26 feladat-ellátási helyen 1151 gyermeket látnak el. 10 településen állami fenntartású, 5 településen a katolikus egyház fenntartásában lévő intézmények működnek. Az egyházi intézményben kifejezetten magas (65,04%) a hátrányos helyzetű gyermekek aránya, a halmozottan hátrányos helyzetű gyermekaránya szintén magas, 3,21%. A városi önkormányzati intézményekben a hátrányos helyzetű gyermekek aránya a többihez épest alacsony (39,22%), a halmozottan hátrányos helyzetű gyermekek aránya 17,31.%. A községi önkormányzatnál kiugróan magas mind a hátrányos helyzetű, mind a halmozottan hátrányos helyzetű gyerekek aránya: 69,05% és 31,35%.</w:t>
      </w:r>
    </w:p>
    <w:p w:rsidR="002E6622" w:rsidRPr="007336FA" w:rsidRDefault="002E6622" w:rsidP="002E6622">
      <w:pPr>
        <w:jc w:val="both"/>
      </w:pPr>
      <w:r w:rsidRPr="007336FA">
        <w:t xml:space="preserve">A mezőkovácsházai tankerületben 14 intézmény 19 feladat-ellátási helyén 2895 tanuló vesz részt általános iskolai oktatásban, az összes tanuló (2895 fő) nappali rendszerű általános iskolai oktatásban vesz részt. A sajátos nevelési igényű tanulók aránya a tankerületi általános iskolákban 8,77 %. A tanulók 61,5 %-a hátrányos helyzetű, 80 %-nál magasabb az arányuk az almáskamarási, a kevermesi, a nagykamarási és a végegyházi iskolákban. A 19 általános iskolai feladat-ellátási hely közül 7 esetében 40 % körüli a halmozottan hátrányos helyzetű tanulók száma. </w:t>
      </w:r>
    </w:p>
    <w:p w:rsidR="002E6622" w:rsidRPr="007336FA" w:rsidRDefault="002E6622" w:rsidP="002E6622">
      <w:pPr>
        <w:jc w:val="both"/>
      </w:pPr>
      <w:r w:rsidRPr="007336FA">
        <w:t>A Mezőkovácsházai tankerületben 557 tanuló négy köznevelési intézmény négy feladat-ellátási helyén vesz részt a gimnáziumi nevelés-oktatásban. A kistérségben 2 szakiskolai és 1 speciális szakiskolai feladatellátási hely működik. A 2012. évi októberi közoktatási statisztika adatai szerint Békés megyében a hátrányos helyzetű, illetve a halmozottan hátrányos helyzetű gyermekek közül a legtöbben szakiskolai, illetve szakközépiskolai oktatásban folytatják középfokú tanulmányaikat. A hátrányos helyzetű tanulók száma az egyházi fenntartású intézményekben a legmagasabb (43 %), az állami és a magán fenntartású intézményekben tanuló HH tanulók aránya csaknem megegyezik (33 %, illetve 35 %). A HHH tanulók aránya az egyházi fenntartású intézményekben a legmagasabb (17 %).</w:t>
      </w:r>
    </w:p>
    <w:p w:rsidR="002E6622" w:rsidRDefault="002E6622" w:rsidP="002E6622">
      <w:pPr>
        <w:jc w:val="both"/>
        <w:sectPr w:rsidR="002E6622" w:rsidSect="00876F66">
          <w:pgSz w:w="11907" w:h="16840" w:code="9"/>
          <w:pgMar w:top="1418" w:right="1418" w:bottom="1418" w:left="1418" w:header="709" w:footer="709" w:gutter="0"/>
          <w:cols w:space="708"/>
          <w:docGrid w:linePitch="360"/>
        </w:sectPr>
      </w:pPr>
    </w:p>
    <w:p w:rsidR="002E6622" w:rsidRPr="00F11FAE" w:rsidRDefault="002E6622" w:rsidP="00690AF2">
      <w:pPr>
        <w:pStyle w:val="Cmsor3"/>
      </w:pPr>
      <w:bookmarkStart w:id="27" w:name="_Toc433290292"/>
      <w:bookmarkStart w:id="28" w:name="_Toc308058967"/>
      <w:bookmarkStart w:id="29" w:name="_Toc312672502"/>
      <w:r w:rsidRPr="00F11FAE">
        <w:lastRenderedPageBreak/>
        <w:t>Szociális helyzet</w:t>
      </w:r>
      <w:bookmarkEnd w:id="27"/>
      <w:bookmarkEnd w:id="28"/>
      <w:bookmarkEnd w:id="29"/>
    </w:p>
    <w:p w:rsidR="002E6622" w:rsidRPr="007336FA" w:rsidRDefault="002E6622" w:rsidP="002E6622">
      <w:pPr>
        <w:spacing w:before="240" w:after="0"/>
        <w:jc w:val="both"/>
      </w:pPr>
      <w:r w:rsidRPr="007336FA">
        <w:t xml:space="preserve">Napjainkban Magyarország egyik legsúlyosabb gondja a szegénységben élők, közöttük a roma népesség helyzetének fokozatos romlása. Ennek </w:t>
      </w:r>
      <w:r w:rsidRPr="007336FA">
        <w:rPr>
          <w:bCs/>
          <w:iCs/>
        </w:rPr>
        <w:t>következménye a leszakadás, a kiszorulás az életlehetőségekből mind a tanulás, mind a foglalkoztatás, mind az egészségügyi szolgáltatások területén</w:t>
      </w:r>
      <w:r w:rsidRPr="007336FA">
        <w:t>, valamint a hátrányos helyzetű térségekben és települések perifériáján növekvő és újonnan kialakuló rossz lakhatási körülmények.</w:t>
      </w:r>
    </w:p>
    <w:p w:rsidR="002E6622" w:rsidRPr="007336FA" w:rsidRDefault="002E6622" w:rsidP="002E6622">
      <w:pPr>
        <w:spacing w:before="120" w:after="120"/>
        <w:jc w:val="both"/>
      </w:pPr>
      <w:r w:rsidRPr="007336FA">
        <w:t xml:space="preserve">Magyarországon </w:t>
      </w:r>
      <w:r w:rsidRPr="007336FA">
        <w:rPr>
          <w:bCs/>
          <w:iCs/>
        </w:rPr>
        <w:t>a tartós szegénységben élők területi elrendeződése nagyjából egybeesik a leghátrányosabb helyzetű kistérségek</w:t>
      </w:r>
      <w:r w:rsidRPr="007336FA">
        <w:rPr>
          <w:iCs/>
        </w:rPr>
        <w:t xml:space="preserve"> </w:t>
      </w:r>
      <w:r w:rsidRPr="007336FA">
        <w:rPr>
          <w:bCs/>
          <w:iCs/>
        </w:rPr>
        <w:t>területével</w:t>
      </w:r>
      <w:r w:rsidRPr="007336FA">
        <w:t xml:space="preserve">, mely egyben azt is jelenti, hogy </w:t>
      </w:r>
      <w:r w:rsidRPr="007336FA">
        <w:rPr>
          <w:bCs/>
          <w:iCs/>
        </w:rPr>
        <w:t>a probléma a Mezőkovácsházai kistérség népességét nagymértékben érinti</w:t>
      </w:r>
      <w:r w:rsidRPr="007336FA">
        <w:t>.</w:t>
      </w:r>
    </w:p>
    <w:p w:rsidR="002E6622" w:rsidRPr="007336FA" w:rsidRDefault="002E6622" w:rsidP="002E6622">
      <w:pPr>
        <w:spacing w:before="120" w:after="120"/>
        <w:jc w:val="both"/>
      </w:pPr>
      <w:r w:rsidRPr="007336FA">
        <w:t xml:space="preserve">A mélyszegénységből való kitörés rendkívül nehéz, sok esetben lehetetlen feladat. Az érintett réteg helyzetét az is rontja, hogy </w:t>
      </w:r>
      <w:r w:rsidRPr="007336FA">
        <w:rPr>
          <w:bCs/>
          <w:iCs/>
        </w:rPr>
        <w:t>rendkívüli elszigeteltségben élnek mind társadalmilag, mind gazdaságilag</w:t>
      </w:r>
      <w:r w:rsidRPr="007336FA">
        <w:t>. Kutatások igazolják, hogy azoknak a településeknek a száma és aránya, ahol a mélyszegénységben élő családok a helyi társadalom többségi csoportját alkotják, megháromszorozódott az elmúlt évtizedben.</w:t>
      </w:r>
    </w:p>
    <w:p w:rsidR="002E6622" w:rsidRPr="007336FA" w:rsidRDefault="002E6622" w:rsidP="002E6622">
      <w:pPr>
        <w:spacing w:before="120" w:after="120"/>
        <w:jc w:val="both"/>
      </w:pPr>
      <w:r w:rsidRPr="007336FA">
        <w:t>Mezőkovácsháza és térsége a leghátrányosabb kistérségek közé tartozik. Az alkalmi és idénymunka mellett sok család számára jelent szükségmegoldást - és egyben a megélhetést minimális szinten biztosító bevételt – az önkormányzatoknál vállalható közhasznú, közcélú foglalkoztatásért kapott bér. A közmunkaprogramok, a képzéssel egybekötött foglalkoztatások évente közel 200 fő munkanélküli alkalmazását tették lehetővé, azonban ez még csak az álláskeresők felének tudták átmeneti időre a megélhetési gondjait enyhíteni. Mezőkovácsházán is, mint a térség legtöbb településén- az önkormányzat és intézményei a legfőbb foglalkoztatók. A bölcsőde, a járási hivatal teremtett új munkahelyeket, azonban a jelentős számú foglalkoztatottal bíró munkahely még várat magára (pl.: napelem gyár). A nagyobb létszámú közfoglalkoztatás 2011. évben kezdődött a Kistérségi Start közmunkaprogram keretében. 2012. március 01.-től december 31. napjáig új programelemmel bővült ki a startmunkaprogram. Elindult a mezőgazdasági program is a már említett programok mellett melynek a célja az volt, hogy saját termelésű megtermelt zöldségfélékkel és egyéb zöldségtermesztéssel csökkentsék az önkormányzatok költségeit az étkeztetés során.</w:t>
      </w:r>
    </w:p>
    <w:p w:rsidR="002E6622" w:rsidRPr="007336FA" w:rsidRDefault="002E6622" w:rsidP="002E6622">
      <w:pPr>
        <w:spacing w:before="120" w:after="120"/>
        <w:jc w:val="both"/>
      </w:pPr>
      <w:r w:rsidRPr="007336FA">
        <w:t>A térség hátrányos helyzetéből következik, hogy a szociális problémák halmozottan vannak jelen. A családok rossz anyagi helyzete, a munkanélküliség nehéz problémák elé állítják az önkormányzatokat. A települések szociális kiadásainak legjelentősebb részét az állandó és átmeneti segélyek kifizetése jelenti. A városok és községek csak ritkán tehetik meg, hogy a kötelező szociális ellátásokon túli támogatást nyújtsanak a lakosságnak. Súlyosbítja a helyzetet, hogy a települések forráshiánnyal küszködnek, így gyakran a törvényben előírt kötelezettségeiknek sem tudnak eleget tenni. Nincs megfelelően megoldva a megváltozott munkaképességű, aktív korú népesség foglalkoztatása.</w:t>
      </w:r>
    </w:p>
    <w:p w:rsidR="002E6622" w:rsidRDefault="002E6622" w:rsidP="002E6622">
      <w:pPr>
        <w:spacing w:after="0"/>
        <w:jc w:val="both"/>
      </w:pPr>
      <w:r w:rsidRPr="007336FA">
        <w:t xml:space="preserve">A szociális alapszolgáltatások megszervezésével a települési önkormányzatok segítséget nyújtanak a szociálisan rászorulók részére saját otthonukban és lakókörnyezetükben önálló életvitelük fenntartásában valamint egészségi állapotukból, mentális állapotukból vagy más okból származó problémáik megoldásában. Nem kötelező feladatként Támogató Szolgálatot működtet a mezőkovácsházi önkormányzat. 2007. szeptember 1-től Végegyháza, Kunágota, Battonya, Mezőhegyes, Dombegyház, Kisdombegyház, Magyardombegyház településekkel intézményi társulási formában kialakított Szolgálat speciális segítségnyújtás a fogyatékos személyek részére. Ez a szociális alapszolgáltatás vállalt feladata az önkormányzatnak, amely ellátás azonban az itt élő súlyos hátrányokkal küzdő ellátotti csoportnak nagymértékben segítségére van speciális szükségleteik kielégítésében elősegítve ezzel esélyegyenlőségüket, társadalmi integrációjukat. </w:t>
      </w:r>
    </w:p>
    <w:p w:rsidR="002E6622" w:rsidRDefault="002E6622" w:rsidP="002E6622">
      <w:pPr>
        <w:spacing w:after="0"/>
        <w:jc w:val="both"/>
      </w:pPr>
    </w:p>
    <w:p w:rsidR="00B23AEF" w:rsidRPr="008300E0" w:rsidRDefault="00B23AEF" w:rsidP="008300E0">
      <w:pPr>
        <w:pStyle w:val="Listaszerbekezds"/>
        <w:spacing w:after="0" w:line="269" w:lineRule="auto"/>
        <w:ind w:left="0"/>
        <w:jc w:val="both"/>
        <w:rPr>
          <w:b/>
          <w:color w:val="000000"/>
          <w:sz w:val="23"/>
          <w:szCs w:val="23"/>
        </w:rPr>
      </w:pPr>
    </w:p>
    <w:p w:rsidR="00E4148E" w:rsidRPr="00082078" w:rsidRDefault="008300E0" w:rsidP="00250799">
      <w:pPr>
        <w:pStyle w:val="Cmsor1"/>
      </w:pPr>
      <w:bookmarkStart w:id="30" w:name="_Toc312672503"/>
      <w:r>
        <w:lastRenderedPageBreak/>
        <w:t>Stratégiai problémák</w:t>
      </w:r>
      <w:bookmarkEnd w:id="30"/>
    </w:p>
    <w:p w:rsidR="007377D1" w:rsidRPr="005278AF" w:rsidRDefault="007377D1" w:rsidP="005278AF">
      <w:pPr>
        <w:spacing w:after="0" w:line="276" w:lineRule="auto"/>
        <w:jc w:val="both"/>
        <w:rPr>
          <w:rFonts w:ascii="Calibri" w:hAnsi="Calibri"/>
          <w:color w:val="000000"/>
          <w:sz w:val="23"/>
          <w:szCs w:val="23"/>
        </w:rPr>
      </w:pPr>
    </w:p>
    <w:p w:rsidR="00542FDF" w:rsidRPr="005278AF" w:rsidRDefault="00FF6F11" w:rsidP="005278AF">
      <w:pPr>
        <w:widowControl w:val="0"/>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 xml:space="preserve">Békés megyében, azon belül is a Mezőkovácsházi járásban folyamatos </w:t>
      </w:r>
      <w:r w:rsidR="00542FDF" w:rsidRPr="005278AF">
        <w:rPr>
          <w:rFonts w:ascii="Calibri" w:hAnsi="Calibri" w:cs="Verdana"/>
          <w:sz w:val="23"/>
          <w:szCs w:val="23"/>
        </w:rPr>
        <w:t>a népességfogyás és ezen belül magas az elvándorlás száma. A</w:t>
      </w:r>
      <w:r w:rsidR="000E175F" w:rsidRPr="005278AF">
        <w:rPr>
          <w:rFonts w:ascii="Calibri" w:hAnsi="Calibri" w:cs="Verdana"/>
          <w:sz w:val="23"/>
          <w:szCs w:val="23"/>
        </w:rPr>
        <w:t xml:space="preserve"> falun </w:t>
      </w:r>
      <w:r w:rsidR="00542FDF" w:rsidRPr="005278AF">
        <w:rPr>
          <w:rFonts w:ascii="Calibri" w:hAnsi="Calibri" w:cs="Verdana"/>
          <w:sz w:val="23"/>
          <w:szCs w:val="23"/>
        </w:rPr>
        <w:t xml:space="preserve">nevelkedő fiatalok már gyerekkoruk óta az ingázáshoz vannak szokva, már az általános iskolába is más településre járnak át tanulni. Míg az általános iskolába napi szinten ingáznak, addig sok esetben a középiskolai és a főiskolai/egyetemi oktatás hosszabb távra kényszeríti távol a szülőfalujuktól a gyerekeket/fiatalokat. A nagyobb, fejlettebb városok pedig olyan szolgáltatásokat (egészségügyi, kulturális, oktatási, sport) és lehetőségeket (ösztöndíj, állás, tanulás, kapcsolatok) nyújtanak a diákoknak, amelyek maradásra készteti őket. </w:t>
      </w:r>
    </w:p>
    <w:p w:rsidR="00542FDF" w:rsidRPr="005278AF" w:rsidRDefault="00542FDF" w:rsidP="005278AF">
      <w:pPr>
        <w:widowControl w:val="0"/>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 xml:space="preserve">A nehezen megközelíthető kistelepülésekre kevesen térnek vissza, hiszen ott korlátozott az álláslehetőség, a fejlődési lehetőség, és a szolgáltatások is. A bérek alacsonyabbak, nem versenyképeseket, nehézkes megélhetést biztosít. Akik visszatérnek, gyakran több-kevesebb ideig a szociális hálóra szorulnak rá. </w:t>
      </w:r>
    </w:p>
    <w:p w:rsidR="00542FDF" w:rsidRPr="005278AF" w:rsidRDefault="00542FDF" w:rsidP="005278AF">
      <w:pPr>
        <w:widowControl w:val="0"/>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 xml:space="preserve">Bizonyos szolgáltatások és közszolgáltatások hiánya, vagy alacsony kapacitása megnehezíti a szülők életét is (óvodai kapacitás hiánya, általános iskola hiánya miatt a gyerekekkel való ingázás, művészetoktatási szolgáltatások hiánya, egyéb iskola utáni foglalkozások, szakkörök hiánya, sportolási lehetőség, közösségi élet hiánya). </w:t>
      </w:r>
    </w:p>
    <w:p w:rsidR="00CA7CD0" w:rsidRPr="005278AF" w:rsidRDefault="00542FDF" w:rsidP="005278AF">
      <w:pPr>
        <w:widowControl w:val="0"/>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 xml:space="preserve">A </w:t>
      </w:r>
      <w:r w:rsidR="000E175F" w:rsidRPr="005278AF">
        <w:rPr>
          <w:rFonts w:ascii="Calibri" w:hAnsi="Calibri" w:cs="Verdana"/>
          <w:sz w:val="23"/>
          <w:szCs w:val="23"/>
        </w:rPr>
        <w:t>helyi</w:t>
      </w:r>
      <w:r w:rsidRPr="005278AF">
        <w:rPr>
          <w:rFonts w:ascii="Calibri" w:hAnsi="Calibri" w:cs="Verdana"/>
          <w:sz w:val="23"/>
          <w:szCs w:val="23"/>
        </w:rPr>
        <w:t xml:space="preserve"> mu</w:t>
      </w:r>
      <w:r w:rsidR="000E175F" w:rsidRPr="005278AF">
        <w:rPr>
          <w:rFonts w:ascii="Calibri" w:hAnsi="Calibri" w:cs="Verdana"/>
          <w:sz w:val="23"/>
          <w:szCs w:val="23"/>
        </w:rPr>
        <w:t xml:space="preserve">nkaerőpiaci kereslet és kínálat nem találkozik. </w:t>
      </w:r>
      <w:r w:rsidR="00CA7CD0" w:rsidRPr="005278AF">
        <w:rPr>
          <w:rFonts w:ascii="Calibri" w:hAnsi="Calibri" w:cs="Verdana"/>
          <w:sz w:val="23"/>
          <w:szCs w:val="23"/>
        </w:rPr>
        <w:t xml:space="preserve">Fontos tényező az elvándorlásban a helyi karrierút hiánya. </w:t>
      </w:r>
      <w:r w:rsidR="008300E0">
        <w:rPr>
          <w:rFonts w:ascii="Calibri" w:hAnsi="Calibri" w:cs="Verdana"/>
          <w:sz w:val="23"/>
          <w:szCs w:val="23"/>
        </w:rPr>
        <w:t xml:space="preserve"> </w:t>
      </w:r>
    </w:p>
    <w:p w:rsidR="000E175F" w:rsidRPr="005278AF" w:rsidRDefault="000E175F" w:rsidP="00250799">
      <w:bookmarkStart w:id="31" w:name="_Toc372363789"/>
    </w:p>
    <w:p w:rsidR="00542FDF" w:rsidRPr="005278AF" w:rsidRDefault="00542FDF" w:rsidP="005278AF">
      <w:pPr>
        <w:pStyle w:val="Cmsor4"/>
        <w:spacing w:before="0" w:after="0" w:line="276" w:lineRule="auto"/>
        <w:jc w:val="both"/>
        <w:rPr>
          <w:rFonts w:ascii="Calibri" w:hAnsi="Calibri"/>
          <w:sz w:val="23"/>
          <w:szCs w:val="23"/>
          <w:lang w:val="hu-HU"/>
        </w:rPr>
      </w:pPr>
      <w:r w:rsidRPr="005278AF">
        <w:rPr>
          <w:rFonts w:ascii="Calibri" w:hAnsi="Calibri"/>
          <w:sz w:val="23"/>
          <w:szCs w:val="23"/>
          <w:lang w:val="hu-HU"/>
        </w:rPr>
        <w:t>Probléma meghatározása és bemutatása</w:t>
      </w:r>
      <w:bookmarkEnd w:id="31"/>
    </w:p>
    <w:p w:rsidR="00542FDF" w:rsidRPr="005278AF" w:rsidRDefault="00542FDF" w:rsidP="007F7525">
      <w:pPr>
        <w:numPr>
          <w:ilvl w:val="0"/>
          <w:numId w:val="5"/>
        </w:numPr>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A településen és közvetlen vonzáskörzetében korlátozottak a foglalkoztatási lehetőségek.</w:t>
      </w:r>
    </w:p>
    <w:p w:rsidR="00542FDF" w:rsidRPr="005278AF" w:rsidRDefault="00542FDF" w:rsidP="007F7525">
      <w:pPr>
        <w:numPr>
          <w:ilvl w:val="0"/>
          <w:numId w:val="5"/>
        </w:numPr>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 xml:space="preserve">Alacsony a vállalkozói aktivitás. Innovációs és gazdasági – pénzügyi, logisztikai, információs - kapacitások szűkössége jellemző. </w:t>
      </w:r>
    </w:p>
    <w:p w:rsidR="00542FDF" w:rsidRPr="005278AF" w:rsidRDefault="00542FDF" w:rsidP="007F7525">
      <w:pPr>
        <w:numPr>
          <w:ilvl w:val="0"/>
          <w:numId w:val="5"/>
        </w:numPr>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A valós hiányok vagy a fel nem ismert lehetőségek miatt a lakosság a nagy városokban keres munkavállalási lehetőséget.</w:t>
      </w:r>
    </w:p>
    <w:p w:rsidR="00542FDF" w:rsidRPr="005278AF" w:rsidRDefault="00542FDF" w:rsidP="007F7525">
      <w:pPr>
        <w:numPr>
          <w:ilvl w:val="0"/>
          <w:numId w:val="5"/>
        </w:numPr>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 xml:space="preserve">Nő az elvándorlás, ezzel egyidejűleg nő az inaktív népesség aránya, csökken az iskolázottsági szint, nő a szociális hálóra szorulók aránya és romlik a közösségi szolgáltatások színvonala. </w:t>
      </w:r>
    </w:p>
    <w:p w:rsidR="00542FDF" w:rsidRPr="005278AF" w:rsidRDefault="00542FDF" w:rsidP="007F7525">
      <w:pPr>
        <w:numPr>
          <w:ilvl w:val="0"/>
          <w:numId w:val="5"/>
        </w:numPr>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A gazdasági és társadalmi folyamatok egymást negatív irányba gerjesztő folyamatokká válnak.</w:t>
      </w:r>
    </w:p>
    <w:p w:rsidR="00542FDF" w:rsidRPr="005278AF" w:rsidRDefault="00542FDF" w:rsidP="007F7525">
      <w:pPr>
        <w:widowControl w:val="0"/>
        <w:numPr>
          <w:ilvl w:val="0"/>
          <w:numId w:val="5"/>
        </w:numPr>
        <w:autoSpaceDE w:val="0"/>
        <w:autoSpaceDN w:val="0"/>
        <w:adjustRightInd w:val="0"/>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Vélt vagy valós innovációs és gazdasági együttműködések hiánya.</w:t>
      </w:r>
    </w:p>
    <w:p w:rsidR="00542FDF" w:rsidRPr="005278AF" w:rsidRDefault="00542FDF" w:rsidP="007F7525">
      <w:pPr>
        <w:widowControl w:val="0"/>
        <w:numPr>
          <w:ilvl w:val="0"/>
          <w:numId w:val="5"/>
        </w:numPr>
        <w:autoSpaceDE w:val="0"/>
        <w:autoSpaceDN w:val="0"/>
        <w:adjustRightInd w:val="0"/>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A potenciális munkaerő által nem ismert lehetőségek, a kommunikáció hiánya.</w:t>
      </w:r>
    </w:p>
    <w:p w:rsidR="00542FDF" w:rsidRPr="005278AF" w:rsidRDefault="00542FDF" w:rsidP="007F7525">
      <w:pPr>
        <w:widowControl w:val="0"/>
        <w:numPr>
          <w:ilvl w:val="0"/>
          <w:numId w:val="5"/>
        </w:numPr>
        <w:autoSpaceDE w:val="0"/>
        <w:autoSpaceDN w:val="0"/>
        <w:adjustRightInd w:val="0"/>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Hiányoznak a helyi munkaerő és a helyi K+F+I tevékenységre épülő duális együttműködések.</w:t>
      </w:r>
    </w:p>
    <w:p w:rsidR="00542FDF" w:rsidRPr="005278AF" w:rsidRDefault="00542FDF" w:rsidP="007F7525">
      <w:pPr>
        <w:widowControl w:val="0"/>
        <w:numPr>
          <w:ilvl w:val="0"/>
          <w:numId w:val="5"/>
        </w:numPr>
        <w:autoSpaceDE w:val="0"/>
        <w:autoSpaceDN w:val="0"/>
        <w:adjustRightInd w:val="0"/>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A tehetséges munkavállalók vélt vagy valós lehetőségek hiánya miatt a nagyvárosokban bontakoztatják ki a tehetségüket.</w:t>
      </w:r>
    </w:p>
    <w:p w:rsidR="00542FDF" w:rsidRPr="005278AF" w:rsidRDefault="00542FDF" w:rsidP="007F7525">
      <w:pPr>
        <w:widowControl w:val="0"/>
        <w:numPr>
          <w:ilvl w:val="0"/>
          <w:numId w:val="5"/>
        </w:numPr>
        <w:autoSpaceDE w:val="0"/>
        <w:autoSpaceDN w:val="0"/>
        <w:adjustRightInd w:val="0"/>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A társadalmi és gazdasági egyensúly tovább romlik.</w:t>
      </w:r>
    </w:p>
    <w:p w:rsidR="00542FDF" w:rsidRPr="005278AF" w:rsidRDefault="00542FDF" w:rsidP="007F7525">
      <w:pPr>
        <w:widowControl w:val="0"/>
        <w:numPr>
          <w:ilvl w:val="0"/>
          <w:numId w:val="5"/>
        </w:numPr>
        <w:autoSpaceDE w:val="0"/>
        <w:autoSpaceDN w:val="0"/>
        <w:adjustRightInd w:val="0"/>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Inaktívak, alacsony iskolai végzettségűek, szociális hálóra szorulók arányának növekedése.</w:t>
      </w:r>
    </w:p>
    <w:p w:rsidR="00542FDF" w:rsidRPr="005278AF" w:rsidRDefault="00542FDF" w:rsidP="007F7525">
      <w:pPr>
        <w:widowControl w:val="0"/>
        <w:numPr>
          <w:ilvl w:val="0"/>
          <w:numId w:val="5"/>
        </w:numPr>
        <w:autoSpaceDE w:val="0"/>
        <w:autoSpaceDN w:val="0"/>
        <w:adjustRightInd w:val="0"/>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Innovációs és gazdasági-pénzügyi, logisztikai, információs-kapacitások szűkössége.</w:t>
      </w:r>
    </w:p>
    <w:p w:rsidR="00542FDF" w:rsidRPr="005278AF" w:rsidRDefault="00542FDF" w:rsidP="007F7525">
      <w:pPr>
        <w:widowControl w:val="0"/>
        <w:numPr>
          <w:ilvl w:val="0"/>
          <w:numId w:val="5"/>
        </w:numPr>
        <w:autoSpaceDE w:val="0"/>
        <w:autoSpaceDN w:val="0"/>
        <w:adjustRightInd w:val="0"/>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Munkaerő-piaci kereslet és kínálat nem találkozik.</w:t>
      </w:r>
    </w:p>
    <w:p w:rsidR="00542FDF" w:rsidRPr="005278AF" w:rsidRDefault="00542FDF" w:rsidP="007F7525">
      <w:pPr>
        <w:widowControl w:val="0"/>
        <w:numPr>
          <w:ilvl w:val="0"/>
          <w:numId w:val="5"/>
        </w:numPr>
        <w:autoSpaceDE w:val="0"/>
        <w:autoSpaceDN w:val="0"/>
        <w:adjustRightInd w:val="0"/>
        <w:spacing w:after="0" w:line="276" w:lineRule="auto"/>
        <w:ind w:left="567"/>
        <w:jc w:val="both"/>
        <w:rPr>
          <w:rFonts w:ascii="Calibri" w:hAnsi="Calibri"/>
          <w:noProof/>
          <w:sz w:val="23"/>
          <w:szCs w:val="23"/>
          <w:lang w:eastAsia="hu-HU"/>
        </w:rPr>
      </w:pPr>
      <w:r w:rsidRPr="005278AF">
        <w:rPr>
          <w:rFonts w:ascii="Calibri" w:hAnsi="Calibri"/>
          <w:noProof/>
          <w:sz w:val="23"/>
          <w:szCs w:val="23"/>
          <w:lang w:eastAsia="hu-HU"/>
        </w:rPr>
        <w:t>Alacsony a vállalkozói aktivitás.</w:t>
      </w:r>
    </w:p>
    <w:p w:rsidR="00542FDF" w:rsidRPr="005278AF" w:rsidRDefault="00542FDF" w:rsidP="005278AF">
      <w:pPr>
        <w:widowControl w:val="0"/>
        <w:autoSpaceDE w:val="0"/>
        <w:autoSpaceDN w:val="0"/>
        <w:adjustRightInd w:val="0"/>
        <w:spacing w:after="0" w:line="276" w:lineRule="auto"/>
        <w:jc w:val="both"/>
        <w:rPr>
          <w:rFonts w:ascii="Calibri" w:hAnsi="Calibri"/>
          <w:noProof/>
          <w:sz w:val="23"/>
          <w:szCs w:val="23"/>
          <w:lang w:eastAsia="hu-HU"/>
        </w:rPr>
      </w:pPr>
    </w:p>
    <w:p w:rsidR="00542FDF" w:rsidRPr="005278AF" w:rsidRDefault="00542FDF" w:rsidP="005278AF">
      <w:pPr>
        <w:widowControl w:val="0"/>
        <w:autoSpaceDE w:val="0"/>
        <w:autoSpaceDN w:val="0"/>
        <w:adjustRightInd w:val="0"/>
        <w:spacing w:after="0" w:line="276" w:lineRule="auto"/>
        <w:jc w:val="both"/>
        <w:rPr>
          <w:rFonts w:ascii="Calibri" w:hAnsi="Calibri"/>
          <w:noProof/>
          <w:sz w:val="23"/>
          <w:szCs w:val="23"/>
          <w:lang w:eastAsia="hu-HU"/>
        </w:rPr>
      </w:pPr>
    </w:p>
    <w:p w:rsidR="00542FDF" w:rsidRPr="005278AF" w:rsidRDefault="00542FDF" w:rsidP="005278AF">
      <w:pPr>
        <w:widowControl w:val="0"/>
        <w:autoSpaceDE w:val="0"/>
        <w:autoSpaceDN w:val="0"/>
        <w:adjustRightInd w:val="0"/>
        <w:spacing w:after="0" w:line="276" w:lineRule="auto"/>
        <w:jc w:val="both"/>
        <w:rPr>
          <w:rFonts w:ascii="Calibri" w:hAnsi="Calibri"/>
          <w:noProof/>
          <w:sz w:val="23"/>
          <w:szCs w:val="23"/>
          <w:lang w:eastAsia="hu-HU"/>
        </w:rPr>
        <w:sectPr w:rsidR="00542FDF" w:rsidRPr="005278AF" w:rsidSect="00A74870">
          <w:headerReference w:type="even" r:id="rId20"/>
          <w:headerReference w:type="default" r:id="rId21"/>
          <w:footerReference w:type="even" r:id="rId22"/>
          <w:footerReference w:type="default" r:id="rId23"/>
          <w:headerReference w:type="first" r:id="rId24"/>
          <w:footerReference w:type="first" r:id="rId25"/>
          <w:pgSz w:w="11920" w:h="16840"/>
          <w:pgMar w:top="1417" w:right="1417" w:bottom="1417" w:left="1417" w:header="720" w:footer="720" w:gutter="0"/>
          <w:cols w:space="720" w:equalWidth="0">
            <w:col w:w="9283"/>
          </w:cols>
          <w:noEndnote/>
          <w:titlePg/>
          <w:docGrid w:linePitch="299"/>
        </w:sectPr>
      </w:pPr>
    </w:p>
    <w:p w:rsidR="00542FDF" w:rsidRPr="005278AF" w:rsidRDefault="00542FDF" w:rsidP="005278AF">
      <w:pPr>
        <w:widowControl w:val="0"/>
        <w:autoSpaceDE w:val="0"/>
        <w:autoSpaceDN w:val="0"/>
        <w:adjustRightInd w:val="0"/>
        <w:spacing w:after="0" w:line="276" w:lineRule="auto"/>
        <w:jc w:val="both"/>
        <w:rPr>
          <w:rFonts w:ascii="Calibri" w:hAnsi="Calibri"/>
          <w:noProof/>
          <w:sz w:val="23"/>
          <w:szCs w:val="23"/>
          <w:lang w:eastAsia="hu-HU"/>
        </w:rPr>
      </w:pPr>
    </w:p>
    <w:p w:rsidR="00542FDF" w:rsidRPr="005278AF" w:rsidRDefault="00542FDF" w:rsidP="003B5CD7">
      <w:pPr>
        <w:pStyle w:val="Cmsor4"/>
        <w:spacing w:before="0" w:after="0" w:line="276" w:lineRule="auto"/>
        <w:jc w:val="both"/>
        <w:rPr>
          <w:rFonts w:ascii="Calibri" w:hAnsi="Calibri"/>
          <w:noProof/>
          <w:sz w:val="23"/>
          <w:szCs w:val="23"/>
          <w:lang w:eastAsia="hu-HU"/>
        </w:rPr>
      </w:pPr>
      <w:bookmarkStart w:id="32" w:name="_Toc372363790"/>
      <w:r w:rsidRPr="005278AF">
        <w:rPr>
          <w:rFonts w:ascii="Calibri" w:hAnsi="Calibri"/>
          <w:noProof/>
          <w:sz w:val="23"/>
          <w:szCs w:val="23"/>
          <w:lang w:eastAsia="hu-HU"/>
        </w:rPr>
        <w:t>PROBLÉMAFA</w:t>
      </w:r>
      <w:bookmarkEnd w:id="32"/>
    </w:p>
    <w:p w:rsidR="00542FDF" w:rsidRPr="005278AF" w:rsidRDefault="00542FDF" w:rsidP="005278AF">
      <w:pPr>
        <w:spacing w:after="0" w:line="276" w:lineRule="auto"/>
        <w:jc w:val="both"/>
        <w:rPr>
          <w:rFonts w:ascii="Calibri" w:hAnsi="Calibri"/>
          <w:b/>
          <w:noProof/>
          <w:sz w:val="23"/>
          <w:szCs w:val="23"/>
          <w:lang w:eastAsia="hu-HU"/>
        </w:rPr>
      </w:pPr>
      <w:r w:rsidRPr="005278AF">
        <w:rPr>
          <w:rFonts w:ascii="Calibri" w:hAnsi="Calibri"/>
          <w:noProof/>
          <w:sz w:val="23"/>
          <w:szCs w:val="23"/>
          <w:lang w:eastAsia="hu-HU"/>
        </w:rPr>
        <w:drawing>
          <wp:anchor distT="11340" distB="8859" distL="114300" distR="114300" simplePos="0" relativeHeight="251659264" behindDoc="0" locked="0" layoutInCell="1" allowOverlap="1">
            <wp:simplePos x="0" y="0"/>
            <wp:positionH relativeFrom="column">
              <wp:posOffset>559435</wp:posOffset>
            </wp:positionH>
            <wp:positionV relativeFrom="paragraph">
              <wp:posOffset>177710</wp:posOffset>
            </wp:positionV>
            <wp:extent cx="8268335" cy="4668520"/>
            <wp:effectExtent l="0" t="0" r="75565" b="17780"/>
            <wp:wrapSquare wrapText="bothSides"/>
            <wp:docPr id="1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anchor>
        </w:drawing>
      </w:r>
    </w:p>
    <w:p w:rsidR="00542FDF" w:rsidRPr="005278AF" w:rsidRDefault="00542FDF" w:rsidP="005278AF">
      <w:pPr>
        <w:spacing w:after="0" w:line="276" w:lineRule="auto"/>
        <w:jc w:val="both"/>
        <w:rPr>
          <w:rFonts w:ascii="Calibri" w:hAnsi="Calibri" w:cs="Verdana"/>
          <w:b/>
          <w:sz w:val="23"/>
          <w:szCs w:val="23"/>
        </w:rPr>
      </w:pPr>
    </w:p>
    <w:p w:rsidR="00542FDF" w:rsidRPr="005278AF" w:rsidRDefault="00542FDF" w:rsidP="005278AF">
      <w:pPr>
        <w:spacing w:after="0" w:line="276" w:lineRule="auto"/>
        <w:jc w:val="both"/>
        <w:rPr>
          <w:rFonts w:ascii="Calibri" w:hAnsi="Calibri" w:cs="Verdana"/>
          <w:b/>
          <w:sz w:val="23"/>
          <w:szCs w:val="23"/>
        </w:rPr>
      </w:pPr>
    </w:p>
    <w:p w:rsidR="00542FDF" w:rsidRPr="005278AF" w:rsidRDefault="00542FDF" w:rsidP="005278AF">
      <w:pPr>
        <w:spacing w:after="0" w:line="276" w:lineRule="auto"/>
        <w:jc w:val="both"/>
        <w:rPr>
          <w:rFonts w:ascii="Calibri" w:hAnsi="Calibri" w:cs="Verdana"/>
          <w:b/>
          <w:sz w:val="23"/>
          <w:szCs w:val="23"/>
        </w:rPr>
      </w:pPr>
    </w:p>
    <w:p w:rsidR="00542FDF" w:rsidRPr="005278AF" w:rsidRDefault="00542FDF" w:rsidP="005278AF">
      <w:pPr>
        <w:spacing w:after="0" w:line="276" w:lineRule="auto"/>
        <w:jc w:val="both"/>
        <w:rPr>
          <w:rFonts w:ascii="Calibri" w:hAnsi="Calibri" w:cs="Verdana"/>
          <w:b/>
          <w:sz w:val="23"/>
          <w:szCs w:val="23"/>
        </w:rPr>
      </w:pPr>
    </w:p>
    <w:p w:rsidR="00542FDF" w:rsidRPr="005278AF" w:rsidRDefault="00542FDF" w:rsidP="005278AF">
      <w:pPr>
        <w:spacing w:after="0" w:line="276" w:lineRule="auto"/>
        <w:jc w:val="both"/>
        <w:rPr>
          <w:rFonts w:ascii="Calibri" w:hAnsi="Calibri" w:cs="Verdana"/>
          <w:b/>
          <w:sz w:val="23"/>
          <w:szCs w:val="23"/>
        </w:rPr>
      </w:pPr>
    </w:p>
    <w:p w:rsidR="00542FDF" w:rsidRPr="005278AF" w:rsidRDefault="00542FDF" w:rsidP="005278AF">
      <w:pPr>
        <w:spacing w:after="0" w:line="276" w:lineRule="auto"/>
        <w:jc w:val="both"/>
        <w:rPr>
          <w:rFonts w:ascii="Calibri" w:hAnsi="Calibri" w:cs="Verdana"/>
          <w:b/>
          <w:sz w:val="23"/>
          <w:szCs w:val="23"/>
        </w:rPr>
      </w:pPr>
    </w:p>
    <w:p w:rsidR="00542FDF" w:rsidRPr="005278AF" w:rsidRDefault="00542FDF" w:rsidP="005278AF">
      <w:pPr>
        <w:spacing w:after="0" w:line="276" w:lineRule="auto"/>
        <w:jc w:val="both"/>
        <w:rPr>
          <w:rFonts w:ascii="Calibri" w:hAnsi="Calibri" w:cs="Verdana"/>
          <w:b/>
          <w:sz w:val="23"/>
          <w:szCs w:val="23"/>
        </w:rPr>
      </w:pPr>
    </w:p>
    <w:p w:rsidR="00542FDF" w:rsidRPr="005278AF" w:rsidRDefault="00542FDF" w:rsidP="005278AF">
      <w:pPr>
        <w:spacing w:after="0" w:line="276" w:lineRule="auto"/>
        <w:jc w:val="both"/>
        <w:rPr>
          <w:rFonts w:ascii="Calibri" w:hAnsi="Calibri" w:cs="Verdana"/>
          <w:b/>
          <w:sz w:val="23"/>
          <w:szCs w:val="23"/>
        </w:rPr>
      </w:pPr>
    </w:p>
    <w:p w:rsidR="00542FDF" w:rsidRPr="005278AF" w:rsidRDefault="00542FDF" w:rsidP="005278AF">
      <w:pPr>
        <w:spacing w:after="0" w:line="276" w:lineRule="auto"/>
        <w:jc w:val="both"/>
        <w:rPr>
          <w:rFonts w:ascii="Calibri" w:hAnsi="Calibri" w:cs="Verdana"/>
          <w:b/>
          <w:sz w:val="23"/>
          <w:szCs w:val="23"/>
        </w:rPr>
        <w:sectPr w:rsidR="00542FDF" w:rsidRPr="005278AF" w:rsidSect="00432E1A">
          <w:pgSz w:w="16840" w:h="11920" w:orient="landscape"/>
          <w:pgMar w:top="1417" w:right="1417" w:bottom="1417" w:left="1417" w:header="720" w:footer="720" w:gutter="0"/>
          <w:cols w:space="720" w:equalWidth="0">
            <w:col w:w="9283"/>
          </w:cols>
          <w:noEndnote/>
          <w:docGrid w:linePitch="299"/>
        </w:sectPr>
      </w:pPr>
    </w:p>
    <w:p w:rsidR="00DB2604" w:rsidRPr="005278AF" w:rsidRDefault="00DB2604" w:rsidP="000409A2">
      <w:pPr>
        <w:pStyle w:val="Cmsor2"/>
      </w:pPr>
      <w:bookmarkStart w:id="33" w:name="_Toc312672504"/>
      <w:r w:rsidRPr="005278AF">
        <w:lastRenderedPageBreak/>
        <w:t>Lehetőségek</w:t>
      </w:r>
      <w:bookmarkEnd w:id="33"/>
    </w:p>
    <w:p w:rsidR="000E175F" w:rsidRPr="005278AF" w:rsidRDefault="000E175F" w:rsidP="005278AF">
      <w:pPr>
        <w:widowControl w:val="0"/>
        <w:autoSpaceDE w:val="0"/>
        <w:autoSpaceDN w:val="0"/>
        <w:adjustRightInd w:val="0"/>
        <w:spacing w:after="0" w:line="276" w:lineRule="auto"/>
        <w:jc w:val="both"/>
        <w:rPr>
          <w:rFonts w:ascii="Calibri" w:hAnsi="Calibri" w:cs="Verdana"/>
          <w:sz w:val="23"/>
          <w:szCs w:val="23"/>
        </w:rPr>
      </w:pPr>
    </w:p>
    <w:p w:rsidR="00FE4982" w:rsidRPr="005278AF" w:rsidRDefault="00FE4982" w:rsidP="00FE4982">
      <w:pPr>
        <w:widowControl w:val="0"/>
        <w:autoSpaceDE w:val="0"/>
        <w:autoSpaceDN w:val="0"/>
        <w:adjustRightInd w:val="0"/>
        <w:spacing w:after="0" w:line="276" w:lineRule="auto"/>
        <w:jc w:val="both"/>
        <w:rPr>
          <w:rFonts w:ascii="Calibri" w:hAnsi="Calibri" w:cs="Verdana"/>
          <w:sz w:val="23"/>
          <w:szCs w:val="23"/>
        </w:rPr>
      </w:pPr>
      <w:r>
        <w:rPr>
          <w:rFonts w:ascii="Calibri" w:hAnsi="Calibri" w:cs="Verdana"/>
          <w:sz w:val="23"/>
          <w:szCs w:val="23"/>
        </w:rPr>
        <w:t>A fiatalok helyben tartása érdekében kívánunk tenni</w:t>
      </w:r>
      <w:r w:rsidRPr="005278AF">
        <w:rPr>
          <w:rFonts w:ascii="Calibri" w:hAnsi="Calibri" w:cs="Verdana"/>
          <w:sz w:val="23"/>
          <w:szCs w:val="23"/>
        </w:rPr>
        <w:t xml:space="preserve"> egy cselekvési terv összeállításával, </w:t>
      </w:r>
      <w:r>
        <w:rPr>
          <w:rFonts w:ascii="Calibri" w:hAnsi="Calibri" w:cs="Verdana"/>
          <w:sz w:val="23"/>
          <w:szCs w:val="23"/>
        </w:rPr>
        <w:t xml:space="preserve">amely a </w:t>
      </w:r>
      <w:r w:rsidRPr="005278AF">
        <w:rPr>
          <w:rFonts w:ascii="Calibri" w:hAnsi="Calibri" w:cs="Verdana"/>
          <w:sz w:val="23"/>
          <w:szCs w:val="23"/>
        </w:rPr>
        <w:t xml:space="preserve">fiatalok helyben tartásával és képzésével, fejlesztésével, vállalatokkal és településekkel történő együttműködések kialakításával, </w:t>
      </w:r>
      <w:r>
        <w:rPr>
          <w:rFonts w:ascii="Calibri" w:hAnsi="Calibri" w:cs="Verdana"/>
          <w:sz w:val="23"/>
          <w:szCs w:val="23"/>
        </w:rPr>
        <w:t xml:space="preserve">a gazdálkodás ösztönzésével, valamint </w:t>
      </w:r>
      <w:r w:rsidRPr="005278AF">
        <w:rPr>
          <w:rFonts w:ascii="Calibri" w:hAnsi="Calibri" w:cs="Verdana"/>
          <w:sz w:val="23"/>
          <w:szCs w:val="23"/>
        </w:rPr>
        <w:t>hiánypótló szolgáltatások biztosításával, vállalkozói aktivitás növel</w:t>
      </w:r>
      <w:r>
        <w:rPr>
          <w:rFonts w:ascii="Calibri" w:hAnsi="Calibri" w:cs="Verdana"/>
          <w:sz w:val="23"/>
          <w:szCs w:val="23"/>
        </w:rPr>
        <w:t xml:space="preserve">ésével párosul. </w:t>
      </w:r>
    </w:p>
    <w:p w:rsidR="00FE4982" w:rsidRPr="005278AF" w:rsidRDefault="00FE4982" w:rsidP="00FE4982">
      <w:pPr>
        <w:spacing w:after="0" w:line="276" w:lineRule="auto"/>
        <w:jc w:val="both"/>
        <w:rPr>
          <w:rFonts w:ascii="Calibri" w:hAnsi="Calibri"/>
          <w:color w:val="000000"/>
          <w:sz w:val="23"/>
          <w:szCs w:val="23"/>
        </w:rPr>
      </w:pPr>
    </w:p>
    <w:p w:rsidR="00FE4982" w:rsidRDefault="00FE4982" w:rsidP="00FE4982">
      <w:pPr>
        <w:spacing w:after="0" w:line="276" w:lineRule="auto"/>
        <w:jc w:val="both"/>
        <w:rPr>
          <w:rFonts w:ascii="Calibri" w:hAnsi="Calibri"/>
          <w:b/>
          <w:color w:val="000000"/>
          <w:sz w:val="23"/>
          <w:szCs w:val="23"/>
        </w:rPr>
      </w:pPr>
      <w:r w:rsidRPr="005278AF">
        <w:rPr>
          <w:rFonts w:ascii="Calibri" w:hAnsi="Calibri"/>
          <w:color w:val="000000"/>
          <w:sz w:val="23"/>
          <w:szCs w:val="23"/>
        </w:rPr>
        <w:t xml:space="preserve">Azt feltételezzük, hogy a fiatal értelmiségi generáció helyben tartása az egyik kulcsa annak, hogy az elvándorlás lassuljon. </w:t>
      </w:r>
      <w:r w:rsidRPr="007E34FA">
        <w:rPr>
          <w:rFonts w:ascii="Calibri" w:hAnsi="Calibri"/>
          <w:b/>
          <w:color w:val="000000"/>
          <w:sz w:val="23"/>
          <w:szCs w:val="23"/>
        </w:rPr>
        <w:t xml:space="preserve">Hisszük, hogy ha a fiatalok itthon jól érzik magukat, akkor lakóhelyükön alapítanak családot. </w:t>
      </w:r>
    </w:p>
    <w:p w:rsidR="00FE4982" w:rsidRPr="005278AF" w:rsidRDefault="00FE4982" w:rsidP="00FE4982">
      <w:pPr>
        <w:spacing w:after="0" w:line="276" w:lineRule="auto"/>
        <w:jc w:val="both"/>
        <w:rPr>
          <w:rFonts w:ascii="Calibri" w:hAnsi="Calibri"/>
          <w:color w:val="000000"/>
          <w:sz w:val="23"/>
          <w:szCs w:val="23"/>
        </w:rPr>
      </w:pPr>
      <w:r w:rsidRPr="007E34FA">
        <w:rPr>
          <w:rFonts w:ascii="Calibri" w:hAnsi="Calibri"/>
          <w:b/>
          <w:color w:val="000000"/>
          <w:sz w:val="23"/>
          <w:szCs w:val="23"/>
        </w:rPr>
        <w:t>Ehhez lakossági – iskolai - vállalati összefogásra van szükség, olyan lehetőségek, olyan helyben kiépített karrierút megteremtésére, ami kellő motivációt, örömöt biztosít a számukra a helyben maradáshoz</w:t>
      </w:r>
      <w:r w:rsidRPr="005278AF">
        <w:rPr>
          <w:rFonts w:ascii="Calibri" w:hAnsi="Calibri"/>
          <w:color w:val="000000"/>
          <w:sz w:val="23"/>
          <w:szCs w:val="23"/>
        </w:rPr>
        <w:t xml:space="preserve">. Emellett olyan közösségi, kulturális és infrastrukturális eszközökre is szükség van, amely biztosítja számukra azt a komfortérzetet, amit egy nagyváros. </w:t>
      </w:r>
    </w:p>
    <w:p w:rsidR="00DB2604" w:rsidRPr="005278AF" w:rsidRDefault="00DB2604" w:rsidP="005278AF">
      <w:pPr>
        <w:spacing w:after="0" w:line="276" w:lineRule="auto"/>
        <w:jc w:val="both"/>
        <w:rPr>
          <w:rFonts w:ascii="Calibri" w:hAnsi="Calibri" w:cs="Verdana"/>
          <w:bCs/>
          <w:color w:val="000000"/>
          <w:sz w:val="23"/>
          <w:szCs w:val="23"/>
        </w:rPr>
      </w:pPr>
    </w:p>
    <w:p w:rsidR="00DB2604" w:rsidRPr="005278AF" w:rsidRDefault="00DB2604" w:rsidP="005278AF">
      <w:pPr>
        <w:spacing w:after="0" w:line="276" w:lineRule="auto"/>
        <w:jc w:val="both"/>
        <w:rPr>
          <w:rFonts w:ascii="Calibri" w:hAnsi="Calibri"/>
          <w:color w:val="000000"/>
          <w:sz w:val="23"/>
          <w:szCs w:val="23"/>
        </w:rPr>
      </w:pPr>
    </w:p>
    <w:p w:rsidR="00DB2604" w:rsidRPr="005278AF" w:rsidRDefault="00AA4444" w:rsidP="00AA4444">
      <w:pPr>
        <w:pStyle w:val="Cmsor1"/>
      </w:pPr>
      <w:bookmarkStart w:id="34" w:name="_Toc312672505"/>
      <w:r>
        <w:t>Szakmai program</w:t>
      </w:r>
      <w:bookmarkEnd w:id="34"/>
    </w:p>
    <w:p w:rsidR="00E4148E" w:rsidRPr="005278AF" w:rsidRDefault="00E4148E" w:rsidP="005278AF">
      <w:pPr>
        <w:spacing w:after="0" w:line="276" w:lineRule="auto"/>
        <w:jc w:val="both"/>
        <w:rPr>
          <w:rFonts w:ascii="Calibri" w:hAnsi="Calibri"/>
          <w:color w:val="000000"/>
          <w:sz w:val="23"/>
          <w:szCs w:val="23"/>
        </w:rPr>
      </w:pPr>
    </w:p>
    <w:p w:rsidR="008135FC" w:rsidRPr="005278AF" w:rsidRDefault="008135FC" w:rsidP="00AA4444">
      <w:pPr>
        <w:pStyle w:val="Cmsor2"/>
      </w:pPr>
      <w:bookmarkStart w:id="35" w:name="_Toc433235421"/>
      <w:bookmarkStart w:id="36" w:name="_Toc312672506"/>
      <w:r w:rsidRPr="005278AF">
        <w:t>Célok, célhierarchia</w:t>
      </w:r>
      <w:bookmarkEnd w:id="35"/>
      <w:bookmarkEnd w:id="36"/>
    </w:p>
    <w:p w:rsidR="008135FC" w:rsidRDefault="008135FC" w:rsidP="008135FC">
      <w:pPr>
        <w:spacing w:after="0" w:line="276" w:lineRule="auto"/>
        <w:jc w:val="both"/>
        <w:rPr>
          <w:rFonts w:ascii="Calibri" w:hAnsi="Calibri"/>
          <w:color w:val="000000"/>
          <w:sz w:val="23"/>
          <w:szCs w:val="23"/>
        </w:rPr>
      </w:pPr>
    </w:p>
    <w:p w:rsidR="008135FC" w:rsidRPr="005278AF" w:rsidRDefault="008135FC" w:rsidP="008135FC">
      <w:pPr>
        <w:spacing w:after="0" w:line="276" w:lineRule="auto"/>
        <w:jc w:val="both"/>
        <w:rPr>
          <w:rFonts w:ascii="Calibri" w:hAnsi="Calibri" w:cs="Verdana"/>
          <w:sz w:val="23"/>
          <w:szCs w:val="23"/>
        </w:rPr>
      </w:pPr>
      <w:r>
        <w:rPr>
          <w:rFonts w:ascii="Calibri" w:hAnsi="Calibri" w:cs="Verdana"/>
          <w:sz w:val="23"/>
          <w:szCs w:val="23"/>
        </w:rPr>
        <w:t>Célunk a</w:t>
      </w:r>
      <w:r w:rsidRPr="005278AF">
        <w:rPr>
          <w:rFonts w:ascii="Calibri" w:hAnsi="Calibri" w:cs="Verdana"/>
          <w:sz w:val="23"/>
          <w:szCs w:val="23"/>
        </w:rPr>
        <w:t xml:space="preserve"> mindezidáig fel nem ismert lehetőségek feltárása, és a katalizátor folyamat közösségi kezdeményezés útján történő elindítása. A helyi társadalmi és gazdasági szereplők aktív összefogása, a fejlődési potenciál minta értékű kiaknázása egy best practice projekten keresztül.</w:t>
      </w:r>
      <w:r>
        <w:rPr>
          <w:rFonts w:ascii="Calibri" w:hAnsi="Calibri" w:cs="Verdana"/>
          <w:sz w:val="23"/>
          <w:szCs w:val="23"/>
        </w:rPr>
        <w:t xml:space="preserve"> </w:t>
      </w:r>
      <w:r w:rsidRPr="005278AF">
        <w:rPr>
          <w:rFonts w:ascii="Calibri" w:hAnsi="Calibri" w:cs="Verdana"/>
          <w:sz w:val="23"/>
          <w:szCs w:val="23"/>
        </w:rPr>
        <w:t>A helyi szereplők elkötelezettsége és cselekvése, a helyi közösségben rejlő kreativitásra, szellemi és társadalmi kapacitásra építve, innovatív megközelítéssel kialakításra kerüljön egy a kedvezőtlen gazdasági és társadalmi folyamatok megfordítását célzó fejlesztési terv és kialakuljon a cselekvési tervben foglaltak megvalósításához szükséges közösség, társadalmi kapacitás.</w:t>
      </w:r>
    </w:p>
    <w:p w:rsidR="008135FC" w:rsidRPr="005278AF" w:rsidRDefault="008135FC" w:rsidP="008135FC">
      <w:pPr>
        <w:spacing w:after="0" w:line="276" w:lineRule="auto"/>
        <w:jc w:val="both"/>
        <w:rPr>
          <w:rFonts w:ascii="Calibri" w:hAnsi="Calibri" w:cs="Verdana"/>
          <w:sz w:val="23"/>
          <w:szCs w:val="23"/>
        </w:rPr>
      </w:pPr>
    </w:p>
    <w:p w:rsidR="008135FC" w:rsidRDefault="008135FC" w:rsidP="008135FC">
      <w:pPr>
        <w:widowControl w:val="0"/>
        <w:autoSpaceDE w:val="0"/>
        <w:autoSpaceDN w:val="0"/>
        <w:adjustRightInd w:val="0"/>
        <w:spacing w:after="0" w:line="276" w:lineRule="auto"/>
        <w:jc w:val="both"/>
        <w:rPr>
          <w:rFonts w:ascii="Calibri" w:hAnsi="Calibri" w:cs="Verdana"/>
          <w:color w:val="000000"/>
          <w:sz w:val="23"/>
          <w:szCs w:val="23"/>
        </w:rPr>
      </w:pPr>
      <w:r>
        <w:rPr>
          <w:rFonts w:ascii="Calibri" w:hAnsi="Calibri" w:cs="Verdana"/>
          <w:bCs/>
          <w:color w:val="000000"/>
          <w:sz w:val="23"/>
          <w:szCs w:val="23"/>
        </w:rPr>
        <w:t>Célunk</w:t>
      </w:r>
      <w:r w:rsidRPr="005278AF">
        <w:rPr>
          <w:rFonts w:ascii="Calibri" w:hAnsi="Calibri" w:cs="Verdana"/>
          <w:bCs/>
          <w:color w:val="000000"/>
          <w:sz w:val="23"/>
          <w:szCs w:val="23"/>
        </w:rPr>
        <w:t xml:space="preserve"> az elvándorlás fő </w:t>
      </w:r>
      <w:r>
        <w:rPr>
          <w:rFonts w:ascii="Calibri" w:hAnsi="Calibri" w:cs="Verdana"/>
          <w:bCs/>
          <w:color w:val="000000"/>
          <w:sz w:val="23"/>
          <w:szCs w:val="23"/>
        </w:rPr>
        <w:t>okaival való szembesülés</w:t>
      </w:r>
      <w:r w:rsidRPr="005278AF">
        <w:rPr>
          <w:rFonts w:ascii="Calibri" w:hAnsi="Calibri" w:cs="Verdana"/>
          <w:bCs/>
          <w:color w:val="000000"/>
          <w:sz w:val="23"/>
          <w:szCs w:val="23"/>
        </w:rPr>
        <w:t>, a kedvezőtlen dem</w:t>
      </w:r>
      <w:r>
        <w:rPr>
          <w:rFonts w:ascii="Calibri" w:hAnsi="Calibri" w:cs="Verdana"/>
          <w:bCs/>
          <w:color w:val="000000"/>
          <w:sz w:val="23"/>
          <w:szCs w:val="23"/>
        </w:rPr>
        <w:t xml:space="preserve">ográfiai folyamatok enyhítése. E programmal hozzá kívánunk járulni </w:t>
      </w:r>
      <w:r w:rsidRPr="000865D2">
        <w:rPr>
          <w:rFonts w:ascii="Calibri" w:hAnsi="Calibri" w:cs="Verdana"/>
          <w:b/>
          <w:bCs/>
          <w:color w:val="000000"/>
          <w:sz w:val="23"/>
          <w:szCs w:val="23"/>
        </w:rPr>
        <w:t xml:space="preserve">a tehetséges munkaerő helyben </w:t>
      </w:r>
      <w:r w:rsidRPr="000865D2">
        <w:rPr>
          <w:rFonts w:ascii="Calibri" w:hAnsi="Calibri" w:cs="Verdana"/>
          <w:b/>
          <w:color w:val="000000"/>
          <w:sz w:val="23"/>
          <w:szCs w:val="23"/>
        </w:rPr>
        <w:t>tartásához,</w:t>
      </w:r>
      <w:r w:rsidRPr="005278AF">
        <w:rPr>
          <w:rFonts w:ascii="Calibri" w:hAnsi="Calibri" w:cs="Verdana"/>
          <w:color w:val="000000"/>
          <w:sz w:val="23"/>
          <w:szCs w:val="23"/>
        </w:rPr>
        <w:t xml:space="preserve"> a munkaerő-piaci kereslet-kínálat találkozásának elősegítéséhez, a vállalkozói aktivitás növeléséhez, a hiányzó közösségfejlesztési szolgáltatások biztosításához. Fontos eszköz </w:t>
      </w:r>
      <w:r w:rsidRPr="000865D2">
        <w:rPr>
          <w:rFonts w:ascii="Calibri" w:hAnsi="Calibri" w:cs="Verdana"/>
          <w:b/>
          <w:color w:val="000000"/>
          <w:sz w:val="23"/>
          <w:szCs w:val="23"/>
        </w:rPr>
        <w:t>a kutatás-fejlesztési, tanulási, nemzetközi tapasztalatszerzési és foglalkoztatási lehetőség megteremtése</w:t>
      </w:r>
      <w:r w:rsidRPr="005278AF">
        <w:rPr>
          <w:rFonts w:ascii="Calibri" w:hAnsi="Calibri" w:cs="Verdana"/>
          <w:color w:val="000000"/>
          <w:sz w:val="23"/>
          <w:szCs w:val="23"/>
        </w:rPr>
        <w:t xml:space="preserve"> a fiatalok önmegvalósításának elősegítése érdekében, ezáltal támogatva, motiválva őket a térségben maradásra. </w:t>
      </w:r>
      <w:r w:rsidRPr="000865D2">
        <w:rPr>
          <w:rFonts w:ascii="Calibri" w:hAnsi="Calibri" w:cs="Verdana"/>
          <w:b/>
          <w:color w:val="000000"/>
          <w:sz w:val="23"/>
          <w:szCs w:val="23"/>
        </w:rPr>
        <w:t>Orientálni kívánjuk a fiatalokat olyan piaci lehetőségek felé, amelyek ezidáig nem kerültek megvilágításba.</w:t>
      </w:r>
      <w:r>
        <w:rPr>
          <w:rFonts w:ascii="Calibri" w:hAnsi="Calibri" w:cs="Verdana"/>
          <w:color w:val="000000"/>
          <w:sz w:val="23"/>
          <w:szCs w:val="23"/>
        </w:rPr>
        <w:t xml:space="preserve"> </w:t>
      </w:r>
    </w:p>
    <w:p w:rsidR="008135FC" w:rsidRDefault="008135FC" w:rsidP="008135FC">
      <w:pPr>
        <w:widowControl w:val="0"/>
        <w:autoSpaceDE w:val="0"/>
        <w:autoSpaceDN w:val="0"/>
        <w:adjustRightInd w:val="0"/>
        <w:spacing w:after="0" w:line="276" w:lineRule="auto"/>
        <w:jc w:val="both"/>
        <w:rPr>
          <w:rFonts w:ascii="Calibri" w:hAnsi="Calibri" w:cs="Verdana"/>
          <w:color w:val="000000"/>
          <w:sz w:val="23"/>
          <w:szCs w:val="23"/>
        </w:rPr>
      </w:pPr>
    </w:p>
    <w:p w:rsidR="008135FC" w:rsidRPr="005278AF" w:rsidRDefault="008135FC" w:rsidP="008135FC">
      <w:pPr>
        <w:widowControl w:val="0"/>
        <w:autoSpaceDE w:val="0"/>
        <w:autoSpaceDN w:val="0"/>
        <w:adjustRightInd w:val="0"/>
        <w:spacing w:after="0" w:line="276" w:lineRule="auto"/>
        <w:jc w:val="both"/>
        <w:rPr>
          <w:rFonts w:ascii="Calibri" w:hAnsi="Calibri" w:cs="Verdana"/>
          <w:color w:val="000000"/>
          <w:sz w:val="23"/>
          <w:szCs w:val="23"/>
        </w:rPr>
      </w:pPr>
      <w:r w:rsidRPr="005278AF">
        <w:rPr>
          <w:rFonts w:ascii="Calibri" w:hAnsi="Calibri" w:cs="Verdana"/>
          <w:color w:val="000000"/>
          <w:sz w:val="23"/>
          <w:szCs w:val="23"/>
        </w:rPr>
        <w:t xml:space="preserve">A projekt keretében </w:t>
      </w:r>
      <w:r w:rsidRPr="000865D2">
        <w:rPr>
          <w:rFonts w:ascii="Calibri" w:hAnsi="Calibri" w:cs="Verdana"/>
          <w:b/>
          <w:color w:val="000000"/>
          <w:sz w:val="23"/>
          <w:szCs w:val="23"/>
        </w:rPr>
        <w:t>ösztöndíjprogram</w:t>
      </w:r>
      <w:r w:rsidRPr="005278AF">
        <w:rPr>
          <w:rFonts w:ascii="Calibri" w:hAnsi="Calibri" w:cs="Verdana"/>
          <w:color w:val="000000"/>
          <w:sz w:val="23"/>
          <w:szCs w:val="23"/>
        </w:rPr>
        <w:t xml:space="preserve"> kerül kidolgozásra, amelynek keretében minta fejlesztési projektek valósulnak meg, a tehetséges fiatalok helyben tartása és inaktív fiatalok motiválása, aktiválása érdekében. </w:t>
      </w:r>
    </w:p>
    <w:p w:rsidR="008135FC" w:rsidRPr="005278AF" w:rsidRDefault="008135FC" w:rsidP="008135FC">
      <w:pPr>
        <w:widowControl w:val="0"/>
        <w:autoSpaceDE w:val="0"/>
        <w:autoSpaceDN w:val="0"/>
        <w:adjustRightInd w:val="0"/>
        <w:spacing w:after="0" w:line="276" w:lineRule="auto"/>
        <w:jc w:val="both"/>
        <w:rPr>
          <w:rFonts w:ascii="Calibri" w:hAnsi="Calibri" w:cs="Verdana"/>
          <w:color w:val="000000"/>
          <w:sz w:val="23"/>
          <w:szCs w:val="23"/>
        </w:rPr>
      </w:pPr>
    </w:p>
    <w:p w:rsidR="008135FC" w:rsidRPr="000865D2" w:rsidRDefault="008135FC" w:rsidP="008135FC">
      <w:pPr>
        <w:pStyle w:val="Listaszerbekezds"/>
        <w:spacing w:after="0" w:line="276" w:lineRule="auto"/>
        <w:ind w:left="0"/>
        <w:jc w:val="both"/>
        <w:rPr>
          <w:rFonts w:cs="Verdana"/>
          <w:b/>
          <w:color w:val="000000"/>
          <w:sz w:val="23"/>
          <w:szCs w:val="23"/>
        </w:rPr>
      </w:pPr>
      <w:r w:rsidRPr="005278AF">
        <w:rPr>
          <w:rFonts w:cs="Verdana"/>
          <w:color w:val="000000"/>
          <w:sz w:val="23"/>
          <w:szCs w:val="23"/>
        </w:rPr>
        <w:lastRenderedPageBreak/>
        <w:t xml:space="preserve">A vállalatok bevonásával feltárásra kerülnek olyan kutatási-fejlesztési és innovációs témák, együttműködési lehetőségek, melyek a fiatalokat a helyben maradásra csábítják, s lehetőségekkel kecsegetik. A program keretében bevonásra kerülnek a </w:t>
      </w:r>
      <w:r w:rsidRPr="000865D2">
        <w:rPr>
          <w:rFonts w:cs="Verdana"/>
          <w:b/>
          <w:color w:val="000000"/>
          <w:sz w:val="23"/>
          <w:szCs w:val="23"/>
        </w:rPr>
        <w:t xml:space="preserve">végzős középiskolás és felsőfokú oktatási intézményben tanulók, valamint azok a vállalatok, </w:t>
      </w:r>
      <w:r>
        <w:rPr>
          <w:rFonts w:cs="Verdana"/>
          <w:b/>
          <w:color w:val="000000"/>
          <w:sz w:val="23"/>
          <w:szCs w:val="23"/>
        </w:rPr>
        <w:t xml:space="preserve">gazdálkodók, </w:t>
      </w:r>
      <w:r w:rsidRPr="000865D2">
        <w:rPr>
          <w:rFonts w:cs="Verdana"/>
          <w:b/>
          <w:color w:val="000000"/>
          <w:sz w:val="23"/>
          <w:szCs w:val="23"/>
        </w:rPr>
        <w:t>akik gyakornokok iránt érdeklődnek</w:t>
      </w:r>
      <w:r w:rsidRPr="005278AF">
        <w:rPr>
          <w:rFonts w:cs="Verdana"/>
          <w:color w:val="000000"/>
          <w:sz w:val="23"/>
          <w:szCs w:val="23"/>
        </w:rPr>
        <w:t xml:space="preserve">. Megvalósul a munkaerő-piaci kereslet és kínálat találkozásának elősegítése, de egy speciális célcsoportra vonatkoztatva. A program keretében erősíteni kívánjuk a helyi önkéntességet, a helyi vállalkozásokat a programban való részvételre buzdítjuk. </w:t>
      </w:r>
      <w:r w:rsidRPr="000865D2">
        <w:rPr>
          <w:rFonts w:cs="Verdana"/>
          <w:b/>
          <w:color w:val="000000"/>
          <w:sz w:val="23"/>
          <w:szCs w:val="23"/>
        </w:rPr>
        <w:t xml:space="preserve">Az ösztöndíjprogram nyertesei a partner vállalkozásokhoz kerülhetnek, a legsikeresebbek a program eredményeként elhelyezkednek. </w:t>
      </w:r>
    </w:p>
    <w:p w:rsidR="008135FC" w:rsidRDefault="008135FC" w:rsidP="008135FC">
      <w:pPr>
        <w:pStyle w:val="Listaszerbekezds"/>
        <w:spacing w:after="0" w:line="276" w:lineRule="auto"/>
        <w:ind w:left="0"/>
        <w:jc w:val="both"/>
        <w:rPr>
          <w:rFonts w:cs="Verdana"/>
          <w:color w:val="000000"/>
          <w:sz w:val="23"/>
          <w:szCs w:val="23"/>
        </w:rPr>
      </w:pPr>
    </w:p>
    <w:p w:rsidR="008135FC" w:rsidRDefault="008135FC" w:rsidP="008135FC">
      <w:pPr>
        <w:pStyle w:val="Listaszerbekezds"/>
        <w:spacing w:after="0" w:line="276" w:lineRule="auto"/>
        <w:ind w:left="0"/>
        <w:jc w:val="both"/>
        <w:rPr>
          <w:color w:val="000000"/>
          <w:sz w:val="23"/>
          <w:szCs w:val="23"/>
        </w:rPr>
      </w:pPr>
      <w:r w:rsidRPr="005278AF">
        <w:rPr>
          <w:color w:val="000000"/>
          <w:sz w:val="23"/>
          <w:szCs w:val="23"/>
        </w:rPr>
        <w:t xml:space="preserve">A projekt része annak a Dél-békési kezdeményezésű, de a későbbiekben Békés megyére kiterjesztett komplex fejlesztési modellprogramnak, amely a megye gazdasági fejlődését hivatott támogatni. A fejlesztési program magában foglalja a bevont célcsoporttagok együttműködésének fejlesztését, a partnerség építését a vállalatokkal, az egyetemekkel, a kutatási tématerülettel foglalkozó diákokkal. </w:t>
      </w:r>
      <w:r w:rsidRPr="000865D2">
        <w:rPr>
          <w:b/>
          <w:color w:val="000000"/>
          <w:sz w:val="23"/>
          <w:szCs w:val="23"/>
        </w:rPr>
        <w:t>A fejlesztési ötlet elengedhetetlen elemei a célcsoport-kutatások, a szemléletformálás, a toborzás, a vállalati együttműködés-fejlesztés, a versenyfeladat lebonyolítás, a vállalati munka és az identitás erősítését támogató közösségi programok</w:t>
      </w:r>
      <w:r w:rsidR="00636F90">
        <w:rPr>
          <w:color w:val="000000"/>
          <w:sz w:val="23"/>
          <w:szCs w:val="23"/>
        </w:rPr>
        <w:t>.</w:t>
      </w:r>
    </w:p>
    <w:p w:rsidR="00636F90" w:rsidRPr="005278AF" w:rsidRDefault="00636F90" w:rsidP="008135FC">
      <w:pPr>
        <w:pStyle w:val="Listaszerbekezds"/>
        <w:spacing w:after="0" w:line="276" w:lineRule="auto"/>
        <w:ind w:left="0"/>
        <w:jc w:val="both"/>
        <w:rPr>
          <w:color w:val="000000"/>
          <w:sz w:val="23"/>
          <w:szCs w:val="23"/>
        </w:rPr>
      </w:pPr>
    </w:p>
    <w:p w:rsidR="008135FC" w:rsidRPr="005278AF" w:rsidRDefault="008135FC" w:rsidP="008135FC">
      <w:pPr>
        <w:widowControl w:val="0"/>
        <w:autoSpaceDE w:val="0"/>
        <w:autoSpaceDN w:val="0"/>
        <w:adjustRightInd w:val="0"/>
        <w:spacing w:after="0" w:line="276" w:lineRule="auto"/>
        <w:jc w:val="both"/>
        <w:rPr>
          <w:rFonts w:ascii="Calibri" w:hAnsi="Calibri" w:cs="Verdana"/>
          <w:sz w:val="23"/>
          <w:szCs w:val="23"/>
        </w:rPr>
        <w:sectPr w:rsidR="008135FC" w:rsidRPr="005278AF" w:rsidSect="00876F66">
          <w:pgSz w:w="11920" w:h="16840"/>
          <w:pgMar w:top="1417" w:right="1417" w:bottom="1417" w:left="1417" w:header="720" w:footer="720" w:gutter="0"/>
          <w:cols w:space="720" w:equalWidth="0">
            <w:col w:w="9283"/>
          </w:cols>
          <w:noEndnote/>
          <w:docGrid w:linePitch="299"/>
        </w:sectPr>
      </w:pPr>
    </w:p>
    <w:p w:rsidR="008135FC" w:rsidRPr="005278AF" w:rsidRDefault="008135FC" w:rsidP="008135FC">
      <w:pPr>
        <w:pStyle w:val="Cmsor4"/>
        <w:spacing w:before="0" w:after="0" w:line="276" w:lineRule="auto"/>
        <w:jc w:val="both"/>
        <w:rPr>
          <w:rFonts w:ascii="Calibri" w:hAnsi="Calibri"/>
          <w:sz w:val="23"/>
          <w:szCs w:val="23"/>
        </w:rPr>
      </w:pPr>
      <w:r w:rsidRPr="005278AF">
        <w:rPr>
          <w:rFonts w:ascii="Calibri" w:hAnsi="Calibri"/>
          <w:sz w:val="23"/>
          <w:szCs w:val="23"/>
        </w:rPr>
        <w:lastRenderedPageBreak/>
        <w:t>CÉLFA</w:t>
      </w:r>
    </w:p>
    <w:p w:rsidR="008135FC" w:rsidRPr="005278AF" w:rsidRDefault="008135FC" w:rsidP="008135FC">
      <w:pPr>
        <w:spacing w:after="0" w:line="276" w:lineRule="auto"/>
        <w:jc w:val="both"/>
        <w:rPr>
          <w:rFonts w:ascii="Calibri" w:hAnsi="Calibri"/>
          <w:b/>
          <w:sz w:val="23"/>
          <w:szCs w:val="23"/>
        </w:rPr>
      </w:pPr>
      <w:r w:rsidRPr="005278AF">
        <w:rPr>
          <w:rFonts w:ascii="Calibri" w:hAnsi="Calibri"/>
          <w:b/>
          <w:noProof/>
          <w:sz w:val="23"/>
          <w:szCs w:val="23"/>
          <w:lang w:eastAsia="hu-HU"/>
        </w:rPr>
        <w:drawing>
          <wp:inline distT="0" distB="0" distL="0" distR="0">
            <wp:extent cx="8569960" cy="5234305"/>
            <wp:effectExtent l="0" t="0" r="0" b="61595"/>
            <wp:docPr id="7"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8135FC" w:rsidRPr="005278AF" w:rsidRDefault="008135FC" w:rsidP="008135FC">
      <w:pPr>
        <w:spacing w:after="0" w:line="276" w:lineRule="auto"/>
        <w:jc w:val="both"/>
        <w:rPr>
          <w:rFonts w:ascii="Calibri" w:hAnsi="Calibri"/>
          <w:b/>
          <w:sz w:val="23"/>
          <w:szCs w:val="23"/>
        </w:rPr>
        <w:sectPr w:rsidR="008135FC" w:rsidRPr="005278AF" w:rsidSect="00876F66">
          <w:pgSz w:w="16838" w:h="11906" w:orient="landscape"/>
          <w:pgMar w:top="1417" w:right="1417" w:bottom="1417" w:left="1417" w:header="708" w:footer="708" w:gutter="0"/>
          <w:cols w:space="708"/>
          <w:docGrid w:linePitch="360"/>
        </w:sectPr>
      </w:pPr>
    </w:p>
    <w:p w:rsidR="008135FC" w:rsidRPr="005278AF" w:rsidRDefault="008135FC" w:rsidP="008135FC">
      <w:pPr>
        <w:spacing w:after="0" w:line="276" w:lineRule="auto"/>
        <w:jc w:val="both"/>
        <w:rPr>
          <w:rFonts w:ascii="Calibri" w:hAnsi="Calibri"/>
          <w:b/>
          <w:sz w:val="23"/>
          <w:szCs w:val="23"/>
        </w:rPr>
      </w:pPr>
      <w:r w:rsidRPr="005278AF">
        <w:rPr>
          <w:rFonts w:ascii="Calibri" w:hAnsi="Calibri"/>
          <w:b/>
          <w:sz w:val="23"/>
          <w:szCs w:val="23"/>
        </w:rPr>
        <w:lastRenderedPageBreak/>
        <w:t>A projekt konkrét, hosszú távú céljai:</w:t>
      </w:r>
    </w:p>
    <w:p w:rsidR="008135FC" w:rsidRPr="005278AF" w:rsidRDefault="008135FC" w:rsidP="007F7525">
      <w:pPr>
        <w:widowControl w:val="0"/>
        <w:numPr>
          <w:ilvl w:val="0"/>
          <w:numId w:val="8"/>
        </w:numPr>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 xml:space="preserve">Az elvándorlás fő okainak felismerése, a negatív gerjesztő folyamat megállítása, a romló folyamat visszafordítása </w:t>
      </w:r>
    </w:p>
    <w:p w:rsidR="008135FC" w:rsidRPr="005278AF" w:rsidRDefault="008135FC" w:rsidP="007F7525">
      <w:pPr>
        <w:widowControl w:val="0"/>
        <w:numPr>
          <w:ilvl w:val="0"/>
          <w:numId w:val="8"/>
        </w:numPr>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A település megtartó- és vonzóképességének fejlesztése,</w:t>
      </w:r>
    </w:p>
    <w:p w:rsidR="008135FC" w:rsidRPr="005278AF" w:rsidRDefault="008135FC" w:rsidP="007F7525">
      <w:pPr>
        <w:widowControl w:val="0"/>
        <w:numPr>
          <w:ilvl w:val="0"/>
          <w:numId w:val="8"/>
        </w:numPr>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Kutatás-fejlesztési, tanulási, nemzetközi tapasztalatszerzési és foglalkoztatási lehetőség megteremtése a fiatalok önmegvalósításának elősegítése érdekében</w:t>
      </w:r>
    </w:p>
    <w:p w:rsidR="008135FC" w:rsidRPr="005278AF" w:rsidRDefault="008135FC" w:rsidP="007F7525">
      <w:pPr>
        <w:widowControl w:val="0"/>
        <w:numPr>
          <w:ilvl w:val="0"/>
          <w:numId w:val="8"/>
        </w:numPr>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Az életminőség javulása.</w:t>
      </w:r>
    </w:p>
    <w:p w:rsidR="008135FC" w:rsidRPr="005278AF" w:rsidRDefault="008135FC" w:rsidP="008135FC">
      <w:pPr>
        <w:widowControl w:val="0"/>
        <w:autoSpaceDE w:val="0"/>
        <w:autoSpaceDN w:val="0"/>
        <w:adjustRightInd w:val="0"/>
        <w:spacing w:after="0" w:line="276" w:lineRule="auto"/>
        <w:jc w:val="both"/>
        <w:rPr>
          <w:rFonts w:ascii="Calibri" w:hAnsi="Calibri" w:cs="Verdana"/>
          <w:sz w:val="23"/>
          <w:szCs w:val="23"/>
        </w:rPr>
      </w:pPr>
    </w:p>
    <w:p w:rsidR="008135FC" w:rsidRPr="005278AF" w:rsidRDefault="008135FC" w:rsidP="008135FC">
      <w:pPr>
        <w:spacing w:after="0" w:line="276" w:lineRule="auto"/>
        <w:jc w:val="both"/>
        <w:rPr>
          <w:rFonts w:ascii="Calibri" w:hAnsi="Calibri"/>
          <w:b/>
          <w:sz w:val="23"/>
          <w:szCs w:val="23"/>
        </w:rPr>
      </w:pPr>
      <w:r w:rsidRPr="005278AF">
        <w:rPr>
          <w:rFonts w:ascii="Calibri" w:hAnsi="Calibri"/>
          <w:b/>
          <w:sz w:val="23"/>
          <w:szCs w:val="23"/>
        </w:rPr>
        <w:t>A projekt konkrét rövid távú céljai:</w:t>
      </w:r>
    </w:p>
    <w:p w:rsidR="008135FC" w:rsidRPr="005278AF" w:rsidRDefault="008135FC" w:rsidP="007F7525">
      <w:pPr>
        <w:widowControl w:val="0"/>
        <w:numPr>
          <w:ilvl w:val="0"/>
          <w:numId w:val="9"/>
        </w:numPr>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Cselekvési terv kidolgozása a kedvezőtlen gazdasági és társadalmi folyamatok megállítására, megfordítására,</w:t>
      </w:r>
    </w:p>
    <w:p w:rsidR="008135FC" w:rsidRPr="005278AF" w:rsidRDefault="008135FC" w:rsidP="007F7525">
      <w:pPr>
        <w:widowControl w:val="0"/>
        <w:numPr>
          <w:ilvl w:val="0"/>
          <w:numId w:val="9"/>
        </w:numPr>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A cselekvési tervben rögzített akciók megvalósítása, a tehetséges fiatalok helyben tartása és inaktív fiatalok motiválása, aktiválása érdekében,</w:t>
      </w:r>
    </w:p>
    <w:p w:rsidR="008135FC" w:rsidRPr="005278AF" w:rsidRDefault="008135FC" w:rsidP="007F7525">
      <w:pPr>
        <w:widowControl w:val="0"/>
        <w:numPr>
          <w:ilvl w:val="0"/>
          <w:numId w:val="9"/>
        </w:numPr>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Az innovációs és gazdasági kapacitások bővítése, a K+F+I együttműködések feltárása és a fiatalok körében való népszerűsítése révén,</w:t>
      </w:r>
    </w:p>
    <w:p w:rsidR="008135FC" w:rsidRPr="005278AF" w:rsidRDefault="008135FC" w:rsidP="007F7525">
      <w:pPr>
        <w:widowControl w:val="0"/>
        <w:numPr>
          <w:ilvl w:val="0"/>
          <w:numId w:val="9"/>
        </w:numPr>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Munkaerő-piaci kereslet és kínálat találkozásának elősegítése a piaci, illetve gyakorlatorientált vállalati együttműködések fejlesztésével, a helyi munkaerő-potenciál kiaknázásával,</w:t>
      </w:r>
    </w:p>
    <w:p w:rsidR="008135FC" w:rsidRPr="005278AF" w:rsidRDefault="008135FC" w:rsidP="007F7525">
      <w:pPr>
        <w:widowControl w:val="0"/>
        <w:numPr>
          <w:ilvl w:val="0"/>
          <w:numId w:val="9"/>
        </w:numPr>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Vállalkozói és közösségi aktivitás növelését elősegítő potenciálok feltárása,</w:t>
      </w:r>
    </w:p>
    <w:p w:rsidR="008135FC" w:rsidRPr="005278AF" w:rsidRDefault="008135FC" w:rsidP="007F7525">
      <w:pPr>
        <w:widowControl w:val="0"/>
        <w:numPr>
          <w:ilvl w:val="0"/>
          <w:numId w:val="9"/>
        </w:numPr>
        <w:autoSpaceDE w:val="0"/>
        <w:autoSpaceDN w:val="0"/>
        <w:adjustRightInd w:val="0"/>
        <w:spacing w:after="0" w:line="276" w:lineRule="auto"/>
        <w:jc w:val="both"/>
        <w:rPr>
          <w:rFonts w:ascii="Calibri" w:hAnsi="Calibri" w:cs="Verdana"/>
          <w:sz w:val="23"/>
          <w:szCs w:val="23"/>
        </w:rPr>
      </w:pPr>
      <w:r w:rsidRPr="005278AF">
        <w:rPr>
          <w:rFonts w:ascii="Calibri" w:hAnsi="Calibri" w:cs="Verdana"/>
          <w:sz w:val="23"/>
          <w:szCs w:val="23"/>
        </w:rPr>
        <w:t>A helyi adottságokhoz illeszkedő, hiánypótló közösségi szolgáltatások bővítése, színvonalának emelése a település jövedelemtermelő képességének fejlesztésével.</w:t>
      </w:r>
    </w:p>
    <w:p w:rsidR="008135FC" w:rsidRDefault="008135FC" w:rsidP="008135FC">
      <w:pPr>
        <w:widowControl w:val="0"/>
        <w:autoSpaceDE w:val="0"/>
        <w:autoSpaceDN w:val="0"/>
        <w:adjustRightInd w:val="0"/>
        <w:spacing w:after="0" w:line="276" w:lineRule="auto"/>
        <w:jc w:val="both"/>
        <w:rPr>
          <w:rFonts w:ascii="Calibri" w:hAnsi="Calibri" w:cs="Verdana"/>
          <w:sz w:val="23"/>
          <w:szCs w:val="23"/>
        </w:rPr>
      </w:pPr>
    </w:p>
    <w:p w:rsidR="00AA4444" w:rsidRDefault="00AA4444" w:rsidP="008135FC">
      <w:pPr>
        <w:widowControl w:val="0"/>
        <w:autoSpaceDE w:val="0"/>
        <w:autoSpaceDN w:val="0"/>
        <w:adjustRightInd w:val="0"/>
        <w:spacing w:after="0" w:line="276" w:lineRule="auto"/>
        <w:jc w:val="both"/>
        <w:rPr>
          <w:rFonts w:ascii="Calibri" w:hAnsi="Calibri" w:cs="Verdana"/>
          <w:sz w:val="23"/>
          <w:szCs w:val="23"/>
        </w:rPr>
      </w:pPr>
    </w:p>
    <w:p w:rsidR="00AA4444" w:rsidRDefault="00AA4444" w:rsidP="00AA4444">
      <w:pPr>
        <w:pStyle w:val="Cmsor2"/>
      </w:pPr>
      <w:bookmarkStart w:id="37" w:name="_Toc312672507"/>
      <w:r>
        <w:t>Indikátorok</w:t>
      </w:r>
      <w:bookmarkEnd w:id="37"/>
    </w:p>
    <w:p w:rsidR="00AA4444" w:rsidRDefault="00AA4444" w:rsidP="00AA4444"/>
    <w:p w:rsidR="002D384D" w:rsidRPr="002D384D" w:rsidRDefault="002D384D" w:rsidP="002D384D">
      <w:pPr>
        <w:spacing w:after="0" w:line="276" w:lineRule="auto"/>
        <w:jc w:val="both"/>
        <w:rPr>
          <w:rFonts w:ascii="Calibri" w:hAnsi="Calibri"/>
          <w:color w:val="000000"/>
          <w:sz w:val="23"/>
          <w:szCs w:val="23"/>
        </w:rPr>
      </w:pPr>
      <w:r w:rsidRPr="002D384D">
        <w:rPr>
          <w:rFonts w:ascii="Calibri" w:hAnsi="Calibri"/>
          <w:color w:val="000000"/>
          <w:sz w:val="23"/>
          <w:szCs w:val="23"/>
        </w:rPr>
        <w:t>A projektbe bevonni tervezett célcsoport létszám:</w:t>
      </w:r>
    </w:p>
    <w:p w:rsidR="002D384D" w:rsidRPr="00CE6144" w:rsidRDefault="002D384D" w:rsidP="002D384D">
      <w:pPr>
        <w:widowControl w:val="0"/>
        <w:numPr>
          <w:ilvl w:val="0"/>
          <w:numId w:val="9"/>
        </w:numPr>
        <w:autoSpaceDE w:val="0"/>
        <w:autoSpaceDN w:val="0"/>
        <w:adjustRightInd w:val="0"/>
        <w:spacing w:after="0" w:line="276" w:lineRule="auto"/>
        <w:jc w:val="both"/>
        <w:rPr>
          <w:rFonts w:ascii="Calibri" w:hAnsi="Calibri" w:cs="Verdana"/>
          <w:sz w:val="23"/>
          <w:szCs w:val="23"/>
        </w:rPr>
      </w:pPr>
      <w:r w:rsidRPr="00CE6144">
        <w:rPr>
          <w:rFonts w:ascii="Calibri" w:hAnsi="Calibri" w:cs="Verdana"/>
          <w:sz w:val="23"/>
          <w:szCs w:val="23"/>
        </w:rPr>
        <w:t>Felsőfokú alap- és mesterképzésben résztvevő hallgatók: 250 fő</w:t>
      </w:r>
    </w:p>
    <w:p w:rsidR="002D384D" w:rsidRPr="00CE6144" w:rsidRDefault="002D384D" w:rsidP="002D384D">
      <w:pPr>
        <w:widowControl w:val="0"/>
        <w:numPr>
          <w:ilvl w:val="0"/>
          <w:numId w:val="9"/>
        </w:numPr>
        <w:autoSpaceDE w:val="0"/>
        <w:autoSpaceDN w:val="0"/>
        <w:adjustRightInd w:val="0"/>
        <w:spacing w:after="0" w:line="276" w:lineRule="auto"/>
        <w:jc w:val="both"/>
        <w:rPr>
          <w:rFonts w:ascii="Calibri" w:hAnsi="Calibri" w:cs="Verdana"/>
          <w:sz w:val="23"/>
          <w:szCs w:val="23"/>
        </w:rPr>
      </w:pPr>
      <w:r w:rsidRPr="00CE6144">
        <w:rPr>
          <w:rFonts w:ascii="Calibri" w:hAnsi="Calibri" w:cs="Verdana"/>
          <w:sz w:val="23"/>
          <w:szCs w:val="23"/>
        </w:rPr>
        <w:t>Gimnáziumi és szakközépiskolai tanulók: 500 fő</w:t>
      </w:r>
    </w:p>
    <w:p w:rsidR="002D384D" w:rsidRPr="00CE6144" w:rsidRDefault="002D384D" w:rsidP="002D384D">
      <w:pPr>
        <w:widowControl w:val="0"/>
        <w:numPr>
          <w:ilvl w:val="0"/>
          <w:numId w:val="9"/>
        </w:numPr>
        <w:autoSpaceDE w:val="0"/>
        <w:autoSpaceDN w:val="0"/>
        <w:adjustRightInd w:val="0"/>
        <w:spacing w:after="0" w:line="276" w:lineRule="auto"/>
        <w:jc w:val="both"/>
        <w:rPr>
          <w:rFonts w:ascii="Calibri" w:hAnsi="Calibri" w:cs="Verdana"/>
          <w:sz w:val="23"/>
          <w:szCs w:val="23"/>
        </w:rPr>
      </w:pPr>
      <w:r w:rsidRPr="00CE6144">
        <w:rPr>
          <w:rFonts w:ascii="Calibri" w:hAnsi="Calibri" w:cs="Verdana"/>
          <w:sz w:val="23"/>
          <w:szCs w:val="23"/>
        </w:rPr>
        <w:t>Szakiskolai és speciális szakiskolai tanulók: 100 fő</w:t>
      </w:r>
    </w:p>
    <w:p w:rsidR="002D384D" w:rsidRPr="00CE6144" w:rsidRDefault="002D384D" w:rsidP="002D384D">
      <w:pPr>
        <w:widowControl w:val="0"/>
        <w:numPr>
          <w:ilvl w:val="0"/>
          <w:numId w:val="9"/>
        </w:numPr>
        <w:autoSpaceDE w:val="0"/>
        <w:autoSpaceDN w:val="0"/>
        <w:adjustRightInd w:val="0"/>
        <w:spacing w:after="0" w:line="276" w:lineRule="auto"/>
        <w:jc w:val="both"/>
        <w:rPr>
          <w:rFonts w:ascii="Calibri" w:hAnsi="Calibri" w:cs="Verdana"/>
          <w:sz w:val="23"/>
          <w:szCs w:val="23"/>
        </w:rPr>
      </w:pPr>
      <w:r w:rsidRPr="00CE6144">
        <w:rPr>
          <w:rFonts w:ascii="Calibri" w:hAnsi="Calibri" w:cs="Verdana"/>
          <w:sz w:val="23"/>
          <w:szCs w:val="23"/>
        </w:rPr>
        <w:t>Inaktívak: 2.</w:t>
      </w:r>
      <w:r w:rsidR="005A0A34" w:rsidRPr="00CE6144">
        <w:rPr>
          <w:rFonts w:ascii="Calibri" w:hAnsi="Calibri" w:cs="Verdana"/>
          <w:sz w:val="23"/>
          <w:szCs w:val="23"/>
        </w:rPr>
        <w:t>2</w:t>
      </w:r>
      <w:r w:rsidRPr="00CE6144">
        <w:rPr>
          <w:rFonts w:ascii="Calibri" w:hAnsi="Calibri" w:cs="Verdana"/>
          <w:sz w:val="23"/>
          <w:szCs w:val="23"/>
        </w:rPr>
        <w:t>00 fő</w:t>
      </w:r>
    </w:p>
    <w:p w:rsidR="002D384D" w:rsidRPr="00CE6144" w:rsidRDefault="002D384D" w:rsidP="002D384D">
      <w:pPr>
        <w:widowControl w:val="0"/>
        <w:numPr>
          <w:ilvl w:val="0"/>
          <w:numId w:val="9"/>
        </w:numPr>
        <w:autoSpaceDE w:val="0"/>
        <w:autoSpaceDN w:val="0"/>
        <w:adjustRightInd w:val="0"/>
        <w:spacing w:after="0" w:line="276" w:lineRule="auto"/>
        <w:jc w:val="both"/>
        <w:rPr>
          <w:rFonts w:ascii="Calibri" w:hAnsi="Calibri" w:cs="Verdana"/>
          <w:sz w:val="23"/>
          <w:szCs w:val="23"/>
        </w:rPr>
      </w:pPr>
      <w:r w:rsidRPr="00CE6144">
        <w:rPr>
          <w:rFonts w:ascii="Calibri" w:hAnsi="Calibri" w:cs="Verdana"/>
          <w:sz w:val="23"/>
          <w:szCs w:val="23"/>
        </w:rPr>
        <w:t xml:space="preserve">Működő vállalkozások: </w:t>
      </w:r>
      <w:r w:rsidR="005A0A34" w:rsidRPr="00CE6144">
        <w:rPr>
          <w:rFonts w:ascii="Calibri" w:hAnsi="Calibri" w:cs="Verdana"/>
          <w:sz w:val="23"/>
          <w:szCs w:val="23"/>
        </w:rPr>
        <w:t>20 db kis- és középvállalkozás, 480 db mikrovállalkozás</w:t>
      </w:r>
    </w:p>
    <w:p w:rsidR="005B2FEC" w:rsidRDefault="005B2FEC" w:rsidP="00AA4444">
      <w:pPr>
        <w:sectPr w:rsidR="005B2FEC">
          <w:pgSz w:w="11906" w:h="16838"/>
          <w:pgMar w:top="1417" w:right="1417" w:bottom="1417" w:left="1417" w:header="708" w:footer="708" w:gutter="0"/>
          <w:cols w:space="708"/>
          <w:docGrid w:linePitch="360"/>
        </w:sectPr>
      </w:pPr>
    </w:p>
    <w:p w:rsidR="00AA4444" w:rsidRPr="00AA4444" w:rsidRDefault="00AA4444" w:rsidP="00AA4444">
      <w:pPr>
        <w:pStyle w:val="Cmsor2"/>
      </w:pPr>
      <w:bookmarkStart w:id="38" w:name="_Toc312672508"/>
      <w:r>
        <w:lastRenderedPageBreak/>
        <w:t>Költségvetés</w:t>
      </w:r>
      <w:bookmarkEnd w:id="38"/>
    </w:p>
    <w:p w:rsidR="00AA4444" w:rsidRDefault="00AA4444" w:rsidP="008135FC">
      <w:pPr>
        <w:pStyle w:val="Listaszerbekezds"/>
        <w:spacing w:after="0" w:line="269" w:lineRule="auto"/>
        <w:ind w:left="0"/>
        <w:jc w:val="both"/>
        <w:rPr>
          <w:rFonts w:cs="Tahoma"/>
          <w:color w:val="000000"/>
          <w:sz w:val="23"/>
          <w:szCs w:val="23"/>
        </w:rPr>
      </w:pPr>
    </w:p>
    <w:tbl>
      <w:tblPr>
        <w:tblW w:w="5312" w:type="pct"/>
        <w:tblLayout w:type="fixed"/>
        <w:tblLook w:val="04A0" w:firstRow="1" w:lastRow="0" w:firstColumn="1" w:lastColumn="0" w:noHBand="0" w:noVBand="1"/>
      </w:tblPr>
      <w:tblGrid>
        <w:gridCol w:w="808"/>
        <w:gridCol w:w="4259"/>
        <w:gridCol w:w="710"/>
        <w:gridCol w:w="845"/>
        <w:gridCol w:w="1413"/>
        <w:gridCol w:w="1833"/>
      </w:tblGrid>
      <w:tr w:rsidR="00E056F4" w:rsidRPr="00E056F4" w:rsidTr="00E056F4">
        <w:trPr>
          <w:trHeight w:val="915"/>
        </w:trPr>
        <w:tc>
          <w:tcPr>
            <w:tcW w:w="5000" w:type="pct"/>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xml:space="preserve">„A dél-békési fiatalok helyben tartást segítő, vállalati együttműködésre alapozott ösztöndíj modellprogram kifejlesztése és Békés megyére történő kiterjesztése” </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000000" w:fill="4C9E6D"/>
            <w:vAlign w:val="bottom"/>
            <w:hideMark/>
          </w:tcPr>
          <w:p w:rsidR="00E056F4" w:rsidRPr="00E056F4" w:rsidRDefault="00E056F4" w:rsidP="00E056F4">
            <w:pPr>
              <w:spacing w:after="0" w:line="240" w:lineRule="auto"/>
              <w:rPr>
                <w:rFonts w:ascii="Calibri" w:eastAsia="Times New Roman" w:hAnsi="Calibri" w:cs="Times New Roman"/>
                <w:b/>
                <w:bCs/>
                <w:color w:val="FFFFFF"/>
                <w:lang w:val="en-US"/>
              </w:rPr>
            </w:pPr>
            <w:r>
              <w:rPr>
                <w:rFonts w:ascii="Calibri" w:eastAsia="Times New Roman" w:hAnsi="Calibri" w:cs="Times New Roman"/>
                <w:b/>
                <w:bCs/>
                <w:color w:val="FFFFFF"/>
                <w:lang w:val="en-US"/>
              </w:rPr>
              <w:t>S</w:t>
            </w:r>
            <w:r w:rsidRPr="00E056F4">
              <w:rPr>
                <w:rFonts w:ascii="Calibri" w:eastAsia="Times New Roman" w:hAnsi="Calibri" w:cs="Times New Roman"/>
                <w:b/>
                <w:bCs/>
                <w:color w:val="FFFFFF"/>
                <w:lang w:val="en-US"/>
              </w:rPr>
              <w:t>rsz</w:t>
            </w:r>
          </w:p>
        </w:tc>
        <w:tc>
          <w:tcPr>
            <w:tcW w:w="2158" w:type="pct"/>
            <w:tcBorders>
              <w:top w:val="nil"/>
              <w:left w:val="nil"/>
              <w:bottom w:val="single" w:sz="4" w:space="0" w:color="auto"/>
              <w:right w:val="single" w:sz="4" w:space="0" w:color="auto"/>
            </w:tcBorders>
            <w:shd w:val="clear" w:color="000000" w:fill="4C9E6D"/>
            <w:vAlign w:val="bottom"/>
            <w:hideMark/>
          </w:tcPr>
          <w:p w:rsidR="00E056F4" w:rsidRPr="00E056F4" w:rsidRDefault="00E056F4" w:rsidP="00E056F4">
            <w:pPr>
              <w:spacing w:after="0" w:line="240" w:lineRule="auto"/>
              <w:jc w:val="center"/>
              <w:rPr>
                <w:rFonts w:ascii="Calibri" w:eastAsia="Times New Roman" w:hAnsi="Calibri" w:cs="Times New Roman"/>
                <w:b/>
                <w:bCs/>
                <w:color w:val="FFFFFF"/>
                <w:lang w:val="en-US"/>
              </w:rPr>
            </w:pPr>
            <w:r w:rsidRPr="00E056F4">
              <w:rPr>
                <w:rFonts w:ascii="Calibri" w:eastAsia="Times New Roman" w:hAnsi="Calibri" w:cs="Times New Roman"/>
                <w:b/>
                <w:bCs/>
                <w:color w:val="FFFFFF"/>
                <w:lang w:val="en-US"/>
              </w:rPr>
              <w:t>Tevékenységek / Munkacsomagok</w:t>
            </w:r>
          </w:p>
        </w:tc>
        <w:tc>
          <w:tcPr>
            <w:tcW w:w="360" w:type="pct"/>
            <w:tcBorders>
              <w:top w:val="nil"/>
              <w:left w:val="nil"/>
              <w:bottom w:val="single" w:sz="4" w:space="0" w:color="auto"/>
              <w:right w:val="single" w:sz="4" w:space="0" w:color="auto"/>
            </w:tcBorders>
            <w:shd w:val="clear" w:color="000000" w:fill="4C9E6D"/>
            <w:vAlign w:val="bottom"/>
            <w:hideMark/>
          </w:tcPr>
          <w:p w:rsidR="00E056F4" w:rsidRPr="00E056F4" w:rsidRDefault="00E056F4" w:rsidP="00E056F4">
            <w:pPr>
              <w:spacing w:after="0" w:line="240" w:lineRule="auto"/>
              <w:jc w:val="center"/>
              <w:rPr>
                <w:rFonts w:ascii="Calibri" w:eastAsia="Times New Roman" w:hAnsi="Calibri" w:cs="Times New Roman"/>
                <w:b/>
                <w:bCs/>
                <w:color w:val="FFFFFF"/>
                <w:lang w:val="en-US"/>
              </w:rPr>
            </w:pPr>
            <w:r w:rsidRPr="00E056F4">
              <w:rPr>
                <w:rFonts w:ascii="Calibri" w:eastAsia="Times New Roman" w:hAnsi="Calibri" w:cs="Times New Roman"/>
                <w:b/>
                <w:bCs/>
                <w:color w:val="FFFFFF"/>
                <w:lang w:val="en-US"/>
              </w:rPr>
              <w:t>ME.</w:t>
            </w:r>
          </w:p>
        </w:tc>
        <w:tc>
          <w:tcPr>
            <w:tcW w:w="428" w:type="pct"/>
            <w:tcBorders>
              <w:top w:val="nil"/>
              <w:left w:val="nil"/>
              <w:bottom w:val="single" w:sz="4" w:space="0" w:color="auto"/>
              <w:right w:val="single" w:sz="4" w:space="0" w:color="auto"/>
            </w:tcBorders>
            <w:shd w:val="clear" w:color="000000" w:fill="4C9E6D"/>
            <w:vAlign w:val="bottom"/>
            <w:hideMark/>
          </w:tcPr>
          <w:p w:rsidR="00E056F4" w:rsidRPr="00E056F4" w:rsidRDefault="00E056F4" w:rsidP="00E056F4">
            <w:pPr>
              <w:spacing w:after="0" w:line="240" w:lineRule="auto"/>
              <w:jc w:val="center"/>
              <w:rPr>
                <w:rFonts w:ascii="Calibri" w:eastAsia="Times New Roman" w:hAnsi="Calibri" w:cs="Times New Roman"/>
                <w:b/>
                <w:bCs/>
                <w:color w:val="FFFFFF"/>
                <w:lang w:val="en-US"/>
              </w:rPr>
            </w:pPr>
            <w:r w:rsidRPr="00E056F4">
              <w:rPr>
                <w:rFonts w:ascii="Calibri" w:eastAsia="Times New Roman" w:hAnsi="Calibri" w:cs="Times New Roman"/>
                <w:b/>
                <w:bCs/>
                <w:color w:val="FFFFFF"/>
                <w:lang w:val="en-US"/>
              </w:rPr>
              <w:t>Db.</w:t>
            </w:r>
          </w:p>
        </w:tc>
        <w:tc>
          <w:tcPr>
            <w:tcW w:w="716" w:type="pct"/>
            <w:tcBorders>
              <w:top w:val="nil"/>
              <w:left w:val="nil"/>
              <w:bottom w:val="single" w:sz="4" w:space="0" w:color="auto"/>
              <w:right w:val="single" w:sz="4" w:space="0" w:color="auto"/>
            </w:tcBorders>
            <w:shd w:val="clear" w:color="000000" w:fill="4C9E6D"/>
            <w:vAlign w:val="bottom"/>
            <w:hideMark/>
          </w:tcPr>
          <w:p w:rsidR="00E056F4" w:rsidRPr="00E056F4" w:rsidRDefault="00E056F4" w:rsidP="00E056F4">
            <w:pPr>
              <w:spacing w:after="0" w:line="240" w:lineRule="auto"/>
              <w:jc w:val="center"/>
              <w:rPr>
                <w:rFonts w:ascii="Calibri" w:eastAsia="Times New Roman" w:hAnsi="Calibri" w:cs="Times New Roman"/>
                <w:b/>
                <w:bCs/>
                <w:color w:val="FFFFFF"/>
                <w:lang w:val="en-US"/>
              </w:rPr>
            </w:pPr>
            <w:r w:rsidRPr="00E056F4">
              <w:rPr>
                <w:rFonts w:ascii="Calibri" w:eastAsia="Times New Roman" w:hAnsi="Calibri" w:cs="Times New Roman"/>
                <w:b/>
                <w:bCs/>
                <w:color w:val="FFFFFF"/>
                <w:lang w:val="en-US"/>
              </w:rPr>
              <w:t>Egységár  (bruttó)</w:t>
            </w:r>
          </w:p>
        </w:tc>
        <w:tc>
          <w:tcPr>
            <w:tcW w:w="928" w:type="pct"/>
            <w:tcBorders>
              <w:top w:val="nil"/>
              <w:left w:val="nil"/>
              <w:bottom w:val="single" w:sz="4" w:space="0" w:color="auto"/>
              <w:right w:val="single" w:sz="8" w:space="0" w:color="auto"/>
            </w:tcBorders>
            <w:shd w:val="clear" w:color="000000" w:fill="4C9E6D"/>
            <w:vAlign w:val="bottom"/>
            <w:hideMark/>
          </w:tcPr>
          <w:p w:rsidR="00E056F4" w:rsidRPr="00E056F4" w:rsidRDefault="00E056F4" w:rsidP="00E056F4">
            <w:pPr>
              <w:spacing w:after="0" w:line="240" w:lineRule="auto"/>
              <w:jc w:val="center"/>
              <w:rPr>
                <w:rFonts w:ascii="Calibri" w:eastAsia="Times New Roman" w:hAnsi="Calibri" w:cs="Times New Roman"/>
                <w:b/>
                <w:bCs/>
                <w:color w:val="FFFFFF"/>
                <w:lang w:val="en-US"/>
              </w:rPr>
            </w:pPr>
            <w:r w:rsidRPr="00E056F4">
              <w:rPr>
                <w:rFonts w:ascii="Calibri" w:eastAsia="Times New Roman" w:hAnsi="Calibri" w:cs="Times New Roman"/>
                <w:b/>
                <w:bCs/>
                <w:color w:val="FFFFFF"/>
                <w:lang w:val="en-US"/>
              </w:rPr>
              <w:t>Ár (bruttó)</w:t>
            </w:r>
          </w:p>
        </w:tc>
      </w:tr>
      <w:tr w:rsidR="00E056F4" w:rsidRPr="00E056F4" w:rsidTr="00B35C42">
        <w:trPr>
          <w:trHeight w:val="450"/>
        </w:trPr>
        <w:tc>
          <w:tcPr>
            <w:tcW w:w="409" w:type="pct"/>
            <w:tcBorders>
              <w:top w:val="nil"/>
              <w:left w:val="single" w:sz="8" w:space="0" w:color="auto"/>
              <w:bottom w:val="single" w:sz="4" w:space="0" w:color="auto"/>
              <w:right w:val="single" w:sz="4" w:space="0" w:color="auto"/>
            </w:tcBorders>
            <w:shd w:val="clear" w:color="000000" w:fill="BFBFBF"/>
            <w:noWrap/>
            <w:vAlign w:val="center"/>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I.</w:t>
            </w:r>
          </w:p>
        </w:tc>
        <w:tc>
          <w:tcPr>
            <w:tcW w:w="2158" w:type="pct"/>
            <w:tcBorders>
              <w:top w:val="nil"/>
              <w:left w:val="nil"/>
              <w:bottom w:val="single" w:sz="4" w:space="0" w:color="auto"/>
              <w:right w:val="single" w:sz="4" w:space="0" w:color="auto"/>
            </w:tcBorders>
            <w:shd w:val="clear" w:color="000000" w:fill="BFBFBF"/>
            <w:noWrap/>
            <w:vAlign w:val="bottom"/>
            <w:hideMark/>
          </w:tcPr>
          <w:p w:rsidR="00E056F4" w:rsidRPr="00E056F4" w:rsidRDefault="00E056F4" w:rsidP="00E056F4">
            <w:pPr>
              <w:spacing w:after="0" w:line="240" w:lineRule="auto"/>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BÉRJELLEGŰ KÖLTSÉGEK</w:t>
            </w:r>
          </w:p>
        </w:tc>
        <w:tc>
          <w:tcPr>
            <w:tcW w:w="360" w:type="pct"/>
            <w:tcBorders>
              <w:top w:val="nil"/>
              <w:left w:val="nil"/>
              <w:bottom w:val="single" w:sz="4" w:space="0" w:color="auto"/>
              <w:right w:val="single" w:sz="4" w:space="0" w:color="auto"/>
            </w:tcBorders>
            <w:shd w:val="clear" w:color="000000" w:fill="BFBFBF"/>
            <w:noWrap/>
            <w:vAlign w:val="bottom"/>
            <w:hideMark/>
          </w:tcPr>
          <w:p w:rsidR="00E056F4" w:rsidRPr="00E056F4" w:rsidRDefault="00E056F4" w:rsidP="00E056F4">
            <w:pPr>
              <w:spacing w:after="0" w:line="240" w:lineRule="auto"/>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428" w:type="pct"/>
            <w:tcBorders>
              <w:top w:val="nil"/>
              <w:left w:val="nil"/>
              <w:bottom w:val="single" w:sz="4" w:space="0" w:color="auto"/>
              <w:right w:val="single" w:sz="4" w:space="0" w:color="auto"/>
            </w:tcBorders>
            <w:shd w:val="clear" w:color="000000" w:fill="BFBFBF"/>
            <w:noWrap/>
            <w:vAlign w:val="bottom"/>
            <w:hideMark/>
          </w:tcPr>
          <w:p w:rsidR="00E056F4" w:rsidRPr="00E056F4" w:rsidRDefault="00E056F4" w:rsidP="00E056F4">
            <w:pPr>
              <w:spacing w:after="0" w:line="240" w:lineRule="auto"/>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716" w:type="pct"/>
            <w:tcBorders>
              <w:top w:val="nil"/>
              <w:left w:val="nil"/>
              <w:bottom w:val="single" w:sz="4" w:space="0" w:color="auto"/>
              <w:right w:val="single" w:sz="4" w:space="0" w:color="auto"/>
            </w:tcBorders>
            <w:shd w:val="clear" w:color="000000" w:fill="BFBFBF"/>
            <w:noWrap/>
            <w:vAlign w:val="bottom"/>
            <w:hideMark/>
          </w:tcPr>
          <w:p w:rsidR="00E056F4" w:rsidRPr="00E056F4" w:rsidRDefault="00E056F4" w:rsidP="00E056F4">
            <w:pPr>
              <w:spacing w:after="0" w:line="240" w:lineRule="auto"/>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928" w:type="pct"/>
            <w:tcBorders>
              <w:top w:val="nil"/>
              <w:left w:val="nil"/>
              <w:bottom w:val="single" w:sz="4" w:space="0" w:color="auto"/>
              <w:right w:val="single" w:sz="8" w:space="0" w:color="auto"/>
            </w:tcBorders>
            <w:shd w:val="clear" w:color="000000" w:fill="BFBFBF"/>
            <w:noWrap/>
            <w:vAlign w:val="bottom"/>
            <w:hideMark/>
          </w:tcPr>
          <w:p w:rsidR="00E056F4" w:rsidRPr="00E056F4" w:rsidRDefault="00E056F4" w:rsidP="00E056F4">
            <w:pPr>
              <w:spacing w:after="0" w:line="240" w:lineRule="auto"/>
              <w:jc w:val="right"/>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503 077 500 Ft</w:t>
            </w:r>
          </w:p>
        </w:tc>
      </w:tr>
      <w:tr w:rsidR="00E056F4" w:rsidRPr="00E056F4" w:rsidTr="00B35C42">
        <w:trPr>
          <w:trHeight w:val="300"/>
        </w:trPr>
        <w:tc>
          <w:tcPr>
            <w:tcW w:w="409" w:type="pct"/>
            <w:tcBorders>
              <w:top w:val="nil"/>
              <w:left w:val="single" w:sz="8" w:space="0" w:color="auto"/>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I/1.</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Projektmenedzsment bérjellegű kiadásai</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928" w:type="pct"/>
            <w:tcBorders>
              <w:top w:val="nil"/>
              <w:left w:val="nil"/>
              <w:bottom w:val="single" w:sz="4" w:space="0" w:color="auto"/>
              <w:right w:val="single" w:sz="8"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21 973 500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000000" w:fill="FFFFFF"/>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Projektmenedzser (napi 8 óra)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6 300 000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Pénzügyi vezető (napi 8 óra)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6 300 000 Ft</w:t>
            </w:r>
          </w:p>
        </w:tc>
      </w:tr>
      <w:tr w:rsidR="00E056F4" w:rsidRPr="00E056F4" w:rsidTr="00B35C42">
        <w:trPr>
          <w:trHeight w:val="33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Pénzügyi asszisztens (napi 8 óra)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4 500 000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000000" w:fill="FFFFFF"/>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Szocho 27%</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256 500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4 617 000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000000" w:fill="FFFFFF"/>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Szakképzési hozzájárulás 1,5%</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14 250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256 500 Ft</w:t>
            </w:r>
          </w:p>
        </w:tc>
      </w:tr>
      <w:tr w:rsidR="00E056F4" w:rsidRPr="00E056F4" w:rsidTr="00B35C42">
        <w:trPr>
          <w:trHeight w:val="300"/>
        </w:trPr>
        <w:tc>
          <w:tcPr>
            <w:tcW w:w="409" w:type="pct"/>
            <w:tcBorders>
              <w:top w:val="nil"/>
              <w:left w:val="single" w:sz="8" w:space="0" w:color="auto"/>
              <w:bottom w:val="single" w:sz="4" w:space="0" w:color="auto"/>
              <w:right w:val="single" w:sz="4" w:space="0" w:color="auto"/>
            </w:tcBorders>
            <w:shd w:val="clear" w:color="000000" w:fill="FABF8F"/>
            <w:vAlign w:val="center"/>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I/2.</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Szakmai megvalósítás bérjellegű kiadásai</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928" w:type="pct"/>
            <w:tcBorders>
              <w:top w:val="nil"/>
              <w:left w:val="nil"/>
              <w:bottom w:val="single" w:sz="4" w:space="0" w:color="auto"/>
              <w:right w:val="single" w:sz="8" w:space="0" w:color="auto"/>
            </w:tcBorders>
            <w:shd w:val="clear" w:color="000000" w:fill="FABF8F"/>
            <w:vAlign w:val="center"/>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43 947 000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Szakmai vezető (napi 8 óra)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6 300 000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Szakmai asszisztens 1. (napi 8 óra)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4 500 000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Szakmai asszisztens 2. (napi 8 óra)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4 500 000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Képzési témafelelős (napi 8 óra)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6 300 000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Vállalati témafelelős (napi 8 óra)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6 300 000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Vállalati témafelelős (napi 8 óra)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6 300 000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Szocho 27%</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513 000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9 234 000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Szakképzési hozzájárulás 1,5%</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28 500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513 000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000000" w:fill="FABF8F"/>
            <w:vAlign w:val="center"/>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I./3.</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Karrierprogramok megvalósítása (bérjellegű kiadások)</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928" w:type="pct"/>
            <w:tcBorders>
              <w:top w:val="nil"/>
              <w:left w:val="nil"/>
              <w:bottom w:val="single" w:sz="4" w:space="0" w:color="auto"/>
              <w:right w:val="single" w:sz="8" w:space="0" w:color="auto"/>
            </w:tcBorders>
            <w:shd w:val="clear" w:color="000000" w:fill="FABF8F"/>
            <w:vAlign w:val="center"/>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437 157 000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Ösztöndíjasok (egyetem) 75 fő x 12 hó</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900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180 000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162 000 000 Ft</w:t>
            </w:r>
          </w:p>
        </w:tc>
      </w:tr>
      <w:tr w:rsidR="00E056F4" w:rsidRPr="00E056F4" w:rsidTr="00B35C42">
        <w:trPr>
          <w:trHeight w:val="3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Ösztöndíjasok (középfokú) 75 fő x 12 hó</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900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135 000 000 Ft</w:t>
            </w:r>
          </w:p>
        </w:tc>
      </w:tr>
      <w:tr w:rsidR="00E056F4" w:rsidRPr="00E056F4" w:rsidTr="00B35C42">
        <w:trPr>
          <w:trHeight w:val="3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Ösztöndíjasok (szakmunkás) 30 fő x 12 hó</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360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43 200 000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Szocho 27% egyetem</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900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48 600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43 740 000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Szocho 27% középfokú</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900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40 500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36 450 000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Szocho 27% szakmunkás</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360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32 400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11 664 000 Ft</w:t>
            </w:r>
          </w:p>
        </w:tc>
      </w:tr>
      <w:tr w:rsidR="00E056F4" w:rsidRPr="00E056F4" w:rsidTr="00B35C42">
        <w:trPr>
          <w:trHeight w:val="3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Szakképzési hozzájárulás 1,5% egyetem</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900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2 700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2 430 000 Ft</w:t>
            </w:r>
          </w:p>
        </w:tc>
      </w:tr>
      <w:tr w:rsidR="00E056F4" w:rsidRPr="00E056F4" w:rsidTr="00B35C42">
        <w:trPr>
          <w:trHeight w:val="3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Szakképzési hozzájárulás 1,5% középfokú</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900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2 250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2 025 000 Ft</w:t>
            </w:r>
          </w:p>
        </w:tc>
      </w:tr>
      <w:tr w:rsidR="00E056F4" w:rsidRPr="00E056F4" w:rsidTr="00B35C42">
        <w:trPr>
          <w:trHeight w:val="3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Szakképzési hozzájárulás 1,5% szakmunkás</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360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1 800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648 000 Ft</w:t>
            </w:r>
          </w:p>
        </w:tc>
      </w:tr>
      <w:tr w:rsidR="00E056F4" w:rsidRPr="00E056F4" w:rsidTr="00B35C42">
        <w:trPr>
          <w:trHeight w:val="405"/>
        </w:trPr>
        <w:tc>
          <w:tcPr>
            <w:tcW w:w="409" w:type="pct"/>
            <w:tcBorders>
              <w:top w:val="nil"/>
              <w:left w:val="single" w:sz="8" w:space="0" w:color="auto"/>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II.</w:t>
            </w:r>
          </w:p>
        </w:tc>
        <w:tc>
          <w:tcPr>
            <w:tcW w:w="2158"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SZOLGÁLTATÁSOK</w:t>
            </w:r>
          </w:p>
        </w:tc>
        <w:tc>
          <w:tcPr>
            <w:tcW w:w="360"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428"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716"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928" w:type="pct"/>
            <w:tcBorders>
              <w:top w:val="nil"/>
              <w:left w:val="nil"/>
              <w:bottom w:val="single" w:sz="4" w:space="0" w:color="auto"/>
              <w:right w:val="single" w:sz="8" w:space="0" w:color="auto"/>
            </w:tcBorders>
            <w:shd w:val="clear" w:color="000000" w:fill="BFBFBF"/>
            <w:vAlign w:val="bottom"/>
            <w:hideMark/>
          </w:tcPr>
          <w:p w:rsidR="00E056F4" w:rsidRPr="00E056F4" w:rsidRDefault="00E056F4" w:rsidP="00E056F4">
            <w:pPr>
              <w:spacing w:after="0" w:line="240" w:lineRule="auto"/>
              <w:jc w:val="right"/>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2 329 260 600 Ft</w:t>
            </w:r>
          </w:p>
        </w:tc>
      </w:tr>
      <w:tr w:rsidR="00E056F4" w:rsidRPr="00E056F4" w:rsidTr="00B35C42">
        <w:trPr>
          <w:trHeight w:val="525"/>
        </w:trPr>
        <w:tc>
          <w:tcPr>
            <w:tcW w:w="409" w:type="pct"/>
            <w:tcBorders>
              <w:top w:val="nil"/>
              <w:left w:val="single" w:sz="8" w:space="0" w:color="auto"/>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II./1.</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Projektelőkészítés, megalapozó tanulmányok elkészítése</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928" w:type="pct"/>
            <w:tcBorders>
              <w:top w:val="nil"/>
              <w:left w:val="nil"/>
              <w:bottom w:val="single" w:sz="4" w:space="0" w:color="auto"/>
              <w:right w:val="single" w:sz="8"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135 900 000 Ft</w:t>
            </w:r>
          </w:p>
        </w:tc>
      </w:tr>
      <w:tr w:rsidR="00E056F4" w:rsidRPr="00E056F4" w:rsidTr="00B35C42">
        <w:trPr>
          <w:trHeight w:val="1125"/>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lang w:val="en-US"/>
              </w:rPr>
              <w:t>Primer adatfelvételen és interjúkon alapuló kutatás az ingázás okainak részletes feltárása érdekében, a</w:t>
            </w:r>
            <w:r w:rsidRPr="00E056F4">
              <w:rPr>
                <w:rFonts w:ascii="Calibri" w:eastAsia="Times New Roman" w:hAnsi="Calibri" w:cs="Times New Roman"/>
                <w:color w:val="000000"/>
                <w:lang w:val="en-US"/>
              </w:rPr>
              <w:t>z itthoni munkavégzés feltételeinek pontos definiálására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160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14 400 000 Ft</w:t>
            </w:r>
          </w:p>
        </w:tc>
      </w:tr>
      <w:tr w:rsidR="00E056F4" w:rsidRPr="00E056F4" w:rsidTr="00B35C42">
        <w:trPr>
          <w:trHeight w:val="1403"/>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Munkaerőpiaci kutatás a munkaerőpiacon meg nem jelenő, aktív korú réteg feltárására annak megismerése céljából, hogy ők is ingáznak-e, avagy feketén foglalkoztatottak, avagy valóban inaktívak (primer adatfelvétel)</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10 800 000 Ft</w:t>
            </w:r>
          </w:p>
        </w:tc>
      </w:tr>
      <w:tr w:rsidR="00E056F4" w:rsidRPr="00E056F4" w:rsidTr="00B35C42">
        <w:trPr>
          <w:trHeight w:val="11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lastRenderedPageBreak/>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Megváltozott munkaképességűek, aktív időskorúak és GYED/GYES-en lévők munkamotivációjának és képzettségének feltárása (primer adatfelvétel)</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10 800 000 Ft</w:t>
            </w:r>
          </w:p>
        </w:tc>
      </w:tr>
      <w:tr w:rsidR="00E056F4" w:rsidRPr="00E056F4" w:rsidTr="00B35C42">
        <w:trPr>
          <w:trHeight w:val="84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Kis- és középvállalatok menedzsment kompetenciáinak felmérése (primer adatfelvétel)</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10 800 000 Ft</w:t>
            </w:r>
          </w:p>
        </w:tc>
      </w:tr>
      <w:tr w:rsidR="00E056F4" w:rsidRPr="00E056F4" w:rsidTr="00B35C42">
        <w:trPr>
          <w:trHeight w:val="1699"/>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A rendelkezésre álló munkaerő megismerése céljából annak vizsgálata, hogy ők a vállalatok számára átképzéssel alkalmazhatóak-e, avagy olyan munkavállalók (betanított munkások), akik számára a szociális gazdaság, a társadalmi integráció lehet kiút (primer adatfelvétel)</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10 800 000 Ft</w:t>
            </w:r>
          </w:p>
        </w:tc>
      </w:tr>
      <w:tr w:rsidR="00E056F4" w:rsidRPr="00E056F4" w:rsidTr="00B35C42">
        <w:trPr>
          <w:trHeight w:val="84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Részmunkaidős foglalkoztatás  tendenciáinak, lehetőségeinek felmérése (primer adatfelvétel)</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10 800 000 Ft</w:t>
            </w:r>
          </w:p>
        </w:tc>
      </w:tr>
      <w:tr w:rsidR="00E056F4" w:rsidRPr="00E056F4" w:rsidTr="00B35C42">
        <w:trPr>
          <w:trHeight w:val="1126"/>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A közép- és a felsőfokú szakképzés irányának kijelölése a vállalati versenyszféra és a várható régiós nemzetközi trendek igényei alapján (szekunder és primer kutatás)</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10 800 000 Ft</w:t>
            </w:r>
          </w:p>
        </w:tc>
      </w:tr>
      <w:tr w:rsidR="00E056F4" w:rsidRPr="00E056F4" w:rsidTr="00B35C42">
        <w:trPr>
          <w:trHeight w:val="84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Nem pénzben realizálódott juttatások kibővítésének lehetőségeinek vizsgálata (szekunder kutatás)</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90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8 100 000 Ft</w:t>
            </w:r>
          </w:p>
        </w:tc>
      </w:tr>
      <w:tr w:rsidR="00E056F4" w:rsidRPr="00E056F4" w:rsidTr="00B35C42">
        <w:trPr>
          <w:trHeight w:val="842"/>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Startup/spinoff cégek létrehozásának támogatására irányuló előzetes igényfelmérés (primer adatfelvételen alapuló)</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10 800 000 Ft</w:t>
            </w:r>
          </w:p>
        </w:tc>
      </w:tr>
      <w:tr w:rsidR="00E056F4" w:rsidRPr="00E056F4" w:rsidTr="00B35C42">
        <w:trPr>
          <w:trHeight w:val="84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Határmenti foglalkoztatási együttműködési klaszter létrehozásának vizsgálata, előkészítése</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10 800 000 Ft</w:t>
            </w:r>
          </w:p>
        </w:tc>
      </w:tr>
      <w:tr w:rsidR="00E056F4" w:rsidRPr="00E056F4" w:rsidTr="00B35C42">
        <w:trPr>
          <w:trHeight w:val="25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 xml:space="preserve">A hátrányos helyzetű lakosság bevonása érdekében a helyi szociális gazdaság megerősítése. Előkészítés: a releváns gazdasági területek beazonosítása, a piac felmérése, értékesítő partnerek feltárása. Eredménye egy tanulmány, mely definálja a létrehozandó szociális szervezetek körét, tevékenységét és bevonandó célcsoporttagok számát.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10 800 000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Projekt Megvalósíthatósági tanulmány</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60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5 400 000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Keretközbeszerzés előkészítése</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10 800 000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II./2.</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Kompetenciafejlesztési és képzési programok kidolgozása</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928" w:type="pct"/>
            <w:tcBorders>
              <w:top w:val="nil"/>
              <w:left w:val="nil"/>
              <w:bottom w:val="single" w:sz="4" w:space="0" w:color="auto"/>
              <w:right w:val="single" w:sz="8"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654 750 000 Ft</w:t>
            </w:r>
          </w:p>
        </w:tc>
      </w:tr>
      <w:tr w:rsidR="00E056F4" w:rsidRPr="00E056F4" w:rsidTr="00B35C42">
        <w:trPr>
          <w:trHeight w:val="14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Duális képzési programok fejlesztése a vállalatok, valamint a közép- és felsőfokú oktatási intézmények együttműködésében, a térségi munkaerőpiac által igényelt ágazatokban (15 képzési program x 90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1350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162 000 000 Ft</w:t>
            </w:r>
          </w:p>
        </w:tc>
      </w:tr>
      <w:tr w:rsidR="00E056F4" w:rsidRPr="00E056F4" w:rsidTr="00B35C42">
        <w:trPr>
          <w:trHeight w:val="14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lastRenderedPageBreak/>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E-learning tananyagok fejlesztése a szociális gazdaság, az egészségfejlesztés, szakmai képzések, menedzsment képzés témakörökben (40 db képzési program x 60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2400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288 000 000 Ft</w:t>
            </w:r>
          </w:p>
        </w:tc>
      </w:tr>
      <w:tr w:rsidR="00E056F4" w:rsidRPr="00E056F4" w:rsidTr="00B35C42">
        <w:trPr>
          <w:trHeight w:val="2131"/>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 xml:space="preserve">Időskorú aktívak, megváltozott munkaképességűek, GYES/GYED-en lévők önfoglalkoztató képességének javítása például a távmunka elterjesztésével vagy a szociális gazdaság jópéldáinak népszerűsítésével. Kompetenciafejlesztési program kidolgozása a célcsoport igényeinek megfelelően. Tervezett kapacitás: 5 képzési program x 90 nap.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450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105 000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47 250 000 Ft</w:t>
            </w:r>
          </w:p>
        </w:tc>
      </w:tr>
      <w:tr w:rsidR="00E056F4" w:rsidRPr="00E056F4" w:rsidTr="00B35C42">
        <w:trPr>
          <w:trHeight w:val="2672"/>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A munkaerőpiacon rendelkezésre álló munkaerő (főként hátrányos helyzetűek) hiányzó kompetenciafejlesztési programjainak kidolgozása (a szociális komptenciák fejlesztése, a szociális gazdaság területén, illetve vállalati együttműködésekhez kapcsoló betanított tevékenységkhez). Tervezett kapacitás: 5 db munkaerőpiaci képzési program + 10 betanított képzés = 15 db x 90 nap = 1350</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1350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105 000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141 750 000 Ft</w:t>
            </w:r>
          </w:p>
        </w:tc>
      </w:tr>
      <w:tr w:rsidR="00E056F4" w:rsidRPr="00E056F4" w:rsidTr="00B35C42">
        <w:trPr>
          <w:trHeight w:val="1959"/>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A munkaerő egészségtudatossának javításához szükséges ismeretek kidolgozása a vállalatok és az aktív munkaerő számára. Fő tématerületek: elsődleges prevenció: fizikai és lelki egészség megőrzése, másodlagos prevenció: szűrések, állapotjavítás. Kapacitás: 5 képzési program x 30 nap = 150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150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105 000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15 750 000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II./3.</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Kompetenciafejlesztés, képzés és tanácsadás megvalósítása</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928" w:type="pct"/>
            <w:tcBorders>
              <w:top w:val="nil"/>
              <w:left w:val="nil"/>
              <w:bottom w:val="single" w:sz="4" w:space="0" w:color="auto"/>
              <w:right w:val="single" w:sz="8"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418 880 000 Ft</w:t>
            </w:r>
          </w:p>
        </w:tc>
      </w:tr>
      <w:tr w:rsidR="00E056F4" w:rsidRPr="00E056F4" w:rsidTr="00B35C42">
        <w:trPr>
          <w:trHeight w:val="19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Időskorú aktívak, megváltozott munkaképességűek, GYES/GYED-en lévők önfoglalkoztató képességének javítása kompetenciafejlesztéssel (járásonként havonta 2 foglalkozás tartása 16 hónapon keresztül = 2 járás x 2 foglalkozás x 16 hó = 64 tanácsadói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64</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7 680 000 Ft</w:t>
            </w:r>
          </w:p>
        </w:tc>
      </w:tr>
      <w:tr w:rsidR="00E056F4" w:rsidRPr="00E056F4" w:rsidTr="00B35C42">
        <w:trPr>
          <w:trHeight w:val="28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lastRenderedPageBreak/>
              <w:t> </w:t>
            </w:r>
          </w:p>
        </w:tc>
        <w:tc>
          <w:tcPr>
            <w:tcW w:w="215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366F3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Rendelkezésre álló munkaerő képzése (a kutatás eredményeként a megfelelő képzési program biztosítása) vállalati együttműködésre épülő betanított képzés, vagy OKJ-s képzés, vagy szociális kompetenciák fejlesztése és társadalmi vállalkozásokba integrálás (a bevont inaktívak száma 2200 fő, kb. 10%-ának képzése esetén 220 fő részére x 90 nap, 10 fős csoportokban = 22 csoport x 90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1980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178 200 000 Ft</w:t>
            </w:r>
          </w:p>
        </w:tc>
      </w:tr>
      <w:tr w:rsidR="00E056F4" w:rsidRPr="00E056F4" w:rsidTr="00B35C42">
        <w:trPr>
          <w:trHeight w:val="25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 xml:space="preserve">Kis- és középvállalkozások menedzsment kompetenciáinak fejlesztése kontakt képzéssel (képzés és kompetenciafejlesztés 20 (10-49 alkalmazottal rendelkező) vállalkozás számára, ahol vállalkozásonként 3 fővel számolva 60 célcsoporttag vesz részt. 12 fős csoportokba szerveződve 5 napos tréning 5 csoportot jelent, mely 25 tanácsadói napot igényel.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25</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160 000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4 000 000 Ft</w:t>
            </w:r>
          </w:p>
        </w:tc>
      </w:tr>
      <w:tr w:rsidR="00E056F4" w:rsidRPr="00E056F4" w:rsidTr="00B35C42">
        <w:trPr>
          <w:trHeight w:val="28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Kis- és középvállalkozások menedzsment kompetenciáinak fejlesztése blended (kontakt + e-learning) képzéssel (képzés és kompetenciafejlesztés 480 db (1-9 fő alkalmazottal rendelkező) vállalkozás számára, ahol 2 kontakt nap + 3 nap e-learning + 1 nap utókövetés kerül tervezésre = 12 fős csoportokkal számolva 40 csoport x 2 nap = 80 nap + 3 nap e-learning + 1 nap utókövetés = 40 csoport = 124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124</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14 880 000 Ft</w:t>
            </w:r>
          </w:p>
        </w:tc>
      </w:tr>
      <w:tr w:rsidR="00E056F4" w:rsidRPr="00E056F4" w:rsidTr="00B35C42">
        <w:trPr>
          <w:trHeight w:val="224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 xml:space="preserve">Kis- és középvállalkozások egészségtudatosságának javítása kontakt képzéssel (képzés és kompetenciafejlesztés 28 vállalkozás számára, ahol vállalkozásonként 3 fővel számolva 84 célcsoporttag vesz részt. 12 fős csoportokba szerveződve 5 napos tréning 7 csoportot jelent, mely 35 tanácsadói napot igényel.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35</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160 000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5 600 000 Ft</w:t>
            </w:r>
          </w:p>
        </w:tc>
      </w:tr>
      <w:tr w:rsidR="00E056F4" w:rsidRPr="00E056F4" w:rsidTr="00B35C42">
        <w:trPr>
          <w:trHeight w:val="25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Kis- és középvállalkozások egészségtudatosságának fejlesztése blended (kontakt + e-learning) képzéssel (képzés és kompetenciafejlesztés 480 db vállalkozás számára, ahol 2 kontakt nap + 3 nap e-learning + 1 nap utókövetés kerül tervezésre = 12 fős csoportokkal számolva 40 csoport x 2 nap = 80 nap + 3 nap e-learning + 1 nap utókövetés = 40 csoport = 124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124</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14 880 000 Ft</w:t>
            </w:r>
          </w:p>
        </w:tc>
      </w:tr>
      <w:tr w:rsidR="00E056F4" w:rsidRPr="00E056F4" w:rsidTr="00B35C42">
        <w:trPr>
          <w:trHeight w:val="19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lastRenderedPageBreak/>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Megváltozott munkaképességűek, aktív időskorúak és GYED/GYES-en lévők alternatív (részmunkaidős, távmunkás) foglalkoztatásának ösztönzése érdekében szervezetfejlesztési tanácsadás vállalatok részére (20 kis- és középvállalkozás x 5 nap előkészítés és 2 nap tanácsadás)</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12 000 000 Ft</w:t>
            </w:r>
          </w:p>
        </w:tc>
      </w:tr>
      <w:tr w:rsidR="00E056F4" w:rsidRPr="00E056F4" w:rsidTr="00B35C42">
        <w:trPr>
          <w:trHeight w:val="2537"/>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 xml:space="preserve">Az alternatív foglalkoztatási lehetőségek megismertetése a kis- és középvállalkozások körében (az 1-9 fő alkalmazottal rendelkezők számára) előadások formájában, majd a vállalati igények szerint 50 vállalat számára személyre szabott tanácsadás e témában. Kapacitás: 1 kontakt nap (előadás) x 56 csoport = 56 nap + 50 vállalat számára 2 nap tanácsadás = 100 nap, mindösszesen 156 nap.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156</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18 720 000 Ft</w:t>
            </w:r>
          </w:p>
        </w:tc>
      </w:tr>
      <w:tr w:rsidR="00E056F4" w:rsidRPr="00E056F4" w:rsidTr="00B35C42">
        <w:trPr>
          <w:trHeight w:val="2983"/>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 xml:space="preserve">Tanácsadás KKV-knak költségcsökkentési lehetőségekről, adókedvezményekről, egyéb kedvezményekről; Célcsoport akis- és középvállalkozások (az 1-9 fő alkalmazottal rendelkezők). Először előadások zajlanak, majd a vállalati igények szerint 50 vállalat számára személyre szabott tanácsadás valósul meg az általuk jelzett témákban. Kapacitás: 1 kontakt nap (előadás) x 56 csoport = 56 nap + 50 vállalat számára 2 nap tanácsadás = 100 nap, mindösszesen 156 nap.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156</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18 720 000 Ft</w:t>
            </w:r>
          </w:p>
        </w:tc>
      </w:tr>
      <w:tr w:rsidR="00E056F4" w:rsidRPr="00E056F4" w:rsidTr="00B35C42">
        <w:trPr>
          <w:trHeight w:val="702"/>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Tanácsadás kis- és középvállalkozások vezetői számára (vezetői coaching 20 db x 3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60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160 000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9 600 000 Ft</w:t>
            </w:r>
          </w:p>
        </w:tc>
      </w:tr>
      <w:tr w:rsidR="00E056F4" w:rsidRPr="00E056F4" w:rsidTr="00B35C42">
        <w:trPr>
          <w:trHeight w:val="24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 xml:space="preserve">Tanácsadás start up és spin off vállalkozások létrehozása és piaci bevezetése céljárból. Toborzás, alapításhoz kapcsolódó tanácsadás, üzletviteli tanácsadás, majd piaci bevezetés támogatása (marketingterv). Kapacitás: 20 nap bevonás, 60 bevont szervezet esetén 2 nap alapítás, 5 nap üzletviteli, 5 nap marketingtanácsadás (összesen 60 x 12 nap = 720 nap), mindösszesen 740 nap.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740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160 000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118 400 000 Ft</w:t>
            </w:r>
          </w:p>
        </w:tc>
      </w:tr>
      <w:tr w:rsidR="00E056F4" w:rsidRPr="00E056F4" w:rsidTr="00B35C42">
        <w:trPr>
          <w:trHeight w:val="14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Társadalmi vállalkozások elindítása (bejegyzése, versenypiacra történő belépésének támogatása, célcsoporttagok kiválasztása 3 db vállalkozás x 10 fő = 30 fő bevonásával)</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16 200 000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II./4.</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Karrierprogramok megvalósítása (tanácsadás)</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928" w:type="pct"/>
            <w:tcBorders>
              <w:top w:val="nil"/>
              <w:left w:val="nil"/>
              <w:bottom w:val="single" w:sz="4" w:space="0" w:color="auto"/>
              <w:right w:val="single" w:sz="8"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81 900 000 Ft</w:t>
            </w:r>
          </w:p>
        </w:tc>
      </w:tr>
      <w:tr w:rsidR="00E056F4" w:rsidRPr="00E056F4" w:rsidTr="00B35C42">
        <w:trPr>
          <w:trHeight w:val="2107"/>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lastRenderedPageBreak/>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 xml:space="preserve">Karrierprogram megalapozása: egyetemi hallgatók bevonásával indított innovációs és kutatás-fejlesztési programok, projektek generálása, ahol a hallgatók a kutató-fejlesztő csapat aktív tagjai, alakítói (50 kis-, közép- és nagyvállalattal együttműködésben). Kutatói team-ek létrehozása, egyetemi szakértők bevonásával.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105 000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18 900 000 Ft</w:t>
            </w:r>
          </w:p>
        </w:tc>
      </w:tr>
      <w:tr w:rsidR="00E056F4" w:rsidRPr="00E056F4" w:rsidTr="00B35C42">
        <w:trPr>
          <w:trHeight w:val="2395"/>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 xml:space="preserve">Vállalati együttműködésre alapozott pályaorientációs program középiskolásoknak. A program 570 fő középiskolás bevonásával valósul meg. A program több fordulóból áll: népszerűsítő kampány a középiskolákban, az érdeklődők szűrésével vállalati együttműködésfejlesztő programok bonyolítása, vállalati gyakorlati műhelyek szervezése.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300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27 000 000 Ft</w:t>
            </w:r>
          </w:p>
        </w:tc>
      </w:tr>
      <w:tr w:rsidR="00E056F4" w:rsidRPr="00E056F4" w:rsidTr="00B35C42">
        <w:trPr>
          <w:trHeight w:val="16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 xml:space="preserve">Vállalati együttműködésre alapozott karrierprogram fiatal diplomásoknak - ösztöndíjprogram kidolgozása, a versenyeztetés lebonyolítása, és az elhelyezkedés támogatása. A program 278 fő egyetemista bevonásával valósul meg.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19 800 000 Ft</w:t>
            </w:r>
          </w:p>
        </w:tc>
      </w:tr>
      <w:tr w:rsidR="00E056F4" w:rsidRPr="00E056F4" w:rsidTr="00B35C42">
        <w:trPr>
          <w:trHeight w:val="14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Társadalmi vállalkozások elindítása (bejegyzése, versenypiacra történő belépésének támogatása, célcsoporttagok kiválasztása 3 db vállalkozás x 10 fő = 30 fő bevonásával)</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16 200 000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II./5.</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Célcsoporttagok toborzása, mentorálás, lemorzsolódáskezelés</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928" w:type="pct"/>
            <w:tcBorders>
              <w:top w:val="nil"/>
              <w:left w:val="nil"/>
              <w:bottom w:val="single" w:sz="4" w:space="0" w:color="auto"/>
              <w:right w:val="single" w:sz="8"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230 400 000 Ft</w:t>
            </w:r>
          </w:p>
        </w:tc>
      </w:tr>
      <w:tr w:rsidR="00E056F4" w:rsidRPr="00E056F4" w:rsidTr="00B35C42">
        <w:trPr>
          <w:trHeight w:val="11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Középiskolai pályaorientációban részt vevők mentorálása, nyomonkövetése (eredményindikátor: 570 fő) 1 mentor rendelkezésre állása 16 hónapig = 320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320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28 800 000 Ft</w:t>
            </w:r>
          </w:p>
        </w:tc>
      </w:tr>
      <w:tr w:rsidR="00E056F4" w:rsidRPr="00E056F4" w:rsidTr="00B35C42">
        <w:trPr>
          <w:trHeight w:val="14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366F3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Egyetemi hallgatók toborzása (toborzási program), szűrése, elhelyezkedés segítése, lemorzsolódás megakadályozása (eredményindikátor: 278 fő) 1 mentor rendelkezésre állása 16 hónapig = 320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320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28 800 000 Ft</w:t>
            </w:r>
          </w:p>
        </w:tc>
      </w:tr>
      <w:tr w:rsidR="00E056F4" w:rsidRPr="00E056F4" w:rsidTr="00B35C42">
        <w:trPr>
          <w:trHeight w:val="16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Megváltozott munkaképességűek, aktív időskorúak és GYED/GYES-en lévők elhelyezkedésének támogatása, célcsoporttagok toborzása és mentorálása (eredményindikátor: 337 fő) - 2 mentor rendelkezésre állása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640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57 600 000 Ft</w:t>
            </w:r>
          </w:p>
        </w:tc>
      </w:tr>
      <w:tr w:rsidR="00E056F4" w:rsidRPr="00E056F4" w:rsidTr="00B35C42">
        <w:trPr>
          <w:trHeight w:val="16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lastRenderedPageBreak/>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Munkaerőpiacon álláskeresők és feltárt inaktívak elhelyezkedésének támogatása, a célcsoporttagok toborzása és mentorálása, bevont célcsoporttagok száma: 2956 fő, 4 mentor rendelkezésre állása szükséges, 320 nap x 4 fő = 1280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1280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115 200 000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000000" w:fill="95B3D7"/>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II./6.</w:t>
            </w:r>
          </w:p>
        </w:tc>
        <w:tc>
          <w:tcPr>
            <w:tcW w:w="2158" w:type="pct"/>
            <w:tcBorders>
              <w:top w:val="nil"/>
              <w:left w:val="nil"/>
              <w:bottom w:val="single" w:sz="4" w:space="0" w:color="auto"/>
              <w:right w:val="single" w:sz="4" w:space="0" w:color="auto"/>
            </w:tcBorders>
            <w:shd w:val="clear" w:color="000000" w:fill="95B3D7"/>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Munkaerő minőségének javítását célzó szemléletformáló programok</w:t>
            </w:r>
          </w:p>
        </w:tc>
        <w:tc>
          <w:tcPr>
            <w:tcW w:w="360" w:type="pct"/>
            <w:tcBorders>
              <w:top w:val="nil"/>
              <w:left w:val="nil"/>
              <w:bottom w:val="single" w:sz="4" w:space="0" w:color="auto"/>
              <w:right w:val="single" w:sz="4" w:space="0" w:color="auto"/>
            </w:tcBorders>
            <w:shd w:val="clear" w:color="000000" w:fill="95B3D7"/>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428" w:type="pct"/>
            <w:tcBorders>
              <w:top w:val="nil"/>
              <w:left w:val="nil"/>
              <w:bottom w:val="single" w:sz="4" w:space="0" w:color="auto"/>
              <w:right w:val="single" w:sz="4" w:space="0" w:color="auto"/>
            </w:tcBorders>
            <w:shd w:val="clear" w:color="000000" w:fill="95B3D7"/>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716" w:type="pct"/>
            <w:tcBorders>
              <w:top w:val="nil"/>
              <w:left w:val="nil"/>
              <w:bottom w:val="single" w:sz="4" w:space="0" w:color="auto"/>
              <w:right w:val="single" w:sz="4" w:space="0" w:color="auto"/>
            </w:tcBorders>
            <w:shd w:val="clear" w:color="000000" w:fill="95B3D7"/>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928" w:type="pct"/>
            <w:tcBorders>
              <w:top w:val="nil"/>
              <w:left w:val="nil"/>
              <w:bottom w:val="single" w:sz="4" w:space="0" w:color="auto"/>
              <w:right w:val="single" w:sz="8" w:space="0" w:color="auto"/>
            </w:tcBorders>
            <w:shd w:val="clear" w:color="000000" w:fill="95B3D7"/>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157 200 600 Ft</w:t>
            </w:r>
          </w:p>
        </w:tc>
      </w:tr>
      <w:tr w:rsidR="00E056F4" w:rsidRPr="00E056F4" w:rsidTr="00B35C42">
        <w:trPr>
          <w:trHeight w:val="2537"/>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215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A fizikai erőnlét javítását szolgáló közösségi sportfoglalkozások: cél a lakosság személyes motiválása a prevenciós szemléletre a sportoláson keresztül. Cél minél több sportág, minél több mozgásforma rendszeres művelése. Cél a családok elhízásának megakadályozása vagy csökkentése, a betegségmegelőzés. Hetente 10 foglalkozás tartása (járásonként 5 db) 1 éven keresztül:  50 héttel számolva 500 db.</w:t>
            </w:r>
          </w:p>
        </w:tc>
        <w:tc>
          <w:tcPr>
            <w:tcW w:w="360"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500</w:t>
            </w:r>
          </w:p>
        </w:tc>
        <w:tc>
          <w:tcPr>
            <w:tcW w:w="716"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114 300 Ft</w:t>
            </w:r>
          </w:p>
        </w:tc>
        <w:tc>
          <w:tcPr>
            <w:tcW w:w="928" w:type="pct"/>
            <w:tcBorders>
              <w:top w:val="nil"/>
              <w:left w:val="nil"/>
              <w:bottom w:val="single" w:sz="4" w:space="0" w:color="auto"/>
              <w:right w:val="single" w:sz="8"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57 150 000 Ft</w:t>
            </w:r>
          </w:p>
        </w:tc>
      </w:tr>
      <w:tr w:rsidR="00E056F4" w:rsidRPr="00E056F4" w:rsidTr="00B35C42">
        <w:trPr>
          <w:trHeight w:val="33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215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Táplálkozási szokások fejlesztésére irányuló dietetikai szakértői szolgáltatás: cél a lakosság személyes motiválása a prevenciós szemléletre az egészségtudatos étrend elsajátításán keresztül. Cél a család elhízásának megakadályozása vagy csökkentése, a betegségmegelőzéshez szükséges információk elsajátítása. Cél a Preventissimo használatának ösztönzése, a prevenciós szemlélet elsajátítása. Hetente 10 foglalkozás tartása (járásonként 5 db) 1 éven keresztül:  50 héttel számolva 500 db.</w:t>
            </w:r>
          </w:p>
        </w:tc>
        <w:tc>
          <w:tcPr>
            <w:tcW w:w="360"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500</w:t>
            </w:r>
          </w:p>
        </w:tc>
        <w:tc>
          <w:tcPr>
            <w:tcW w:w="716"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114 300 Ft</w:t>
            </w:r>
          </w:p>
        </w:tc>
        <w:tc>
          <w:tcPr>
            <w:tcW w:w="928" w:type="pct"/>
            <w:tcBorders>
              <w:top w:val="nil"/>
              <w:left w:val="nil"/>
              <w:bottom w:val="single" w:sz="4" w:space="0" w:color="auto"/>
              <w:right w:val="single" w:sz="8"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57 150 000 Ft</w:t>
            </w:r>
          </w:p>
        </w:tc>
      </w:tr>
      <w:tr w:rsidR="00E056F4" w:rsidRPr="00E056F4" w:rsidTr="00B35C42">
        <w:trPr>
          <w:trHeight w:val="1588"/>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215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Aktív és időskorúak lelki egészségének támogatását célzó foglalkozások (a célcsoporttagok lelki-mentális állapotának feltárására és fejlesztésére irányuló szakértői szolgáltatás). Havonta 2 tanácsadás tartása járásonként, 2 x 2 x 12 hó = 48 db</w:t>
            </w:r>
          </w:p>
        </w:tc>
        <w:tc>
          <w:tcPr>
            <w:tcW w:w="360"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48</w:t>
            </w:r>
          </w:p>
        </w:tc>
        <w:tc>
          <w:tcPr>
            <w:tcW w:w="716"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114 300 Ft</w:t>
            </w:r>
          </w:p>
        </w:tc>
        <w:tc>
          <w:tcPr>
            <w:tcW w:w="928" w:type="pct"/>
            <w:tcBorders>
              <w:top w:val="nil"/>
              <w:left w:val="nil"/>
              <w:bottom w:val="single" w:sz="4" w:space="0" w:color="auto"/>
              <w:right w:val="single" w:sz="8"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5 486 400 Ft</w:t>
            </w:r>
          </w:p>
        </w:tc>
      </w:tr>
      <w:tr w:rsidR="00E056F4" w:rsidRPr="00E056F4" w:rsidTr="00B35C42">
        <w:trPr>
          <w:trHeight w:val="84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Fiatalok lelki egészségének támogatása és drogprevenció Havonta 2 tanácsadás tartása járásonként, 2 x 2 x 12 hó = 48 nap</w:t>
            </w:r>
          </w:p>
        </w:tc>
        <w:tc>
          <w:tcPr>
            <w:tcW w:w="360"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48</w:t>
            </w:r>
          </w:p>
        </w:tc>
        <w:tc>
          <w:tcPr>
            <w:tcW w:w="716"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127 000 Ft</w:t>
            </w:r>
          </w:p>
        </w:tc>
        <w:tc>
          <w:tcPr>
            <w:tcW w:w="928" w:type="pct"/>
            <w:tcBorders>
              <w:top w:val="nil"/>
              <w:left w:val="nil"/>
              <w:bottom w:val="single" w:sz="4" w:space="0" w:color="auto"/>
              <w:right w:val="single" w:sz="8"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6 096 000 Ft</w:t>
            </w:r>
          </w:p>
        </w:tc>
      </w:tr>
      <w:tr w:rsidR="00E056F4" w:rsidRPr="00E056F4" w:rsidTr="00B35C42">
        <w:trPr>
          <w:trHeight w:val="253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Személyiségfejlesztő tanácsadás: A tanácsadás egy személyre szabott programot kínál, mely során a résztvevőnek átalakul korábbi gondolkodási és problémamegoldó móódszere. A tanácsadás során konkrét problémák elemzésén keresztül történik. A tanácsadás a mindennapi problémákra ad konkrét választ. Havonta 1 tanácsadás tartása járásonként, 2 x 1 x 12 hó = 24 nap</w:t>
            </w:r>
          </w:p>
        </w:tc>
        <w:tc>
          <w:tcPr>
            <w:tcW w:w="360"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nap</w:t>
            </w:r>
          </w:p>
        </w:tc>
        <w:tc>
          <w:tcPr>
            <w:tcW w:w="42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24</w:t>
            </w:r>
          </w:p>
        </w:tc>
        <w:tc>
          <w:tcPr>
            <w:tcW w:w="716"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114 300 Ft</w:t>
            </w:r>
          </w:p>
        </w:tc>
        <w:tc>
          <w:tcPr>
            <w:tcW w:w="928" w:type="pct"/>
            <w:tcBorders>
              <w:top w:val="nil"/>
              <w:left w:val="nil"/>
              <w:bottom w:val="single" w:sz="4" w:space="0" w:color="auto"/>
              <w:right w:val="single" w:sz="8" w:space="0" w:color="auto"/>
            </w:tcBorders>
            <w:shd w:val="clear" w:color="auto" w:fill="auto"/>
            <w:noWrap/>
            <w:vAlign w:val="center"/>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2 743 200 Ft</w:t>
            </w:r>
          </w:p>
        </w:tc>
      </w:tr>
      <w:tr w:rsidR="00E056F4" w:rsidRPr="00E056F4" w:rsidTr="00B35C42">
        <w:trPr>
          <w:trHeight w:val="1972"/>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lastRenderedPageBreak/>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Munkaerőpiaci készségek fejlesztése az inaktív munkavállalók körében, csoportos foglalkozások. Bevont létszám 2956 fő, ahol a mentorálás eredményeként 800 fő bevonásával számolunk a foglalkozások tekintetében. 800 fő /12-15 fős csoportok = kb. 50 csoport működésével számolva 5 napon keresztül = 250 nap</w:t>
            </w:r>
          </w:p>
        </w:tc>
        <w:tc>
          <w:tcPr>
            <w:tcW w:w="360"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250</w:t>
            </w:r>
          </w:p>
        </w:tc>
        <w:tc>
          <w:tcPr>
            <w:tcW w:w="716"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114 300 Ft</w:t>
            </w:r>
          </w:p>
        </w:tc>
        <w:tc>
          <w:tcPr>
            <w:tcW w:w="928" w:type="pct"/>
            <w:tcBorders>
              <w:top w:val="nil"/>
              <w:left w:val="nil"/>
              <w:bottom w:val="single" w:sz="4" w:space="0" w:color="auto"/>
              <w:right w:val="single" w:sz="8" w:space="0" w:color="auto"/>
            </w:tcBorders>
            <w:shd w:val="clear" w:color="auto" w:fill="auto"/>
            <w:noWrap/>
            <w:vAlign w:val="center"/>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28 575 000 Ft</w:t>
            </w:r>
          </w:p>
        </w:tc>
      </w:tr>
      <w:tr w:rsidR="00E056F4" w:rsidRPr="00E056F4" w:rsidTr="00B35C42">
        <w:trPr>
          <w:trHeight w:val="840"/>
        </w:trPr>
        <w:tc>
          <w:tcPr>
            <w:tcW w:w="409" w:type="pct"/>
            <w:tcBorders>
              <w:top w:val="nil"/>
              <w:left w:val="single" w:sz="8" w:space="0" w:color="auto"/>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II./7.</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Kommunikáció, szemléletformálás a helyi identitás fejlesztése, a kötődés erősítés érdekében</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928" w:type="pct"/>
            <w:tcBorders>
              <w:top w:val="nil"/>
              <w:left w:val="nil"/>
              <w:bottom w:val="single" w:sz="4" w:space="0" w:color="auto"/>
              <w:right w:val="single" w:sz="8"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221 855 000 Ft</w:t>
            </w:r>
          </w:p>
        </w:tc>
      </w:tr>
      <w:tr w:rsidR="00E056F4" w:rsidRPr="00E056F4" w:rsidTr="00B35C42">
        <w:trPr>
          <w:trHeight w:val="11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Szakmai kiadványok valamennyi képzési témakörben (kb. 50 db + szemléletformálás: identitáserősítés és egészségfejlesztés, 52 téma x 1000 = 52000)</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52000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600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31 200 000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Motivációs kiadványok (jó gyakorlatok bemutatására)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20000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600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12 000 000 Ft</w:t>
            </w:r>
          </w:p>
        </w:tc>
      </w:tr>
      <w:tr w:rsidR="00E056F4" w:rsidRPr="00E056F4" w:rsidTr="00B35C42">
        <w:trPr>
          <w:trHeight w:val="84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 xml:space="preserve">Videók elkészítése a projekt különböző szegmensei számára (30 db videó x 12 nap = 360 nap) </w:t>
            </w:r>
          </w:p>
        </w:tc>
        <w:tc>
          <w:tcPr>
            <w:tcW w:w="360"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450</w:t>
            </w:r>
          </w:p>
        </w:tc>
        <w:tc>
          <w:tcPr>
            <w:tcW w:w="716"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114 300 Ft</w:t>
            </w:r>
          </w:p>
        </w:tc>
        <w:tc>
          <w:tcPr>
            <w:tcW w:w="928" w:type="pct"/>
            <w:tcBorders>
              <w:top w:val="nil"/>
              <w:left w:val="nil"/>
              <w:bottom w:val="single" w:sz="4" w:space="0" w:color="auto"/>
              <w:right w:val="single" w:sz="8"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51 435 000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Videók sokszorosítása a programban résztvevők számára</w:t>
            </w:r>
          </w:p>
        </w:tc>
        <w:tc>
          <w:tcPr>
            <w:tcW w:w="360"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20000</w:t>
            </w:r>
          </w:p>
        </w:tc>
        <w:tc>
          <w:tcPr>
            <w:tcW w:w="716"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600 Ft</w:t>
            </w:r>
          </w:p>
        </w:tc>
        <w:tc>
          <w:tcPr>
            <w:tcW w:w="928" w:type="pct"/>
            <w:tcBorders>
              <w:top w:val="nil"/>
              <w:left w:val="nil"/>
              <w:bottom w:val="single" w:sz="4" w:space="0" w:color="auto"/>
              <w:right w:val="single" w:sz="8"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12 000 000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Hirdetés helyi televíziókban (járásonkénti műsorok havonta, 2 x 16 hó = 32 hó)</w:t>
            </w:r>
          </w:p>
        </w:tc>
        <w:tc>
          <w:tcPr>
            <w:tcW w:w="360"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32</w:t>
            </w:r>
          </w:p>
        </w:tc>
        <w:tc>
          <w:tcPr>
            <w:tcW w:w="716"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85 000 Ft</w:t>
            </w:r>
          </w:p>
        </w:tc>
        <w:tc>
          <w:tcPr>
            <w:tcW w:w="928" w:type="pct"/>
            <w:tcBorders>
              <w:top w:val="nil"/>
              <w:left w:val="nil"/>
              <w:bottom w:val="single" w:sz="4" w:space="0" w:color="auto"/>
              <w:right w:val="single" w:sz="8" w:space="0" w:color="auto"/>
            </w:tcBorders>
            <w:shd w:val="clear" w:color="auto" w:fill="auto"/>
            <w:vAlign w:val="center"/>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2 720 000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 xml:space="preserve">Foglalkozásokhoz kapcsolódó képzési tematikák terjesztése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20000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200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4 000 000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Plakátok, programokra figyelemfelkeltő szóróanyagok</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52000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500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26 000 000 Ft</w:t>
            </w:r>
          </w:p>
        </w:tc>
      </w:tr>
      <w:tr w:rsidR="00E056F4" w:rsidRPr="00E056F4" w:rsidTr="00B35C42">
        <w:trPr>
          <w:trHeight w:val="4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Online és nyomtatott újság</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20000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1 200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24 000 000 Ft</w:t>
            </w:r>
          </w:p>
        </w:tc>
      </w:tr>
      <w:tr w:rsidR="00E056F4" w:rsidRPr="00E056F4" w:rsidTr="00B35C42">
        <w:trPr>
          <w:trHeight w:val="11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Online tanácsadás (kötődést elősegítő kampányok tervezése és menedzselése a határ mentén a projekt teljes futamidejére 2 fővel számolva)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360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32 400 000 Ft</w:t>
            </w:r>
          </w:p>
        </w:tc>
      </w:tr>
      <w:tr w:rsidR="00E056F4" w:rsidRPr="00E056F4" w:rsidTr="00B35C42">
        <w:trPr>
          <w:trHeight w:val="84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Online játékok módszertani tervezése, arculati tervezése és szakmai menedzselése a kötődés erősítése érdekében</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1 200 000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21 600 000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FB oldal havi menedzsment</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4 500 000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II./8.</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Rendezvények, workshopok</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928" w:type="pct"/>
            <w:tcBorders>
              <w:top w:val="nil"/>
              <w:left w:val="nil"/>
              <w:bottom w:val="single" w:sz="4" w:space="0" w:color="auto"/>
              <w:right w:val="single" w:sz="8"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81 600 000 Ft</w:t>
            </w:r>
          </w:p>
        </w:tc>
      </w:tr>
      <w:tr w:rsidR="00E056F4" w:rsidRPr="00E056F4" w:rsidTr="00B35C42">
        <w:trPr>
          <w:trHeight w:val="11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B35C42">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Vállalati egészségprogramok (a munkavégzéshez illeszkedő mozgás és dietetikai tanácsadás), 28 közepes vállalkozás</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1 200 000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24 000 000 Ft</w:t>
            </w:r>
          </w:p>
        </w:tc>
      </w:tr>
      <w:tr w:rsidR="00E056F4" w:rsidRPr="00E056F4" w:rsidTr="00B35C42">
        <w:trPr>
          <w:trHeight w:val="11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B35C42">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Fiatalok egészségfejlesztése érdekében iskolai egészségnapok a célcsoporttal érintett iskolákban (középiskolák, egyetemek)</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1 200 000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24 000 000 Ft</w:t>
            </w:r>
          </w:p>
        </w:tc>
      </w:tr>
      <w:tr w:rsidR="00E056F4" w:rsidRPr="00E056F4" w:rsidTr="00B35C42">
        <w:trPr>
          <w:trHeight w:val="84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B35C42">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Családi egészségnapok a családok egészségattitűdjének prevenció irányában történő befolyásolása érdekében</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1 200 000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24 000 000 Ft</w:t>
            </w:r>
          </w:p>
        </w:tc>
      </w:tr>
      <w:tr w:rsidR="00E056F4" w:rsidRPr="00E056F4" w:rsidTr="00B35C42">
        <w:trPr>
          <w:trHeight w:val="16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lastRenderedPageBreak/>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B35C42">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Határon átnyúló, kötődést elősegítő önkéntes programok szervezése (pl. fiatalok bevonásával különböző témájú flash mobok, amelyekkel a helyi lehetőségekre, az itthoni életvitel előnyeire hívják fel a figyelmet: járásonként negyedévent, azaz 4 db = 8 db)</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1 200 000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9 600 000 Ft</w:t>
            </w:r>
          </w:p>
        </w:tc>
      </w:tr>
      <w:tr w:rsidR="00E056F4" w:rsidRPr="00E056F4" w:rsidTr="00B35C42">
        <w:trPr>
          <w:trHeight w:val="19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B35C42">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Határon átnyúló, az alternatív foglalkoztatás népszerűsítését célzó önkéntes programok szervezése (pl. fiatalok bevonásával különböző témájú flash mobok, amelyekkel a helyi lehetőségekre, az itthoni életvitel előnyeire hívják fel a figyelmet: járásonként negyedévente, azaz 4 db = 8 db)</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1 200 000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9 600 000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II./6.</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Együttműködés-fejlesztést támogató műhelyek, konferenciák</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928" w:type="pct"/>
            <w:tcBorders>
              <w:top w:val="nil"/>
              <w:left w:val="nil"/>
              <w:bottom w:val="single" w:sz="4" w:space="0" w:color="auto"/>
              <w:right w:val="single" w:sz="8"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93 250 000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B35C42">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Vállalati nyílt napok diákok számára (egyetem + középiskola)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40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14 000 000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Vállalati nyílt napok szakmunkások számára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7 000 000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Vállalati workshopok duális együttműködés fejlesztésére</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350 000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7 000 000 Ft</w:t>
            </w:r>
          </w:p>
        </w:tc>
      </w:tr>
      <w:tr w:rsidR="00E056F4" w:rsidRPr="00E056F4" w:rsidTr="00B35C42">
        <w:trPr>
          <w:trHeight w:val="11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Együttműködést fejlesztő szakmai műhelyek, az együttműködés eredményeként határmenti munkaerőpiaci klaszter létrehozása.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52</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13 000 000 Ft</w:t>
            </w:r>
          </w:p>
        </w:tc>
      </w:tr>
      <w:tr w:rsidR="00E056F4" w:rsidRPr="00E056F4" w:rsidTr="00B35C42">
        <w:trPr>
          <w:trHeight w:val="11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Munkaerő-piaci konferenciák szervezése, ahol a téma neves szakértői megoldásokat keresnek a fiatalok helybentartására és a hiányzó munkaerő biztosítására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2</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2 500 000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5 000 000 Ft</w:t>
            </w:r>
          </w:p>
        </w:tc>
      </w:tr>
      <w:tr w:rsidR="00E056F4" w:rsidRPr="00E056F4" w:rsidTr="00B35C42">
        <w:trPr>
          <w:trHeight w:val="140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 xml:space="preserve">Tanácsadó testület működtetése (5 tanácsadó x 5 nap x 18 hónap = 450 nap). Feladatuk a program szakmai minőségbiztosítása, publikációk írása, validálása.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450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105 000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47 250 000 Ft</w:t>
            </w:r>
          </w:p>
        </w:tc>
      </w:tr>
      <w:tr w:rsidR="00E056F4" w:rsidRPr="00E056F4" w:rsidTr="00B35C42">
        <w:trPr>
          <w:trHeight w:val="840"/>
        </w:trPr>
        <w:tc>
          <w:tcPr>
            <w:tcW w:w="409" w:type="pct"/>
            <w:tcBorders>
              <w:top w:val="nil"/>
              <w:left w:val="single" w:sz="8" w:space="0" w:color="auto"/>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II./7.</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A program eredményességét támogató informatikai fejlesztés és kapcsolódó adatbázis fejlesztés</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928" w:type="pct"/>
            <w:tcBorders>
              <w:top w:val="nil"/>
              <w:left w:val="nil"/>
              <w:bottom w:val="single" w:sz="4" w:space="0" w:color="auto"/>
              <w:right w:val="single" w:sz="8"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239 925 000 Ft</w:t>
            </w:r>
          </w:p>
        </w:tc>
      </w:tr>
      <w:tr w:rsidR="00E056F4" w:rsidRPr="00E056F4" w:rsidTr="00B35C42">
        <w:trPr>
          <w:trHeight w:val="25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 xml:space="preserve">Vezetői információs rendszer: a célcsoport, bevont személyek részvételének és eredményességének nyomonkövetéséhez, szakmai monitorozásához szükésges infromatikai rendszer kialakítása. A projekt hatékony működése érdekében a kockázatbecsléshez, nyomonkövetéshez egy informatikai nyomonkövető rendszer kialakítását tervezzük.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135</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105 000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14 175 000 Ft</w:t>
            </w:r>
          </w:p>
        </w:tc>
      </w:tr>
      <w:tr w:rsidR="00E056F4" w:rsidRPr="00E056F4" w:rsidTr="00B35C42">
        <w:trPr>
          <w:trHeight w:val="2962"/>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lastRenderedPageBreak/>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Munkaerőpiaci tudásbázis kialakítása (munkaerő nyomonkövetése, a rendelkezésre álló munkaerőkapacitás ismeret érdekében): A gazdaságfejlesztéshez, munkaerő-piaci igényekre irányuló területi emberi erőforrás térkép, kompetenciaháló elkészítése az adott térségre, megyére vonatkozóan, amely tartalmazza a területi képzési kibocsátás előrejelzését is a releváns szakképesítéssel rendelkezőkre vonatkozóan.</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1050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105 000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110 250 000 Ft</w:t>
            </w:r>
          </w:p>
        </w:tc>
      </w:tr>
      <w:tr w:rsidR="00E056F4" w:rsidRPr="00E056F4" w:rsidTr="00B35C42">
        <w:trPr>
          <w:trHeight w:val="84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Egészségfejlesztést támogató megyei tanácsadó portál létrehozása és tartalomfejlesztése</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1100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105 000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115 500 000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center"/>
              <w:rPr>
                <w:rFonts w:ascii="Calibri" w:eastAsia="Times New Roman" w:hAnsi="Calibri" w:cs="Times New Roman"/>
                <w:b/>
                <w:bCs/>
                <w:lang w:val="en-US"/>
              </w:rPr>
            </w:pPr>
            <w:r w:rsidRPr="00E056F4">
              <w:rPr>
                <w:rFonts w:ascii="Calibri" w:eastAsia="Times New Roman" w:hAnsi="Calibri" w:cs="Times New Roman"/>
                <w:b/>
                <w:bCs/>
                <w:lang w:val="en-US"/>
              </w:rPr>
              <w:t>II./8.</w:t>
            </w:r>
          </w:p>
        </w:tc>
        <w:tc>
          <w:tcPr>
            <w:tcW w:w="215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rPr>
                <w:rFonts w:ascii="Calibri" w:eastAsia="Times New Roman" w:hAnsi="Calibri" w:cs="Times New Roman"/>
                <w:b/>
                <w:bCs/>
                <w:lang w:val="en-US"/>
              </w:rPr>
            </w:pPr>
            <w:r w:rsidRPr="00E056F4">
              <w:rPr>
                <w:rFonts w:ascii="Calibri" w:eastAsia="Times New Roman" w:hAnsi="Calibri" w:cs="Times New Roman"/>
                <w:b/>
                <w:bCs/>
                <w:lang w:val="en-US"/>
              </w:rPr>
              <w:t>Egyéb szolgáltatások</w:t>
            </w:r>
          </w:p>
        </w:tc>
        <w:tc>
          <w:tcPr>
            <w:tcW w:w="360"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428"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 </w:t>
            </w:r>
          </w:p>
        </w:tc>
        <w:tc>
          <w:tcPr>
            <w:tcW w:w="716" w:type="pct"/>
            <w:tcBorders>
              <w:top w:val="nil"/>
              <w:left w:val="nil"/>
              <w:bottom w:val="single" w:sz="4" w:space="0" w:color="auto"/>
              <w:right w:val="single" w:sz="4"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 </w:t>
            </w:r>
          </w:p>
        </w:tc>
        <w:tc>
          <w:tcPr>
            <w:tcW w:w="928" w:type="pct"/>
            <w:tcBorders>
              <w:top w:val="nil"/>
              <w:left w:val="nil"/>
              <w:bottom w:val="single" w:sz="4" w:space="0" w:color="auto"/>
              <w:right w:val="single" w:sz="8" w:space="0" w:color="auto"/>
            </w:tcBorders>
            <w:shd w:val="clear" w:color="000000" w:fill="FABF8F"/>
            <w:vAlign w:val="bottom"/>
            <w:hideMark/>
          </w:tcPr>
          <w:p w:rsidR="00E056F4" w:rsidRPr="00E056F4" w:rsidRDefault="00E056F4" w:rsidP="00E056F4">
            <w:pPr>
              <w:spacing w:after="0" w:line="240" w:lineRule="auto"/>
              <w:jc w:val="right"/>
              <w:rPr>
                <w:rFonts w:ascii="Calibri" w:eastAsia="Times New Roman" w:hAnsi="Calibri" w:cs="Times New Roman"/>
                <w:b/>
                <w:bCs/>
                <w:lang w:val="en-US"/>
              </w:rPr>
            </w:pPr>
            <w:r w:rsidRPr="00E056F4">
              <w:rPr>
                <w:rFonts w:ascii="Calibri" w:eastAsia="Times New Roman" w:hAnsi="Calibri" w:cs="Times New Roman"/>
                <w:b/>
                <w:bCs/>
                <w:lang w:val="en-US"/>
              </w:rPr>
              <w:t>13 600 000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vAlign w:val="center"/>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Könyvvizsgálat</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1</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500 000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500 000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000000" w:fill="FFFFFF"/>
            <w:vAlign w:val="bottom"/>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Nyilvánosság</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db</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1</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5 000 000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5 000 000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000000" w:fill="FFFFFF"/>
            <w:vAlign w:val="bottom"/>
            <w:hideMark/>
          </w:tcPr>
          <w:p w:rsidR="00E056F4" w:rsidRPr="00E056F4" w:rsidRDefault="00E056F4" w:rsidP="00E056F4">
            <w:pPr>
              <w:spacing w:after="0" w:line="240" w:lineRule="auto"/>
              <w:rPr>
                <w:rFonts w:ascii="Calibri" w:eastAsia="Times New Roman" w:hAnsi="Calibri" w:cs="Times New Roman"/>
                <w:lang w:val="en-US"/>
              </w:rPr>
            </w:pPr>
            <w:r w:rsidRPr="00E056F4">
              <w:rPr>
                <w:rFonts w:ascii="Calibri" w:eastAsia="Times New Roman" w:hAnsi="Calibri" w:cs="Times New Roman"/>
                <w:lang w:val="en-US"/>
              </w:rPr>
              <w:t>Eredményesség mérése (havonta 5 nap x 18 hónap = 36 nap</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nap</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lang w:val="en-US"/>
              </w:rPr>
            </w:pPr>
            <w:r w:rsidRPr="00E056F4">
              <w:rPr>
                <w:rFonts w:ascii="Calibri" w:eastAsia="Times New Roman" w:hAnsi="Calibri" w:cs="Times New Roman"/>
                <w:lang w:val="en-US"/>
              </w:rPr>
              <w:t>90</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90 000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lang w:val="en-US"/>
              </w:rPr>
            </w:pPr>
            <w:r w:rsidRPr="00E056F4">
              <w:rPr>
                <w:rFonts w:ascii="Calibri" w:eastAsia="Times New Roman" w:hAnsi="Calibri" w:cs="Times New Roman"/>
                <w:lang w:val="en-US"/>
              </w:rPr>
              <w:t>8 100 000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III.</w:t>
            </w:r>
          </w:p>
        </w:tc>
        <w:tc>
          <w:tcPr>
            <w:tcW w:w="2158"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Eszközvásárlás</w:t>
            </w:r>
          </w:p>
        </w:tc>
        <w:tc>
          <w:tcPr>
            <w:tcW w:w="360"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428"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716"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right"/>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928" w:type="pct"/>
            <w:tcBorders>
              <w:top w:val="nil"/>
              <w:left w:val="nil"/>
              <w:bottom w:val="single" w:sz="4" w:space="0" w:color="auto"/>
              <w:right w:val="single" w:sz="8" w:space="0" w:color="auto"/>
            </w:tcBorders>
            <w:shd w:val="clear" w:color="000000" w:fill="BFBFBF"/>
            <w:vAlign w:val="bottom"/>
            <w:hideMark/>
          </w:tcPr>
          <w:p w:rsidR="00E056F4" w:rsidRPr="00E056F4" w:rsidRDefault="00E056F4" w:rsidP="00E056F4">
            <w:pPr>
              <w:spacing w:after="0" w:line="240" w:lineRule="auto"/>
              <w:jc w:val="right"/>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31 800 000 Ft</w:t>
            </w:r>
          </w:p>
        </w:tc>
      </w:tr>
      <w:tr w:rsidR="00E056F4" w:rsidRPr="00E056F4" w:rsidTr="00B35C42">
        <w:trPr>
          <w:trHeight w:val="112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A009B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Kis- és nagy értékű eszközök vásárlása képzéshez, foglalkozásokhoz, sportolási, tanácsadási tevékenységekhez, illetve rendezvényekhez</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lista</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24 900 000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24 900 000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2158" w:type="pct"/>
            <w:tcBorders>
              <w:top w:val="nil"/>
              <w:left w:val="nil"/>
              <w:bottom w:val="single" w:sz="4" w:space="0" w:color="auto"/>
              <w:right w:val="single" w:sz="4" w:space="0" w:color="auto"/>
            </w:tcBorders>
            <w:shd w:val="clear" w:color="auto" w:fill="auto"/>
            <w:noWrap/>
            <w:vAlign w:val="center"/>
            <w:hideMark/>
          </w:tcPr>
          <w:p w:rsidR="00E056F4" w:rsidRPr="00E056F4" w:rsidRDefault="00E056F4" w:rsidP="00A009BA">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Projektiroda működéséhez szükséges eszközök vásárlása</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lista</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6 900 000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6 900 000 Ft</w:t>
            </w:r>
          </w:p>
        </w:tc>
      </w:tr>
      <w:tr w:rsidR="00E056F4" w:rsidRPr="00E056F4" w:rsidTr="00B35C42">
        <w:trPr>
          <w:trHeight w:val="280"/>
        </w:trPr>
        <w:tc>
          <w:tcPr>
            <w:tcW w:w="409" w:type="pct"/>
            <w:tcBorders>
              <w:top w:val="nil"/>
              <w:left w:val="single" w:sz="8" w:space="0" w:color="auto"/>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IV.</w:t>
            </w:r>
          </w:p>
        </w:tc>
        <w:tc>
          <w:tcPr>
            <w:tcW w:w="2158"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Működés</w:t>
            </w:r>
          </w:p>
        </w:tc>
        <w:tc>
          <w:tcPr>
            <w:tcW w:w="360"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428"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716" w:type="pct"/>
            <w:tcBorders>
              <w:top w:val="nil"/>
              <w:left w:val="nil"/>
              <w:bottom w:val="single" w:sz="4" w:space="0" w:color="auto"/>
              <w:right w:val="single" w:sz="4" w:space="0" w:color="auto"/>
            </w:tcBorders>
            <w:shd w:val="clear" w:color="000000" w:fill="BFBFBF"/>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 </w:t>
            </w:r>
          </w:p>
        </w:tc>
        <w:tc>
          <w:tcPr>
            <w:tcW w:w="928" w:type="pct"/>
            <w:tcBorders>
              <w:top w:val="nil"/>
              <w:left w:val="nil"/>
              <w:bottom w:val="single" w:sz="4" w:space="0" w:color="auto"/>
              <w:right w:val="single" w:sz="8" w:space="0" w:color="auto"/>
            </w:tcBorders>
            <w:shd w:val="clear" w:color="000000" w:fill="BFBFBF"/>
            <w:vAlign w:val="bottom"/>
            <w:hideMark/>
          </w:tcPr>
          <w:p w:rsidR="00E056F4" w:rsidRPr="00E056F4" w:rsidRDefault="00E056F4" w:rsidP="00E056F4">
            <w:pPr>
              <w:spacing w:after="0" w:line="240" w:lineRule="auto"/>
              <w:jc w:val="right"/>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4 500 000 Ft</w:t>
            </w:r>
          </w:p>
        </w:tc>
      </w:tr>
      <w:tr w:rsidR="00E056F4" w:rsidRPr="00E056F4" w:rsidTr="00B35C42">
        <w:trPr>
          <w:trHeight w:val="560"/>
        </w:trPr>
        <w:tc>
          <w:tcPr>
            <w:tcW w:w="409" w:type="pct"/>
            <w:tcBorders>
              <w:top w:val="nil"/>
              <w:left w:val="single" w:sz="8" w:space="0" w:color="auto"/>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b/>
                <w:bCs/>
                <w:color w:val="000000"/>
                <w:lang w:val="en-US"/>
              </w:rPr>
            </w:pPr>
            <w:r w:rsidRPr="00E056F4">
              <w:rPr>
                <w:rFonts w:ascii="Calibri" w:eastAsia="Times New Roman" w:hAnsi="Calibri" w:cs="Times New Roman"/>
                <w:b/>
                <w:bCs/>
                <w:color w:val="000000"/>
                <w:lang w:val="en-US"/>
              </w:rPr>
              <w:t> </w:t>
            </w:r>
          </w:p>
        </w:tc>
        <w:tc>
          <w:tcPr>
            <w:tcW w:w="215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rPr>
                <w:rFonts w:ascii="Calibri" w:eastAsia="Times New Roman" w:hAnsi="Calibri" w:cs="Times New Roman"/>
                <w:color w:val="000000"/>
                <w:lang w:val="en-US"/>
              </w:rPr>
            </w:pPr>
            <w:r w:rsidRPr="00E056F4">
              <w:rPr>
                <w:rFonts w:ascii="Calibri" w:eastAsia="Times New Roman" w:hAnsi="Calibri" w:cs="Times New Roman"/>
                <w:color w:val="000000"/>
                <w:lang w:val="en-US"/>
              </w:rPr>
              <w:t xml:space="preserve">Projektiroda működése (papír, posta, bank stb.) </w:t>
            </w:r>
          </w:p>
        </w:tc>
        <w:tc>
          <w:tcPr>
            <w:tcW w:w="360"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hó</w:t>
            </w:r>
          </w:p>
        </w:tc>
        <w:tc>
          <w:tcPr>
            <w:tcW w:w="428"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center"/>
              <w:rPr>
                <w:rFonts w:ascii="Calibri" w:eastAsia="Times New Roman" w:hAnsi="Calibri" w:cs="Times New Roman"/>
                <w:color w:val="000000"/>
                <w:lang w:val="en-US"/>
              </w:rPr>
            </w:pPr>
            <w:r w:rsidRPr="00E056F4">
              <w:rPr>
                <w:rFonts w:ascii="Calibri" w:eastAsia="Times New Roman" w:hAnsi="Calibri" w:cs="Times New Roman"/>
                <w:color w:val="000000"/>
                <w:lang w:val="en-US"/>
              </w:rPr>
              <w:t>18</w:t>
            </w:r>
          </w:p>
        </w:tc>
        <w:tc>
          <w:tcPr>
            <w:tcW w:w="716" w:type="pct"/>
            <w:tcBorders>
              <w:top w:val="nil"/>
              <w:left w:val="nil"/>
              <w:bottom w:val="single" w:sz="4" w:space="0" w:color="auto"/>
              <w:right w:val="single" w:sz="4"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250 000 Ft</w:t>
            </w:r>
          </w:p>
        </w:tc>
        <w:tc>
          <w:tcPr>
            <w:tcW w:w="928" w:type="pct"/>
            <w:tcBorders>
              <w:top w:val="nil"/>
              <w:left w:val="nil"/>
              <w:bottom w:val="single" w:sz="4" w:space="0" w:color="auto"/>
              <w:right w:val="single" w:sz="8" w:space="0" w:color="auto"/>
            </w:tcBorders>
            <w:shd w:val="clear" w:color="auto" w:fill="auto"/>
            <w:vAlign w:val="bottom"/>
            <w:hideMark/>
          </w:tcPr>
          <w:p w:rsidR="00E056F4" w:rsidRPr="00E056F4" w:rsidRDefault="00E056F4" w:rsidP="00E056F4">
            <w:pPr>
              <w:spacing w:after="0" w:line="240" w:lineRule="auto"/>
              <w:jc w:val="right"/>
              <w:rPr>
                <w:rFonts w:ascii="Calibri" w:eastAsia="Times New Roman" w:hAnsi="Calibri" w:cs="Times New Roman"/>
                <w:color w:val="000000"/>
                <w:lang w:val="en-US"/>
              </w:rPr>
            </w:pPr>
            <w:r w:rsidRPr="00E056F4">
              <w:rPr>
                <w:rFonts w:ascii="Calibri" w:eastAsia="Times New Roman" w:hAnsi="Calibri" w:cs="Times New Roman"/>
                <w:color w:val="000000"/>
                <w:lang w:val="en-US"/>
              </w:rPr>
              <w:t>4 500 000 Ft</w:t>
            </w:r>
          </w:p>
        </w:tc>
      </w:tr>
      <w:tr w:rsidR="00E056F4" w:rsidRPr="00E056F4" w:rsidTr="00B35C42">
        <w:trPr>
          <w:trHeight w:val="300"/>
        </w:trPr>
        <w:tc>
          <w:tcPr>
            <w:tcW w:w="409" w:type="pct"/>
            <w:tcBorders>
              <w:top w:val="nil"/>
              <w:left w:val="single" w:sz="8" w:space="0" w:color="auto"/>
              <w:bottom w:val="single" w:sz="8" w:space="0" w:color="auto"/>
              <w:right w:val="single" w:sz="4" w:space="0" w:color="auto"/>
            </w:tcBorders>
            <w:shd w:val="clear" w:color="000000" w:fill="366092"/>
            <w:vAlign w:val="bottom"/>
            <w:hideMark/>
          </w:tcPr>
          <w:p w:rsidR="00E056F4" w:rsidRPr="00E056F4" w:rsidRDefault="00E056F4" w:rsidP="00E056F4">
            <w:pPr>
              <w:spacing w:after="0" w:line="240" w:lineRule="auto"/>
              <w:jc w:val="center"/>
              <w:rPr>
                <w:rFonts w:ascii="Calibri" w:eastAsia="Times New Roman" w:hAnsi="Calibri" w:cs="Times New Roman"/>
                <w:color w:val="FFFFFF"/>
                <w:lang w:val="en-US"/>
              </w:rPr>
            </w:pPr>
            <w:r w:rsidRPr="00E056F4">
              <w:rPr>
                <w:rFonts w:ascii="Calibri" w:eastAsia="Times New Roman" w:hAnsi="Calibri" w:cs="Times New Roman"/>
                <w:color w:val="FFFFFF"/>
                <w:lang w:val="en-US"/>
              </w:rPr>
              <w:t> </w:t>
            </w:r>
          </w:p>
        </w:tc>
        <w:tc>
          <w:tcPr>
            <w:tcW w:w="2158" w:type="pct"/>
            <w:tcBorders>
              <w:top w:val="nil"/>
              <w:left w:val="nil"/>
              <w:bottom w:val="single" w:sz="8" w:space="0" w:color="auto"/>
              <w:right w:val="single" w:sz="4" w:space="0" w:color="auto"/>
            </w:tcBorders>
            <w:shd w:val="clear" w:color="000000" w:fill="366092"/>
            <w:vAlign w:val="center"/>
            <w:hideMark/>
          </w:tcPr>
          <w:p w:rsidR="00E056F4" w:rsidRPr="00E056F4" w:rsidRDefault="00E056F4" w:rsidP="00E056F4">
            <w:pPr>
              <w:spacing w:after="0" w:line="240" w:lineRule="auto"/>
              <w:rPr>
                <w:rFonts w:ascii="Calibri" w:eastAsia="Times New Roman" w:hAnsi="Calibri" w:cs="Times New Roman"/>
                <w:b/>
                <w:bCs/>
                <w:color w:val="FFFFFF"/>
                <w:lang w:val="en-US"/>
              </w:rPr>
            </w:pPr>
            <w:r w:rsidRPr="00E056F4">
              <w:rPr>
                <w:rFonts w:ascii="Calibri" w:eastAsia="Times New Roman" w:hAnsi="Calibri" w:cs="Times New Roman"/>
                <w:b/>
                <w:bCs/>
                <w:color w:val="FFFFFF"/>
                <w:lang w:val="en-US"/>
              </w:rPr>
              <w:t xml:space="preserve">Összesen: </w:t>
            </w:r>
          </w:p>
        </w:tc>
        <w:tc>
          <w:tcPr>
            <w:tcW w:w="360" w:type="pct"/>
            <w:tcBorders>
              <w:top w:val="nil"/>
              <w:left w:val="nil"/>
              <w:bottom w:val="single" w:sz="8" w:space="0" w:color="auto"/>
              <w:right w:val="single" w:sz="4" w:space="0" w:color="auto"/>
            </w:tcBorders>
            <w:shd w:val="clear" w:color="000000" w:fill="366092"/>
            <w:vAlign w:val="bottom"/>
            <w:hideMark/>
          </w:tcPr>
          <w:p w:rsidR="00E056F4" w:rsidRPr="00E056F4" w:rsidRDefault="00E056F4" w:rsidP="00E056F4">
            <w:pPr>
              <w:spacing w:after="0" w:line="240" w:lineRule="auto"/>
              <w:jc w:val="center"/>
              <w:rPr>
                <w:rFonts w:ascii="Calibri" w:eastAsia="Times New Roman" w:hAnsi="Calibri" w:cs="Times New Roman"/>
                <w:b/>
                <w:bCs/>
                <w:color w:val="FFFFFF"/>
                <w:lang w:val="en-US"/>
              </w:rPr>
            </w:pPr>
            <w:r w:rsidRPr="00E056F4">
              <w:rPr>
                <w:rFonts w:ascii="Calibri" w:eastAsia="Times New Roman" w:hAnsi="Calibri" w:cs="Times New Roman"/>
                <w:b/>
                <w:bCs/>
                <w:color w:val="FFFFFF"/>
                <w:lang w:val="en-US"/>
              </w:rPr>
              <w:t> </w:t>
            </w:r>
          </w:p>
        </w:tc>
        <w:tc>
          <w:tcPr>
            <w:tcW w:w="428" w:type="pct"/>
            <w:tcBorders>
              <w:top w:val="nil"/>
              <w:left w:val="nil"/>
              <w:bottom w:val="single" w:sz="8" w:space="0" w:color="auto"/>
              <w:right w:val="single" w:sz="4" w:space="0" w:color="auto"/>
            </w:tcBorders>
            <w:shd w:val="clear" w:color="000000" w:fill="366092"/>
            <w:vAlign w:val="bottom"/>
            <w:hideMark/>
          </w:tcPr>
          <w:p w:rsidR="00E056F4" w:rsidRPr="00E056F4" w:rsidRDefault="00E056F4" w:rsidP="00E056F4">
            <w:pPr>
              <w:spacing w:after="0" w:line="240" w:lineRule="auto"/>
              <w:jc w:val="center"/>
              <w:rPr>
                <w:rFonts w:ascii="Calibri" w:eastAsia="Times New Roman" w:hAnsi="Calibri" w:cs="Times New Roman"/>
                <w:b/>
                <w:bCs/>
                <w:color w:val="FFFFFF"/>
                <w:lang w:val="en-US"/>
              </w:rPr>
            </w:pPr>
            <w:r w:rsidRPr="00E056F4">
              <w:rPr>
                <w:rFonts w:ascii="Calibri" w:eastAsia="Times New Roman" w:hAnsi="Calibri" w:cs="Times New Roman"/>
                <w:b/>
                <w:bCs/>
                <w:color w:val="FFFFFF"/>
                <w:lang w:val="en-US"/>
              </w:rPr>
              <w:t> </w:t>
            </w:r>
          </w:p>
        </w:tc>
        <w:tc>
          <w:tcPr>
            <w:tcW w:w="716" w:type="pct"/>
            <w:tcBorders>
              <w:top w:val="nil"/>
              <w:left w:val="nil"/>
              <w:bottom w:val="single" w:sz="8" w:space="0" w:color="auto"/>
              <w:right w:val="single" w:sz="4" w:space="0" w:color="auto"/>
            </w:tcBorders>
            <w:shd w:val="clear" w:color="000000" w:fill="366092"/>
            <w:vAlign w:val="bottom"/>
            <w:hideMark/>
          </w:tcPr>
          <w:p w:rsidR="00E056F4" w:rsidRPr="00E056F4" w:rsidRDefault="00E056F4" w:rsidP="00E056F4">
            <w:pPr>
              <w:spacing w:after="0" w:line="240" w:lineRule="auto"/>
              <w:jc w:val="center"/>
              <w:rPr>
                <w:rFonts w:ascii="Calibri" w:eastAsia="Times New Roman" w:hAnsi="Calibri" w:cs="Times New Roman"/>
                <w:b/>
                <w:bCs/>
                <w:color w:val="FFFFFF"/>
                <w:lang w:val="en-US"/>
              </w:rPr>
            </w:pPr>
            <w:r w:rsidRPr="00E056F4">
              <w:rPr>
                <w:rFonts w:ascii="Calibri" w:eastAsia="Times New Roman" w:hAnsi="Calibri" w:cs="Times New Roman"/>
                <w:b/>
                <w:bCs/>
                <w:color w:val="FFFFFF"/>
                <w:lang w:val="en-US"/>
              </w:rPr>
              <w:t> </w:t>
            </w:r>
          </w:p>
        </w:tc>
        <w:tc>
          <w:tcPr>
            <w:tcW w:w="928" w:type="pct"/>
            <w:tcBorders>
              <w:top w:val="nil"/>
              <w:left w:val="nil"/>
              <w:bottom w:val="single" w:sz="8" w:space="0" w:color="auto"/>
              <w:right w:val="single" w:sz="8" w:space="0" w:color="auto"/>
            </w:tcBorders>
            <w:shd w:val="clear" w:color="000000" w:fill="366092"/>
            <w:vAlign w:val="center"/>
            <w:hideMark/>
          </w:tcPr>
          <w:p w:rsidR="00E056F4" w:rsidRPr="00E056F4" w:rsidRDefault="00E056F4" w:rsidP="00E056F4">
            <w:pPr>
              <w:spacing w:after="0" w:line="240" w:lineRule="auto"/>
              <w:jc w:val="right"/>
              <w:rPr>
                <w:rFonts w:ascii="Calibri" w:eastAsia="Times New Roman" w:hAnsi="Calibri" w:cs="Times New Roman"/>
                <w:b/>
                <w:bCs/>
                <w:color w:val="FFFFFF"/>
                <w:lang w:val="en-US"/>
              </w:rPr>
            </w:pPr>
            <w:r w:rsidRPr="00E056F4">
              <w:rPr>
                <w:rFonts w:ascii="Calibri" w:eastAsia="Times New Roman" w:hAnsi="Calibri" w:cs="Times New Roman"/>
                <w:b/>
                <w:bCs/>
                <w:color w:val="FFFFFF"/>
                <w:lang w:val="en-US"/>
              </w:rPr>
              <w:t>2 868 638 100 Ft</w:t>
            </w:r>
          </w:p>
        </w:tc>
      </w:tr>
    </w:tbl>
    <w:p w:rsidR="00271285" w:rsidRDefault="00271285" w:rsidP="008135FC">
      <w:pPr>
        <w:pStyle w:val="Listaszerbekezds"/>
        <w:spacing w:after="0" w:line="269" w:lineRule="auto"/>
        <w:ind w:left="0"/>
        <w:jc w:val="both"/>
        <w:rPr>
          <w:rFonts w:cs="Tahoma"/>
          <w:color w:val="000000"/>
          <w:sz w:val="23"/>
          <w:szCs w:val="23"/>
        </w:rPr>
      </w:pPr>
    </w:p>
    <w:p w:rsidR="0035240C" w:rsidRDefault="0035240C" w:rsidP="008135FC">
      <w:pPr>
        <w:pStyle w:val="Listaszerbekezds"/>
        <w:spacing w:after="0" w:line="269" w:lineRule="auto"/>
        <w:ind w:left="0"/>
        <w:jc w:val="both"/>
        <w:rPr>
          <w:rFonts w:cs="Tahoma"/>
          <w:color w:val="000000"/>
          <w:sz w:val="23"/>
          <w:szCs w:val="23"/>
        </w:rPr>
      </w:pPr>
    </w:p>
    <w:p w:rsidR="00271285" w:rsidRPr="002A6103" w:rsidRDefault="00271285" w:rsidP="008135FC">
      <w:pPr>
        <w:pStyle w:val="Listaszerbekezds"/>
        <w:spacing w:after="0" w:line="269" w:lineRule="auto"/>
        <w:ind w:left="0"/>
        <w:jc w:val="both"/>
        <w:rPr>
          <w:rFonts w:cs="Tahoma"/>
          <w:color w:val="000000"/>
          <w:sz w:val="23"/>
          <w:szCs w:val="23"/>
        </w:rPr>
      </w:pPr>
    </w:p>
    <w:p w:rsidR="008135FC" w:rsidRDefault="008135FC" w:rsidP="008135FC">
      <w:pPr>
        <w:pStyle w:val="Cmsor1"/>
      </w:pPr>
      <w:bookmarkStart w:id="39" w:name="_Toc433235424"/>
      <w:bookmarkStart w:id="40" w:name="_Toc312672509"/>
      <w:r>
        <w:t>A program lehatárolása a további járási és megyei programoktól</w:t>
      </w:r>
      <w:bookmarkEnd w:id="39"/>
      <w:bookmarkEnd w:id="40"/>
    </w:p>
    <w:p w:rsidR="008135FC" w:rsidRPr="000865D2" w:rsidRDefault="008135FC" w:rsidP="008135FC"/>
    <w:p w:rsidR="008135FC" w:rsidRPr="005278AF" w:rsidRDefault="008135FC" w:rsidP="003E518E">
      <w:pPr>
        <w:spacing w:after="120" w:line="276" w:lineRule="auto"/>
        <w:jc w:val="both"/>
        <w:rPr>
          <w:rFonts w:ascii="Calibri" w:hAnsi="Calibri"/>
          <w:color w:val="000000"/>
          <w:sz w:val="23"/>
          <w:szCs w:val="23"/>
        </w:rPr>
      </w:pPr>
      <w:r w:rsidRPr="00E212D9">
        <w:rPr>
          <w:rFonts w:ascii="Calibri" w:hAnsi="Calibri" w:cs="Tahoma"/>
          <w:b/>
          <w:color w:val="000000"/>
          <w:sz w:val="23"/>
          <w:szCs w:val="23"/>
        </w:rPr>
        <w:t>A dél-békési fiatalok helyben tartást segítő, vállalati együttműködésre alapozott ösztöndíj modellprogram kifejlesztése és Békés megyére történő kiterjesztése</w:t>
      </w:r>
      <w:r w:rsidRPr="005278AF">
        <w:rPr>
          <w:rFonts w:ascii="Calibri" w:hAnsi="Calibri"/>
          <w:color w:val="000000"/>
          <w:sz w:val="23"/>
          <w:szCs w:val="23"/>
        </w:rPr>
        <w:t xml:space="preserve"> több ágazatot átfogó, elsősorban a társadalomra másodsorban pedig a gazdaságra is hatással bíró program, amely több, az ország gazdasági teljesítményét fejleszteni kívánó programhoz csatlakozik. Ezen programok kölcsönösen támogatják egymás céljainak elérését:</w:t>
      </w:r>
    </w:p>
    <w:p w:rsidR="008135FC" w:rsidRPr="005278AF" w:rsidRDefault="008135FC" w:rsidP="008135FC">
      <w:pPr>
        <w:numPr>
          <w:ilvl w:val="0"/>
          <w:numId w:val="1"/>
        </w:numPr>
        <w:autoSpaceDE w:val="0"/>
        <w:autoSpaceDN w:val="0"/>
        <w:adjustRightInd w:val="0"/>
        <w:spacing w:after="0" w:line="276" w:lineRule="auto"/>
        <w:jc w:val="both"/>
        <w:rPr>
          <w:rFonts w:ascii="Calibri" w:hAnsi="Calibri" w:cs="Tahoma"/>
          <w:b/>
          <w:color w:val="000000"/>
          <w:sz w:val="23"/>
          <w:szCs w:val="23"/>
        </w:rPr>
      </w:pPr>
      <w:r w:rsidRPr="005278AF">
        <w:rPr>
          <w:rFonts w:ascii="Calibri" w:hAnsi="Calibri" w:cs="Tahoma"/>
          <w:bCs/>
          <w:color w:val="000000"/>
          <w:sz w:val="23"/>
          <w:szCs w:val="23"/>
        </w:rPr>
        <w:t xml:space="preserve">A modellprogramot az EFOP 1.7 intézkedés terhére kívánjuk megvalósítani, a TOP-tól lehatároltan. Az intézkedés kimondja, hogy </w:t>
      </w:r>
      <w:r w:rsidRPr="005278AF">
        <w:rPr>
          <w:rFonts w:ascii="Calibri" w:hAnsi="Calibri" w:cs="Tahoma"/>
          <w:i/>
          <w:iCs/>
          <w:color w:val="000000"/>
          <w:sz w:val="23"/>
          <w:szCs w:val="23"/>
        </w:rPr>
        <w:t xml:space="preserve">a társadalmi-gazdasági problémák területi koncentrálódásának kezeléséhez szakterületeken átívelő, átfogó megközelítésű programokra van szükség. </w:t>
      </w:r>
    </w:p>
    <w:p w:rsidR="008135FC" w:rsidRPr="00E212D9" w:rsidRDefault="008135FC" w:rsidP="003E518E">
      <w:pPr>
        <w:autoSpaceDE w:val="0"/>
        <w:autoSpaceDN w:val="0"/>
        <w:adjustRightInd w:val="0"/>
        <w:spacing w:after="120" w:line="276" w:lineRule="auto"/>
        <w:ind w:left="720"/>
        <w:jc w:val="both"/>
        <w:rPr>
          <w:rFonts w:ascii="Calibri" w:hAnsi="Calibri" w:cs="Tahoma"/>
          <w:color w:val="000000"/>
          <w:sz w:val="23"/>
          <w:szCs w:val="23"/>
        </w:rPr>
      </w:pPr>
      <w:r w:rsidRPr="005278AF">
        <w:rPr>
          <w:rFonts w:ascii="Calibri" w:hAnsi="Calibri" w:cs="Tahoma"/>
          <w:color w:val="000000"/>
          <w:sz w:val="23"/>
          <w:szCs w:val="23"/>
        </w:rPr>
        <w:t xml:space="preserve">Az intézkedés hozzájárul a hátrányos helyzetű és a leghátrányosabb helyzetű járásokban működő helyi akciócsoportok (HACS-ok) által kidolgozott stratégiák társadalmi </w:t>
      </w:r>
      <w:r w:rsidRPr="005278AF">
        <w:rPr>
          <w:rFonts w:ascii="Calibri" w:hAnsi="Calibri" w:cs="Tahoma"/>
          <w:color w:val="000000"/>
          <w:sz w:val="23"/>
          <w:szCs w:val="23"/>
        </w:rPr>
        <w:lastRenderedPageBreak/>
        <w:t>felzárkózási célú kiterjesztéséhez. Igazodva a helyi megvalósítás önállóságához, az alábbi tevékenységek valósíthatók meg az EFOP-ból azáltal, hogy a helyi akciócsoportok által kiválasztott tevékenységeknek illeszkedniük kell a HACS területén elfogadott legalább egy települési szintű, a 2/2012. (VI. 5.) EMMI rendelet szerinti helyi esélyegyenlőségi program végrehajtásához: 1) Helyi felzárkózást szolgáló tudás bővítése, 2) Többfunkciós közösségi szolgáltató terek működtetése, 3) Kedvezőtlen szocio-demográfiai térségi folyamatok megtörése (pl. fiatalok helyben tartása, helyi tudástőke növelése)</w:t>
      </w:r>
    </w:p>
    <w:p w:rsidR="008135FC" w:rsidRPr="005278AF" w:rsidRDefault="008135FC" w:rsidP="008135FC">
      <w:pPr>
        <w:numPr>
          <w:ilvl w:val="0"/>
          <w:numId w:val="1"/>
        </w:numPr>
        <w:autoSpaceDE w:val="0"/>
        <w:autoSpaceDN w:val="0"/>
        <w:adjustRightInd w:val="0"/>
        <w:spacing w:after="0" w:line="276" w:lineRule="auto"/>
        <w:jc w:val="both"/>
        <w:rPr>
          <w:rFonts w:ascii="Calibri" w:hAnsi="Calibri" w:cs="Tahoma"/>
          <w:b/>
          <w:color w:val="000000"/>
          <w:sz w:val="23"/>
          <w:szCs w:val="23"/>
        </w:rPr>
      </w:pPr>
      <w:r w:rsidRPr="005278AF">
        <w:rPr>
          <w:rFonts w:ascii="Calibri" w:hAnsi="Calibri"/>
          <w:color w:val="000000"/>
          <w:sz w:val="23"/>
          <w:szCs w:val="23"/>
        </w:rPr>
        <w:t xml:space="preserve">A TOP-ban az alábbi tevékenységeket kívánjuk megvalósítani: 5.1. </w:t>
      </w:r>
      <w:r w:rsidRPr="005278AF">
        <w:rPr>
          <w:rFonts w:ascii="Calibri" w:hAnsi="Calibri" w:cs="Calibri"/>
          <w:color w:val="000000"/>
          <w:sz w:val="23"/>
          <w:szCs w:val="23"/>
        </w:rPr>
        <w:t>Foglalkoztatás-növelését célzó megyei és helyi foglalkoztatási együttműködések (paktumok), mely foglalkoztatáshoz közvetlenül kapcsolható képzési és bérköltségek támogatás</w:t>
      </w:r>
      <w:r w:rsidRPr="005278AF">
        <w:rPr>
          <w:rFonts w:ascii="Calibri" w:hAnsi="Calibri" w:cs="Tahoma"/>
          <w:color w:val="000000"/>
          <w:sz w:val="23"/>
          <w:szCs w:val="23"/>
        </w:rPr>
        <w:t xml:space="preserve">át jelenti. </w:t>
      </w:r>
      <w:r w:rsidRPr="005278AF">
        <w:rPr>
          <w:rFonts w:ascii="Calibri" w:hAnsi="Calibri" w:cs="Arial"/>
          <w:i/>
          <w:color w:val="000000"/>
          <w:sz w:val="23"/>
          <w:szCs w:val="23"/>
        </w:rPr>
        <w:t xml:space="preserve">5.2. </w:t>
      </w:r>
      <w:r w:rsidRPr="005278AF">
        <w:rPr>
          <w:rFonts w:ascii="Calibri" w:hAnsi="Calibri" w:cs="Arial"/>
          <w:color w:val="000000"/>
          <w:sz w:val="23"/>
          <w:szCs w:val="23"/>
        </w:rPr>
        <w:t>A társadalmi együttműködés erősítését szolgáló helyi szintű komplex programok a gyermekvédelem, a gyermekek korai fejlesztése, a családsegítés, a pedagógiai szakszolgáltatás és az egészségvédelem</w:t>
      </w:r>
      <w:r w:rsidRPr="005278AF">
        <w:rPr>
          <w:rFonts w:ascii="Calibri" w:hAnsi="Calibri" w:cs="Tahoma"/>
          <w:color w:val="000000"/>
          <w:sz w:val="23"/>
          <w:szCs w:val="23"/>
        </w:rPr>
        <w:t xml:space="preserve"> területén. </w:t>
      </w:r>
      <w:r w:rsidRPr="005278AF">
        <w:rPr>
          <w:rFonts w:ascii="Calibri" w:hAnsi="Calibri" w:cs="Arial"/>
          <w:color w:val="000000"/>
          <w:sz w:val="23"/>
          <w:szCs w:val="23"/>
        </w:rPr>
        <w:t>5.3 Helyi közösségi programok megvalósítása keretében t</w:t>
      </w:r>
      <w:r w:rsidRPr="005278AF">
        <w:rPr>
          <w:rFonts w:ascii="Calibri" w:hAnsi="Calibri" w:cs="Tahoma"/>
          <w:color w:val="000000"/>
          <w:sz w:val="23"/>
          <w:szCs w:val="23"/>
        </w:rPr>
        <w:t>elepülési közösségi rendezvények, önkéntesek által kezdeményezett közösségi programok és a fiatalok helyben tartását segítő ösztöndíjprogramhoz kapcsolódó helyi párbeszéd.</w:t>
      </w:r>
      <w:r w:rsidRPr="005278AF">
        <w:rPr>
          <w:rFonts w:ascii="Calibri" w:hAnsi="Calibri" w:cs="Tahoma"/>
          <w:b/>
          <w:color w:val="000000"/>
          <w:sz w:val="23"/>
          <w:szCs w:val="23"/>
        </w:rPr>
        <w:t xml:space="preserve"> </w:t>
      </w:r>
      <w:r w:rsidRPr="005278AF">
        <w:rPr>
          <w:rFonts w:ascii="Calibri" w:hAnsi="Calibri" w:cs="Tahoma"/>
          <w:color w:val="000000"/>
          <w:sz w:val="23"/>
          <w:szCs w:val="23"/>
        </w:rPr>
        <w:t xml:space="preserve">Vagyis a programot kísérő társadalmi kutatást, amely értékeli a vállalatok és a fiatalok visszajelzéseit TOP-ból kívánjuk finanszírozni. </w:t>
      </w:r>
    </w:p>
    <w:p w:rsidR="003E518E" w:rsidRDefault="003E518E" w:rsidP="005278AF">
      <w:pPr>
        <w:pStyle w:val="Listaszerbekezds"/>
        <w:spacing w:after="0" w:line="276" w:lineRule="auto"/>
        <w:ind w:left="0"/>
        <w:jc w:val="both"/>
        <w:rPr>
          <w:color w:val="000000"/>
          <w:sz w:val="23"/>
          <w:szCs w:val="23"/>
        </w:rPr>
      </w:pPr>
    </w:p>
    <w:p w:rsidR="00A56376" w:rsidRDefault="00A56376" w:rsidP="005278AF">
      <w:pPr>
        <w:pStyle w:val="Listaszerbekezds"/>
        <w:spacing w:after="0" w:line="276" w:lineRule="auto"/>
        <w:ind w:left="0"/>
        <w:jc w:val="both"/>
        <w:rPr>
          <w:color w:val="000000"/>
          <w:sz w:val="23"/>
          <w:szCs w:val="23"/>
        </w:rPr>
      </w:pPr>
    </w:p>
    <w:p w:rsidR="007D684B" w:rsidRDefault="00A56376" w:rsidP="00A56376">
      <w:pPr>
        <w:pStyle w:val="Cmsor1"/>
      </w:pPr>
      <w:bookmarkStart w:id="41" w:name="_Toc312672510"/>
      <w:r>
        <w:t>Projektgazda elérhetőségei</w:t>
      </w:r>
      <w:bookmarkEnd w:id="41"/>
    </w:p>
    <w:p w:rsidR="007D684B" w:rsidRDefault="007D684B" w:rsidP="007D684B">
      <w:pPr>
        <w:pStyle w:val="Listaszerbekezds"/>
        <w:spacing w:after="0" w:line="276" w:lineRule="auto"/>
        <w:ind w:left="0"/>
        <w:jc w:val="both"/>
        <w:rPr>
          <w:color w:val="000000"/>
          <w:sz w:val="23"/>
          <w:szCs w:val="23"/>
        </w:rPr>
      </w:pPr>
    </w:p>
    <w:p w:rsidR="00331F83" w:rsidRPr="00331F83" w:rsidRDefault="00331F83" w:rsidP="00331F83">
      <w:pPr>
        <w:pStyle w:val="Listaszerbekezds"/>
        <w:spacing w:after="0" w:line="276" w:lineRule="auto"/>
        <w:ind w:left="0"/>
        <w:jc w:val="both"/>
        <w:rPr>
          <w:color w:val="000000"/>
          <w:sz w:val="23"/>
          <w:szCs w:val="23"/>
        </w:rPr>
      </w:pPr>
      <w:r w:rsidRPr="00331F83">
        <w:rPr>
          <w:color w:val="000000"/>
          <w:sz w:val="23"/>
          <w:szCs w:val="23"/>
        </w:rPr>
        <w:t>Békés Megyei Területi Társadalmi Aktivitás Nonprofit Kft.</w:t>
      </w:r>
    </w:p>
    <w:p w:rsidR="00331F83" w:rsidRPr="00331F83" w:rsidRDefault="00331F83" w:rsidP="00331F83">
      <w:pPr>
        <w:pStyle w:val="Listaszerbekezds"/>
        <w:spacing w:after="0" w:line="276" w:lineRule="auto"/>
        <w:ind w:left="0"/>
        <w:jc w:val="both"/>
        <w:rPr>
          <w:color w:val="000000"/>
          <w:sz w:val="23"/>
          <w:szCs w:val="23"/>
        </w:rPr>
      </w:pPr>
      <w:r w:rsidRPr="00331F83">
        <w:rPr>
          <w:color w:val="000000"/>
          <w:sz w:val="23"/>
          <w:szCs w:val="23"/>
        </w:rPr>
        <w:t>5600 Békéscsaba, Árpád sor 18.</w:t>
      </w:r>
    </w:p>
    <w:p w:rsidR="00331F83" w:rsidRDefault="00661695" w:rsidP="00331F83">
      <w:pPr>
        <w:pStyle w:val="Listaszerbekezds"/>
        <w:spacing w:after="0" w:line="276" w:lineRule="auto"/>
        <w:ind w:left="0"/>
        <w:jc w:val="both"/>
        <w:rPr>
          <w:color w:val="000000"/>
          <w:sz w:val="23"/>
          <w:szCs w:val="23"/>
        </w:rPr>
      </w:pPr>
      <w:hyperlink r:id="rId36" w:history="1">
        <w:r w:rsidR="00331F83" w:rsidRPr="00331F83">
          <w:rPr>
            <w:color w:val="000000"/>
            <w:sz w:val="23"/>
            <w:szCs w:val="23"/>
          </w:rPr>
          <w:t>teruletfejlesztes@bekesmegye.hu</w:t>
        </w:r>
      </w:hyperlink>
    </w:p>
    <w:p w:rsidR="00331F83" w:rsidRDefault="00331F83" w:rsidP="00331F83">
      <w:pPr>
        <w:pStyle w:val="Listaszerbekezds"/>
        <w:spacing w:after="0" w:line="276" w:lineRule="auto"/>
        <w:ind w:left="0"/>
        <w:jc w:val="both"/>
        <w:rPr>
          <w:color w:val="000000"/>
          <w:sz w:val="23"/>
          <w:szCs w:val="23"/>
        </w:rPr>
      </w:pPr>
    </w:p>
    <w:p w:rsidR="00331F83" w:rsidRPr="00331F83" w:rsidRDefault="00331F83" w:rsidP="00331F83">
      <w:pPr>
        <w:pStyle w:val="Listaszerbekezds"/>
        <w:spacing w:after="0" w:line="276" w:lineRule="auto"/>
        <w:ind w:left="0"/>
        <w:jc w:val="both"/>
        <w:rPr>
          <w:color w:val="000000"/>
          <w:sz w:val="23"/>
          <w:szCs w:val="23"/>
        </w:rPr>
      </w:pPr>
    </w:p>
    <w:p w:rsidR="00331F83" w:rsidRPr="00331F83" w:rsidRDefault="00331F83" w:rsidP="00331F83">
      <w:pPr>
        <w:pStyle w:val="Listaszerbekezds"/>
        <w:spacing w:after="0" w:line="276" w:lineRule="auto"/>
        <w:ind w:left="0"/>
        <w:jc w:val="both"/>
        <w:rPr>
          <w:color w:val="000000"/>
          <w:sz w:val="23"/>
          <w:szCs w:val="23"/>
        </w:rPr>
      </w:pPr>
      <w:r w:rsidRPr="00331F83">
        <w:rPr>
          <w:color w:val="000000"/>
          <w:sz w:val="23"/>
          <w:szCs w:val="23"/>
        </w:rPr>
        <w:t>Dél-Békési Kistérség Többcélú Társulása</w:t>
      </w:r>
    </w:p>
    <w:p w:rsidR="00331F83" w:rsidRPr="00331F83" w:rsidRDefault="00331F83" w:rsidP="00331F83">
      <w:pPr>
        <w:pStyle w:val="Listaszerbekezds"/>
        <w:spacing w:after="0" w:line="276" w:lineRule="auto"/>
        <w:ind w:left="0"/>
        <w:jc w:val="both"/>
        <w:rPr>
          <w:color w:val="000000"/>
          <w:sz w:val="23"/>
          <w:szCs w:val="23"/>
        </w:rPr>
      </w:pPr>
      <w:r w:rsidRPr="00331F83">
        <w:rPr>
          <w:color w:val="000000"/>
          <w:sz w:val="23"/>
          <w:szCs w:val="23"/>
        </w:rPr>
        <w:t>5666 Medgyesegyháza, Kossuth tér 1.</w:t>
      </w:r>
    </w:p>
    <w:p w:rsidR="00331F83" w:rsidRDefault="00661695" w:rsidP="00331F83">
      <w:pPr>
        <w:pStyle w:val="Listaszerbekezds"/>
        <w:spacing w:after="0" w:line="276" w:lineRule="auto"/>
        <w:ind w:left="0"/>
        <w:jc w:val="both"/>
        <w:rPr>
          <w:color w:val="000000"/>
          <w:sz w:val="23"/>
          <w:szCs w:val="23"/>
        </w:rPr>
      </w:pPr>
      <w:hyperlink r:id="rId37" w:history="1">
        <w:r w:rsidR="00331F83" w:rsidRPr="00331F83">
          <w:rPr>
            <w:color w:val="000000"/>
            <w:sz w:val="23"/>
            <w:szCs w:val="23"/>
          </w:rPr>
          <w:t>kisterseg@medgyesegyhaza.hu</w:t>
        </w:r>
      </w:hyperlink>
    </w:p>
    <w:p w:rsidR="00331F83" w:rsidRPr="00331F83" w:rsidRDefault="00331F83" w:rsidP="00331F83">
      <w:pPr>
        <w:pStyle w:val="Listaszerbekezds"/>
        <w:spacing w:after="0" w:line="276" w:lineRule="auto"/>
        <w:ind w:left="0"/>
        <w:jc w:val="both"/>
        <w:rPr>
          <w:color w:val="000000"/>
          <w:sz w:val="23"/>
          <w:szCs w:val="23"/>
        </w:rPr>
      </w:pPr>
    </w:p>
    <w:p w:rsidR="00331F83" w:rsidRPr="00331F83" w:rsidRDefault="00331F83" w:rsidP="00331F83">
      <w:pPr>
        <w:pStyle w:val="Listaszerbekezds"/>
        <w:spacing w:after="0" w:line="276" w:lineRule="auto"/>
        <w:ind w:left="0"/>
        <w:jc w:val="both"/>
        <w:rPr>
          <w:color w:val="000000"/>
          <w:sz w:val="23"/>
          <w:szCs w:val="23"/>
        </w:rPr>
      </w:pPr>
    </w:p>
    <w:p w:rsidR="00331F83" w:rsidRPr="00331F83" w:rsidRDefault="00331F83" w:rsidP="00331F83">
      <w:pPr>
        <w:pStyle w:val="Listaszerbekezds"/>
        <w:spacing w:after="0" w:line="276" w:lineRule="auto"/>
        <w:ind w:left="0"/>
        <w:jc w:val="both"/>
        <w:rPr>
          <w:color w:val="000000"/>
          <w:sz w:val="23"/>
          <w:szCs w:val="23"/>
        </w:rPr>
      </w:pPr>
      <w:r w:rsidRPr="00331F83">
        <w:rPr>
          <w:color w:val="000000"/>
          <w:sz w:val="23"/>
          <w:szCs w:val="23"/>
        </w:rPr>
        <w:t>Dél-Békés Mezőgazdasági Termelőiért Közhasznú Alapítvány</w:t>
      </w:r>
    </w:p>
    <w:p w:rsidR="00331F83" w:rsidRPr="00331F83" w:rsidRDefault="00331F83" w:rsidP="00331F83">
      <w:pPr>
        <w:pStyle w:val="Listaszerbekezds"/>
        <w:spacing w:after="0" w:line="276" w:lineRule="auto"/>
        <w:ind w:left="0"/>
        <w:jc w:val="both"/>
        <w:rPr>
          <w:color w:val="000000"/>
          <w:sz w:val="23"/>
          <w:szCs w:val="23"/>
        </w:rPr>
      </w:pPr>
      <w:r w:rsidRPr="00331F83">
        <w:rPr>
          <w:color w:val="000000"/>
          <w:sz w:val="23"/>
          <w:szCs w:val="23"/>
        </w:rPr>
        <w:t xml:space="preserve">5665 Pusztaottlaka, Felszabadulás u. 14. </w:t>
      </w:r>
    </w:p>
    <w:p w:rsidR="00331F83" w:rsidRPr="00331F83" w:rsidRDefault="00661695" w:rsidP="00331F83">
      <w:pPr>
        <w:pStyle w:val="Listaszerbekezds"/>
        <w:spacing w:after="0" w:line="276" w:lineRule="auto"/>
        <w:ind w:left="0"/>
        <w:jc w:val="both"/>
        <w:rPr>
          <w:color w:val="000000"/>
          <w:sz w:val="23"/>
          <w:szCs w:val="23"/>
        </w:rPr>
      </w:pPr>
      <w:hyperlink r:id="rId38" w:history="1">
        <w:r w:rsidR="00331F83" w:rsidRPr="00331F83">
          <w:rPr>
            <w:color w:val="000000"/>
            <w:sz w:val="23"/>
            <w:szCs w:val="23"/>
          </w:rPr>
          <w:t>delbekes.alapitvany@gmail.com</w:t>
        </w:r>
      </w:hyperlink>
    </w:p>
    <w:p w:rsidR="00331F83" w:rsidRPr="00CC08B4" w:rsidRDefault="00331F83" w:rsidP="00331F83">
      <w:pPr>
        <w:autoSpaceDE w:val="0"/>
        <w:autoSpaceDN w:val="0"/>
        <w:adjustRightInd w:val="0"/>
        <w:spacing w:after="0" w:line="240" w:lineRule="auto"/>
        <w:jc w:val="both"/>
      </w:pPr>
    </w:p>
    <w:p w:rsidR="00D03A23" w:rsidRPr="006A7827" w:rsidRDefault="00D03A23" w:rsidP="006A7827">
      <w:pPr>
        <w:pStyle w:val="Listaszerbekezds"/>
        <w:spacing w:after="0" w:line="276" w:lineRule="auto"/>
        <w:ind w:left="0"/>
        <w:jc w:val="both"/>
        <w:rPr>
          <w:color w:val="000000"/>
          <w:sz w:val="23"/>
          <w:szCs w:val="23"/>
        </w:rPr>
      </w:pPr>
    </w:p>
    <w:sectPr w:rsidR="00D03A23" w:rsidRPr="006A7827" w:rsidSect="00C61C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695" w:rsidRDefault="00661695" w:rsidP="00DB7809">
      <w:pPr>
        <w:spacing w:after="0" w:line="240" w:lineRule="auto"/>
      </w:pPr>
      <w:r>
        <w:separator/>
      </w:r>
    </w:p>
  </w:endnote>
  <w:endnote w:type="continuationSeparator" w:id="0">
    <w:p w:rsidR="00661695" w:rsidRDefault="00661695" w:rsidP="00DB7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Franklin Gothic Demi">
    <w:altName w:val="Franklin Gothic Medium"/>
    <w:charset w:val="EE"/>
    <w:family w:val="swiss"/>
    <w:pitch w:val="variable"/>
    <w:sig w:usb0="00000001"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70" w:rsidRDefault="00C61C31" w:rsidP="008B4B7C">
    <w:pPr>
      <w:pStyle w:val="llb"/>
      <w:framePr w:wrap="around" w:vAnchor="text" w:hAnchor="margin" w:xAlign="right" w:y="1"/>
      <w:rPr>
        <w:rStyle w:val="Oldalszm"/>
      </w:rPr>
    </w:pPr>
    <w:r>
      <w:rPr>
        <w:rStyle w:val="Oldalszm"/>
      </w:rPr>
      <w:fldChar w:fldCharType="begin"/>
    </w:r>
    <w:r w:rsidR="00A74870">
      <w:rPr>
        <w:rStyle w:val="Oldalszm"/>
      </w:rPr>
      <w:instrText xml:space="preserve">PAGE  </w:instrText>
    </w:r>
    <w:r>
      <w:rPr>
        <w:rStyle w:val="Oldalszm"/>
      </w:rPr>
      <w:fldChar w:fldCharType="end"/>
    </w:r>
  </w:p>
  <w:p w:rsidR="00A74870" w:rsidRDefault="00C61C31" w:rsidP="00A74870">
    <w:pPr>
      <w:pStyle w:val="llb"/>
      <w:framePr w:wrap="around" w:vAnchor="text" w:hAnchor="margin" w:xAlign="right" w:y="1"/>
      <w:ind w:right="360"/>
      <w:rPr>
        <w:rStyle w:val="Oldalszm"/>
      </w:rPr>
    </w:pPr>
    <w:r>
      <w:rPr>
        <w:rStyle w:val="Oldalszm"/>
      </w:rPr>
      <w:fldChar w:fldCharType="begin"/>
    </w:r>
    <w:r w:rsidR="00A74870">
      <w:rPr>
        <w:rStyle w:val="Oldalszm"/>
      </w:rPr>
      <w:instrText xml:space="preserve">PAGE  </w:instrText>
    </w:r>
    <w:r>
      <w:rPr>
        <w:rStyle w:val="Oldalszm"/>
      </w:rPr>
      <w:fldChar w:fldCharType="end"/>
    </w:r>
  </w:p>
  <w:p w:rsidR="00036C4F" w:rsidRPr="00721DEB" w:rsidRDefault="00036C4F" w:rsidP="00A74870">
    <w:pPr>
      <w:pStyle w:val="llb"/>
      <w:ind w:right="360"/>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70" w:rsidRDefault="00C61C31" w:rsidP="008B4B7C">
    <w:pPr>
      <w:pStyle w:val="llb"/>
      <w:framePr w:wrap="around" w:vAnchor="text" w:hAnchor="margin" w:xAlign="right" w:y="1"/>
      <w:rPr>
        <w:rStyle w:val="Oldalszm"/>
      </w:rPr>
    </w:pPr>
    <w:r>
      <w:rPr>
        <w:rStyle w:val="Oldalszm"/>
      </w:rPr>
      <w:fldChar w:fldCharType="begin"/>
    </w:r>
    <w:r w:rsidR="00A74870">
      <w:rPr>
        <w:rStyle w:val="Oldalszm"/>
      </w:rPr>
      <w:instrText xml:space="preserve">PAGE  </w:instrText>
    </w:r>
    <w:r>
      <w:rPr>
        <w:rStyle w:val="Oldalszm"/>
      </w:rPr>
      <w:fldChar w:fldCharType="separate"/>
    </w:r>
    <w:r w:rsidR="00877E15">
      <w:rPr>
        <w:rStyle w:val="Oldalszm"/>
        <w:noProof/>
      </w:rPr>
      <w:t>1</w:t>
    </w:r>
    <w:r>
      <w:rPr>
        <w:rStyle w:val="Oldalszm"/>
      </w:rPr>
      <w:fldChar w:fldCharType="end"/>
    </w:r>
  </w:p>
  <w:p w:rsidR="00036C4F" w:rsidRDefault="00036C4F" w:rsidP="00A74870">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70" w:rsidRDefault="00C61C31" w:rsidP="008B4B7C">
    <w:pPr>
      <w:pStyle w:val="llb"/>
      <w:framePr w:wrap="around" w:vAnchor="text" w:hAnchor="margin" w:xAlign="right" w:y="1"/>
      <w:rPr>
        <w:rStyle w:val="Oldalszm"/>
      </w:rPr>
    </w:pPr>
    <w:r>
      <w:rPr>
        <w:rStyle w:val="Oldalszm"/>
      </w:rPr>
      <w:fldChar w:fldCharType="begin"/>
    </w:r>
    <w:r w:rsidR="00A74870">
      <w:rPr>
        <w:rStyle w:val="Oldalszm"/>
      </w:rPr>
      <w:instrText xml:space="preserve">PAGE  </w:instrText>
    </w:r>
    <w:r>
      <w:rPr>
        <w:rStyle w:val="Oldalszm"/>
      </w:rPr>
      <w:fldChar w:fldCharType="separate"/>
    </w:r>
    <w:r w:rsidR="00877E15">
      <w:rPr>
        <w:rStyle w:val="Oldalszm"/>
        <w:noProof/>
      </w:rPr>
      <w:t>0</w:t>
    </w:r>
    <w:r>
      <w:rPr>
        <w:rStyle w:val="Oldalszm"/>
      </w:rPr>
      <w:fldChar w:fldCharType="end"/>
    </w:r>
  </w:p>
  <w:p w:rsidR="00036C4F" w:rsidRDefault="00036C4F" w:rsidP="00A74870">
    <w:pPr>
      <w:pStyle w:val="llb"/>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70" w:rsidRDefault="00C61C31" w:rsidP="008B4B7C">
    <w:pPr>
      <w:pStyle w:val="llb"/>
      <w:framePr w:wrap="around" w:vAnchor="text" w:hAnchor="margin" w:xAlign="right" w:y="1"/>
      <w:rPr>
        <w:rStyle w:val="Oldalszm"/>
      </w:rPr>
    </w:pPr>
    <w:r>
      <w:rPr>
        <w:rStyle w:val="Oldalszm"/>
      </w:rPr>
      <w:fldChar w:fldCharType="begin"/>
    </w:r>
    <w:r w:rsidR="00A74870">
      <w:rPr>
        <w:rStyle w:val="Oldalszm"/>
      </w:rPr>
      <w:instrText xml:space="preserve">PAGE  </w:instrText>
    </w:r>
    <w:r>
      <w:rPr>
        <w:rStyle w:val="Oldalszm"/>
      </w:rPr>
      <w:fldChar w:fldCharType="end"/>
    </w:r>
  </w:p>
  <w:p w:rsidR="00036C4F" w:rsidRDefault="00036C4F" w:rsidP="00A74870">
    <w:pPr>
      <w:pStyle w:val="llb"/>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70" w:rsidRDefault="00C61C31" w:rsidP="008B4B7C">
    <w:pPr>
      <w:pStyle w:val="llb"/>
      <w:framePr w:wrap="around" w:vAnchor="text" w:hAnchor="margin" w:xAlign="right" w:y="1"/>
      <w:rPr>
        <w:rStyle w:val="Oldalszm"/>
      </w:rPr>
    </w:pPr>
    <w:r>
      <w:rPr>
        <w:rStyle w:val="Oldalszm"/>
      </w:rPr>
      <w:fldChar w:fldCharType="begin"/>
    </w:r>
    <w:r w:rsidR="00A74870">
      <w:rPr>
        <w:rStyle w:val="Oldalszm"/>
      </w:rPr>
      <w:instrText xml:space="preserve">PAGE  </w:instrText>
    </w:r>
    <w:r>
      <w:rPr>
        <w:rStyle w:val="Oldalszm"/>
      </w:rPr>
      <w:fldChar w:fldCharType="separate"/>
    </w:r>
    <w:r w:rsidR="00877E15">
      <w:rPr>
        <w:rStyle w:val="Oldalszm"/>
        <w:noProof/>
      </w:rPr>
      <w:t>40</w:t>
    </w:r>
    <w:r>
      <w:rPr>
        <w:rStyle w:val="Oldalszm"/>
      </w:rPr>
      <w:fldChar w:fldCharType="end"/>
    </w:r>
  </w:p>
  <w:p w:rsidR="00036C4F" w:rsidRDefault="00036C4F" w:rsidP="00A74870">
    <w:pPr>
      <w:pStyle w:val="llb"/>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870" w:rsidRDefault="00C61C31" w:rsidP="008B4B7C">
    <w:pPr>
      <w:pStyle w:val="llb"/>
      <w:framePr w:wrap="around" w:vAnchor="text" w:hAnchor="margin" w:xAlign="right" w:y="1"/>
      <w:rPr>
        <w:rStyle w:val="Oldalszm"/>
      </w:rPr>
    </w:pPr>
    <w:r>
      <w:rPr>
        <w:rStyle w:val="Oldalszm"/>
      </w:rPr>
      <w:fldChar w:fldCharType="begin"/>
    </w:r>
    <w:r w:rsidR="00A74870">
      <w:rPr>
        <w:rStyle w:val="Oldalszm"/>
      </w:rPr>
      <w:instrText xml:space="preserve">PAGE  </w:instrText>
    </w:r>
    <w:r>
      <w:rPr>
        <w:rStyle w:val="Oldalszm"/>
      </w:rPr>
      <w:fldChar w:fldCharType="separate"/>
    </w:r>
    <w:r w:rsidR="00877E15">
      <w:rPr>
        <w:rStyle w:val="Oldalszm"/>
        <w:noProof/>
      </w:rPr>
      <w:t>23</w:t>
    </w:r>
    <w:r>
      <w:rPr>
        <w:rStyle w:val="Oldalszm"/>
      </w:rPr>
      <w:fldChar w:fldCharType="end"/>
    </w:r>
  </w:p>
  <w:p w:rsidR="00036C4F" w:rsidRDefault="00036C4F" w:rsidP="00A74870">
    <w:pPr>
      <w:pStyle w:val="ll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695" w:rsidRDefault="00661695" w:rsidP="00DB7809">
      <w:pPr>
        <w:spacing w:after="0" w:line="240" w:lineRule="auto"/>
      </w:pPr>
      <w:r>
        <w:separator/>
      </w:r>
    </w:p>
  </w:footnote>
  <w:footnote w:type="continuationSeparator" w:id="0">
    <w:p w:rsidR="00661695" w:rsidRDefault="00661695" w:rsidP="00DB7809">
      <w:pPr>
        <w:spacing w:after="0" w:line="240" w:lineRule="auto"/>
      </w:pPr>
      <w:r>
        <w:continuationSeparator/>
      </w:r>
    </w:p>
  </w:footnote>
  <w:footnote w:id="1">
    <w:p w:rsidR="00036C4F" w:rsidRPr="00007462" w:rsidRDefault="00036C4F" w:rsidP="002E6622">
      <w:pPr>
        <w:pStyle w:val="Lbjegyzetszveg"/>
        <w:rPr>
          <w:rFonts w:cs="Times New Roman"/>
        </w:rPr>
      </w:pPr>
      <w:r w:rsidRPr="00007462">
        <w:rPr>
          <w:rStyle w:val="Lbjegyzet-hivatkozs"/>
          <w:rFonts w:cs="Times New Roman"/>
        </w:rPr>
        <w:footnoteRef/>
      </w:r>
      <w:r w:rsidRPr="00007462">
        <w:rPr>
          <w:rFonts w:cs="Times New Roman"/>
        </w:rPr>
        <w:t xml:space="preserve"> KSH.hu 2014-es adat</w:t>
      </w:r>
    </w:p>
  </w:footnote>
  <w:footnote w:id="2">
    <w:p w:rsidR="00036C4F" w:rsidRPr="00007462" w:rsidRDefault="00036C4F" w:rsidP="002E6622">
      <w:pPr>
        <w:spacing w:after="0" w:line="276" w:lineRule="auto"/>
        <w:jc w:val="both"/>
        <w:rPr>
          <w:rFonts w:cs="Times New Roman"/>
          <w:sz w:val="20"/>
          <w:szCs w:val="20"/>
        </w:rPr>
      </w:pPr>
      <w:r w:rsidRPr="00007462">
        <w:rPr>
          <w:rFonts w:cs="Times New Roman"/>
          <w:sz w:val="20"/>
          <w:szCs w:val="20"/>
          <w:vertAlign w:val="superscript"/>
        </w:rPr>
        <w:footnoteRef/>
      </w:r>
      <w:r w:rsidRPr="00007462">
        <w:rPr>
          <w:rFonts w:eastAsia="Verdana" w:cs="Times New Roman"/>
          <w:sz w:val="20"/>
          <w:szCs w:val="20"/>
        </w:rPr>
        <w:t xml:space="preserve">  Forrás: KSH statisztikák és adatok</w:t>
      </w:r>
    </w:p>
  </w:footnote>
  <w:footnote w:id="3">
    <w:p w:rsidR="00036C4F" w:rsidRPr="00007462" w:rsidRDefault="00036C4F" w:rsidP="002E6622">
      <w:pPr>
        <w:spacing w:after="0" w:line="276" w:lineRule="auto"/>
        <w:jc w:val="both"/>
        <w:rPr>
          <w:rFonts w:cs="Times New Roman"/>
          <w:sz w:val="20"/>
          <w:szCs w:val="20"/>
        </w:rPr>
      </w:pPr>
      <w:r w:rsidRPr="00007462">
        <w:rPr>
          <w:rFonts w:cs="Times New Roman"/>
          <w:sz w:val="20"/>
          <w:szCs w:val="20"/>
          <w:vertAlign w:val="superscript"/>
        </w:rPr>
        <w:footnoteRef/>
      </w:r>
      <w:r w:rsidRPr="00007462">
        <w:rPr>
          <w:rFonts w:eastAsia="Verdana" w:cs="Times New Roman"/>
          <w:sz w:val="20"/>
          <w:szCs w:val="20"/>
        </w:rPr>
        <w:t xml:space="preserve"> Forrás: KSH Népességtudományi Kutatóintézet: Demográfiai portré, 2012</w:t>
      </w:r>
    </w:p>
  </w:footnote>
  <w:footnote w:id="4">
    <w:p w:rsidR="00036C4F" w:rsidRPr="00007462" w:rsidRDefault="00036C4F" w:rsidP="002E6622">
      <w:pPr>
        <w:spacing w:after="0" w:line="276" w:lineRule="auto"/>
        <w:jc w:val="both"/>
      </w:pPr>
      <w:r w:rsidRPr="00007462">
        <w:rPr>
          <w:rFonts w:cs="Times New Roman"/>
          <w:sz w:val="20"/>
          <w:szCs w:val="20"/>
          <w:vertAlign w:val="superscript"/>
        </w:rPr>
        <w:footnoteRef/>
      </w:r>
      <w:r w:rsidRPr="00007462">
        <w:rPr>
          <w:rFonts w:eastAsia="Verdana" w:cs="Times New Roman"/>
          <w:sz w:val="20"/>
          <w:szCs w:val="20"/>
        </w:rPr>
        <w:t xml:space="preserve"> Forrás: KSH: Magyarország Társadalmi atlasza</w:t>
      </w:r>
    </w:p>
  </w:footnote>
  <w:footnote w:id="5">
    <w:p w:rsidR="00036C4F" w:rsidRPr="00B551C4" w:rsidRDefault="00036C4F" w:rsidP="002E6622">
      <w:pPr>
        <w:spacing w:after="120" w:line="276" w:lineRule="auto"/>
        <w:jc w:val="both"/>
        <w:rPr>
          <w:rFonts w:ascii="Times New Roman" w:hAnsi="Times New Roman" w:cs="Times New Roman"/>
          <w:sz w:val="20"/>
          <w:szCs w:val="20"/>
        </w:rPr>
      </w:pPr>
      <w:r w:rsidRPr="00007462">
        <w:rPr>
          <w:rFonts w:cs="Times New Roman"/>
          <w:sz w:val="20"/>
          <w:szCs w:val="20"/>
          <w:vertAlign w:val="superscript"/>
        </w:rPr>
        <w:footnoteRef/>
      </w:r>
      <w:r w:rsidRPr="00007462">
        <w:rPr>
          <w:rFonts w:eastAsia="Verdana" w:cs="Times New Roman"/>
          <w:sz w:val="20"/>
          <w:szCs w:val="20"/>
        </w:rPr>
        <w:t xml:space="preserve"> Forrás: Statisztikai tájékoztató, Békés megye, 2013/3</w:t>
      </w:r>
    </w:p>
  </w:footnote>
  <w:footnote w:id="6">
    <w:p w:rsidR="00036C4F" w:rsidRPr="00007462" w:rsidRDefault="00036C4F" w:rsidP="002E6622">
      <w:pPr>
        <w:pStyle w:val="Lbjegyzetszveg"/>
        <w:rPr>
          <w:rFonts w:cs="Times New Roman"/>
        </w:rPr>
      </w:pPr>
      <w:r w:rsidRPr="00007462">
        <w:rPr>
          <w:rStyle w:val="Lbjegyzet-hivatkozs"/>
          <w:rFonts w:cs="Times New Roman"/>
        </w:rPr>
        <w:footnoteRef/>
      </w:r>
      <w:r w:rsidRPr="00007462">
        <w:rPr>
          <w:rFonts w:cs="Times New Roman"/>
        </w:rPr>
        <w:t xml:space="preserve"> forrás: KSH népszámlálási adatbázis (2011-es adatok)</w:t>
      </w:r>
    </w:p>
  </w:footnote>
  <w:footnote w:id="7">
    <w:p w:rsidR="00036C4F" w:rsidRPr="00007462" w:rsidRDefault="00036C4F" w:rsidP="002E6622">
      <w:pPr>
        <w:spacing w:after="120" w:line="276" w:lineRule="auto"/>
        <w:jc w:val="both"/>
        <w:rPr>
          <w:rFonts w:cs="Times New Roman"/>
          <w:sz w:val="20"/>
          <w:szCs w:val="20"/>
        </w:rPr>
      </w:pPr>
      <w:r w:rsidRPr="00007462">
        <w:rPr>
          <w:rFonts w:cs="Times New Roman"/>
          <w:sz w:val="20"/>
          <w:szCs w:val="20"/>
          <w:vertAlign w:val="superscript"/>
        </w:rPr>
        <w:footnoteRef/>
      </w:r>
      <w:r w:rsidRPr="00007462">
        <w:rPr>
          <w:rFonts w:eastAsia="Verdana" w:cs="Times New Roman"/>
          <w:sz w:val="20"/>
          <w:szCs w:val="20"/>
        </w:rPr>
        <w:t xml:space="preserve"> Forrás: Iskolai végzettség és egészségi állapot, Tahin Tamás – Jeges Sára – Lampek Kinga, Demográfia 2000; Egészség esélyek, Kovács Katalin, 2006</w:t>
      </w:r>
    </w:p>
  </w:footnote>
  <w:footnote w:id="8">
    <w:p w:rsidR="00036C4F" w:rsidRPr="00007462" w:rsidRDefault="00036C4F" w:rsidP="002E6622">
      <w:pPr>
        <w:spacing w:after="120" w:line="276" w:lineRule="auto"/>
        <w:jc w:val="both"/>
        <w:rPr>
          <w:rFonts w:cs="Times New Roman"/>
          <w:sz w:val="20"/>
          <w:szCs w:val="20"/>
        </w:rPr>
      </w:pPr>
      <w:r w:rsidRPr="00007462">
        <w:rPr>
          <w:rFonts w:cs="Times New Roman"/>
          <w:sz w:val="20"/>
          <w:szCs w:val="20"/>
          <w:vertAlign w:val="superscript"/>
        </w:rPr>
        <w:footnoteRef/>
      </w:r>
      <w:r w:rsidRPr="00007462">
        <w:rPr>
          <w:rFonts w:eastAsia="Verdana" w:cs="Times New Roman"/>
          <w:sz w:val="20"/>
          <w:szCs w:val="20"/>
        </w:rPr>
        <w:t xml:space="preserve"> Forrás: Nemzeti Társadalmi Felzárkózási Stratégia (2011-2020)</w:t>
      </w:r>
    </w:p>
  </w:footnote>
  <w:footnote w:id="9">
    <w:p w:rsidR="00036C4F" w:rsidRPr="00007462" w:rsidRDefault="00036C4F" w:rsidP="002E6622">
      <w:pPr>
        <w:spacing w:after="120" w:line="276" w:lineRule="auto"/>
        <w:jc w:val="both"/>
        <w:rPr>
          <w:rFonts w:cs="Times New Roman"/>
          <w:sz w:val="20"/>
          <w:szCs w:val="20"/>
        </w:rPr>
      </w:pPr>
      <w:r w:rsidRPr="00007462">
        <w:rPr>
          <w:rFonts w:cs="Times New Roman"/>
          <w:sz w:val="20"/>
          <w:szCs w:val="20"/>
          <w:vertAlign w:val="superscript"/>
        </w:rPr>
        <w:footnoteRef/>
      </w:r>
      <w:r w:rsidRPr="00007462">
        <w:rPr>
          <w:rFonts w:eastAsia="Verdana" w:cs="Times New Roman"/>
          <w:sz w:val="20"/>
          <w:szCs w:val="20"/>
        </w:rPr>
        <w:t xml:space="preserve"> Forrás: Békés Megye Területfejlesztési Koncepciója, 2014. február</w:t>
      </w:r>
    </w:p>
  </w:footnote>
  <w:footnote w:id="10">
    <w:p w:rsidR="00036C4F" w:rsidRPr="00007462" w:rsidRDefault="00036C4F" w:rsidP="002E6622">
      <w:pPr>
        <w:spacing w:after="120" w:line="276" w:lineRule="auto"/>
        <w:rPr>
          <w:rFonts w:cs="Times New Roman"/>
          <w:sz w:val="20"/>
          <w:szCs w:val="20"/>
        </w:rPr>
      </w:pPr>
      <w:r w:rsidRPr="00007462">
        <w:rPr>
          <w:rFonts w:cs="Times New Roman"/>
          <w:sz w:val="20"/>
          <w:szCs w:val="20"/>
          <w:vertAlign w:val="superscript"/>
        </w:rPr>
        <w:footnoteRef/>
      </w:r>
      <w:r w:rsidRPr="00007462">
        <w:rPr>
          <w:rFonts w:eastAsia="Verdana" w:cs="Times New Roman"/>
          <w:sz w:val="20"/>
          <w:szCs w:val="20"/>
        </w:rPr>
        <w:t xml:space="preserve"> Forrás: KSH </w:t>
      </w:r>
    </w:p>
  </w:footnote>
  <w:footnote w:id="11">
    <w:p w:rsidR="00036C4F" w:rsidRDefault="00036C4F" w:rsidP="002E6622">
      <w:pPr>
        <w:spacing w:after="120" w:line="276" w:lineRule="auto"/>
      </w:pPr>
      <w:r>
        <w:rPr>
          <w:vertAlign w:val="superscript"/>
        </w:rPr>
        <w:footnoteRef/>
      </w:r>
      <w:r>
        <w:rPr>
          <w:rFonts w:ascii="Verdana" w:eastAsia="Verdana" w:hAnsi="Verdana" w:cs="Verdana"/>
          <w:sz w:val="16"/>
          <w:szCs w:val="16"/>
        </w:rPr>
        <w:t xml:space="preserve"> </w:t>
      </w:r>
      <w:r>
        <w:rPr>
          <w:rFonts w:ascii="Verdana" w:eastAsia="Verdana" w:hAnsi="Verdana" w:cs="Verdana"/>
          <w:i/>
          <w:sz w:val="16"/>
          <w:szCs w:val="16"/>
        </w:rPr>
        <w:t>Forrás: Iskolai végzettség és egészségi állapot, Tahin Tamás – Jeges Sára – Lampek Kinga, Demográfia 2000; Egészség esélyek, Kovács Katalin, 2006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4F" w:rsidRDefault="00036C4F">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4F" w:rsidRDefault="00036C4F">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C4F" w:rsidRDefault="00036C4F">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25F49"/>
    <w:multiLevelType w:val="hybridMultilevel"/>
    <w:tmpl w:val="6E0AF5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91577"/>
    <w:multiLevelType w:val="hybridMultilevel"/>
    <w:tmpl w:val="5F9415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D0218C8"/>
    <w:multiLevelType w:val="multilevel"/>
    <w:tmpl w:val="DDCC667A"/>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A2E5DFD"/>
    <w:multiLevelType w:val="hybridMultilevel"/>
    <w:tmpl w:val="FDD699CA"/>
    <w:lvl w:ilvl="0" w:tplc="2E88A2C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A6C2CD5"/>
    <w:multiLevelType w:val="hybridMultilevel"/>
    <w:tmpl w:val="3704E6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CF27C1B"/>
    <w:multiLevelType w:val="hybridMultilevel"/>
    <w:tmpl w:val="D526A0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D2B7A"/>
    <w:multiLevelType w:val="multilevel"/>
    <w:tmpl w:val="148ED0AC"/>
    <w:lvl w:ilvl="0">
      <w:start w:val="1"/>
      <w:numFmt w:val="decimal"/>
      <w:pStyle w:val="Cmsor1"/>
      <w:lvlText w:val="%1."/>
      <w:lvlJc w:val="left"/>
      <w:pPr>
        <w:ind w:left="360" w:hanging="360"/>
      </w:pPr>
      <w:rPr>
        <w:rFonts w:hint="default"/>
      </w:rPr>
    </w:lvl>
    <w:lvl w:ilvl="1">
      <w:start w:val="1"/>
      <w:numFmt w:val="decimal"/>
      <w:pStyle w:val="Cmsor2"/>
      <w:lvlText w:val="%1.%2."/>
      <w:lvlJc w:val="left"/>
      <w:pPr>
        <w:ind w:left="720" w:hanging="720"/>
      </w:pPr>
      <w:rPr>
        <w:rFonts w:hint="default"/>
      </w:rPr>
    </w:lvl>
    <w:lvl w:ilvl="2">
      <w:start w:val="1"/>
      <w:numFmt w:val="decimal"/>
      <w:pStyle w:val="Cmsor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78174A1"/>
    <w:multiLevelType w:val="hybridMultilevel"/>
    <w:tmpl w:val="3FE0E4C0"/>
    <w:lvl w:ilvl="0" w:tplc="040E0005">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nsid w:val="4B0E0BA1"/>
    <w:multiLevelType w:val="hybridMultilevel"/>
    <w:tmpl w:val="854C2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C10032"/>
    <w:multiLevelType w:val="hybridMultilevel"/>
    <w:tmpl w:val="5262FE8C"/>
    <w:lvl w:ilvl="0" w:tplc="2E88A2C2">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57B036AF"/>
    <w:multiLevelType w:val="hybridMultilevel"/>
    <w:tmpl w:val="06F8C988"/>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3"/>
  </w:num>
  <w:num w:numId="5">
    <w:abstractNumId w:val="7"/>
  </w:num>
  <w:num w:numId="6">
    <w:abstractNumId w:val="2"/>
  </w:num>
  <w:num w:numId="7">
    <w:abstractNumId w:val="8"/>
  </w:num>
  <w:num w:numId="8">
    <w:abstractNumId w:val="4"/>
  </w:num>
  <w:num w:numId="9">
    <w:abstractNumId w:val="1"/>
  </w:num>
  <w:num w:numId="10">
    <w:abstractNumId w:val="6"/>
  </w:num>
  <w:num w:numId="11">
    <w:abstractNumId w:val="6"/>
  </w:num>
  <w:num w:numId="12">
    <w:abstractNumId w:val="5"/>
  </w:num>
  <w:num w:numId="13">
    <w:abstractNumId w:val="0"/>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DB"/>
    <w:rsid w:val="00011076"/>
    <w:rsid w:val="00036C4F"/>
    <w:rsid w:val="000409A2"/>
    <w:rsid w:val="00082078"/>
    <w:rsid w:val="00082D03"/>
    <w:rsid w:val="000C5028"/>
    <w:rsid w:val="000D1B8E"/>
    <w:rsid w:val="000D56EE"/>
    <w:rsid w:val="000E175F"/>
    <w:rsid w:val="00166B77"/>
    <w:rsid w:val="00250799"/>
    <w:rsid w:val="00271285"/>
    <w:rsid w:val="002D384D"/>
    <w:rsid w:val="002E0872"/>
    <w:rsid w:val="002E6622"/>
    <w:rsid w:val="002F2833"/>
    <w:rsid w:val="002F6196"/>
    <w:rsid w:val="0030149B"/>
    <w:rsid w:val="00331F83"/>
    <w:rsid w:val="0035240C"/>
    <w:rsid w:val="00366F3A"/>
    <w:rsid w:val="003B5CD7"/>
    <w:rsid w:val="003C0699"/>
    <w:rsid w:val="003E518E"/>
    <w:rsid w:val="00432E1A"/>
    <w:rsid w:val="004C7203"/>
    <w:rsid w:val="00514AF1"/>
    <w:rsid w:val="005227CF"/>
    <w:rsid w:val="005278AF"/>
    <w:rsid w:val="00542FDF"/>
    <w:rsid w:val="005535AA"/>
    <w:rsid w:val="00572415"/>
    <w:rsid w:val="0058194B"/>
    <w:rsid w:val="00594681"/>
    <w:rsid w:val="005A0A34"/>
    <w:rsid w:val="005B2FEC"/>
    <w:rsid w:val="005F27DB"/>
    <w:rsid w:val="00636F90"/>
    <w:rsid w:val="006418EF"/>
    <w:rsid w:val="0065222D"/>
    <w:rsid w:val="00661695"/>
    <w:rsid w:val="00690AF2"/>
    <w:rsid w:val="006932B3"/>
    <w:rsid w:val="006A7827"/>
    <w:rsid w:val="006C18F5"/>
    <w:rsid w:val="006F6BDD"/>
    <w:rsid w:val="007377D1"/>
    <w:rsid w:val="0078604B"/>
    <w:rsid w:val="007D684B"/>
    <w:rsid w:val="007F7525"/>
    <w:rsid w:val="008036FD"/>
    <w:rsid w:val="008135FC"/>
    <w:rsid w:val="008300E0"/>
    <w:rsid w:val="0083363B"/>
    <w:rsid w:val="00851F90"/>
    <w:rsid w:val="00876F66"/>
    <w:rsid w:val="00877E15"/>
    <w:rsid w:val="008F153A"/>
    <w:rsid w:val="009A1790"/>
    <w:rsid w:val="00A009BA"/>
    <w:rsid w:val="00A56376"/>
    <w:rsid w:val="00A74870"/>
    <w:rsid w:val="00A75459"/>
    <w:rsid w:val="00AA4444"/>
    <w:rsid w:val="00AD4D4D"/>
    <w:rsid w:val="00B23AEF"/>
    <w:rsid w:val="00B35C42"/>
    <w:rsid w:val="00B95D50"/>
    <w:rsid w:val="00C2312A"/>
    <w:rsid w:val="00C3748C"/>
    <w:rsid w:val="00C61C31"/>
    <w:rsid w:val="00C718BE"/>
    <w:rsid w:val="00CA7CD0"/>
    <w:rsid w:val="00CE6144"/>
    <w:rsid w:val="00CF099C"/>
    <w:rsid w:val="00D03A23"/>
    <w:rsid w:val="00D07D73"/>
    <w:rsid w:val="00D2087B"/>
    <w:rsid w:val="00D27025"/>
    <w:rsid w:val="00D72636"/>
    <w:rsid w:val="00DB2604"/>
    <w:rsid w:val="00DB7809"/>
    <w:rsid w:val="00DE72C1"/>
    <w:rsid w:val="00E056F4"/>
    <w:rsid w:val="00E4148E"/>
    <w:rsid w:val="00E52603"/>
    <w:rsid w:val="00E82349"/>
    <w:rsid w:val="00EE6121"/>
    <w:rsid w:val="00EF695D"/>
    <w:rsid w:val="00F000A6"/>
    <w:rsid w:val="00F51A3D"/>
    <w:rsid w:val="00F90F12"/>
    <w:rsid w:val="00FE4982"/>
    <w:rsid w:val="00FF6F1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9AE8D3E-E950-40AE-9ED2-ED98453A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Listaszerbekezds"/>
    <w:next w:val="Norml"/>
    <w:link w:val="Heading1Char"/>
    <w:uiPriority w:val="9"/>
    <w:qFormat/>
    <w:rsid w:val="002F2833"/>
    <w:pPr>
      <w:numPr>
        <w:numId w:val="2"/>
      </w:numPr>
      <w:spacing w:after="0" w:line="276" w:lineRule="auto"/>
      <w:jc w:val="both"/>
      <w:outlineLvl w:val="0"/>
    </w:pPr>
    <w:rPr>
      <w:color w:val="000000"/>
      <w:sz w:val="32"/>
      <w:szCs w:val="32"/>
    </w:rPr>
  </w:style>
  <w:style w:type="paragraph" w:styleId="Cmsor2">
    <w:name w:val="heading 2"/>
    <w:basedOn w:val="Listaszerbekezds"/>
    <w:next w:val="Norml"/>
    <w:link w:val="Heading2Char"/>
    <w:uiPriority w:val="9"/>
    <w:unhideWhenUsed/>
    <w:qFormat/>
    <w:rsid w:val="002F2833"/>
    <w:pPr>
      <w:numPr>
        <w:ilvl w:val="1"/>
        <w:numId w:val="2"/>
      </w:numPr>
      <w:spacing w:after="0" w:line="276" w:lineRule="auto"/>
      <w:jc w:val="both"/>
      <w:outlineLvl w:val="1"/>
    </w:pPr>
    <w:rPr>
      <w:color w:val="000000"/>
      <w:sz w:val="28"/>
      <w:szCs w:val="28"/>
    </w:rPr>
  </w:style>
  <w:style w:type="paragraph" w:styleId="Cmsor3">
    <w:name w:val="heading 3"/>
    <w:basedOn w:val="Listaszerbekezds"/>
    <w:next w:val="Norml"/>
    <w:link w:val="Heading3Char"/>
    <w:unhideWhenUsed/>
    <w:qFormat/>
    <w:rsid w:val="00432E1A"/>
    <w:pPr>
      <w:numPr>
        <w:ilvl w:val="2"/>
        <w:numId w:val="2"/>
      </w:numPr>
      <w:outlineLvl w:val="2"/>
    </w:pPr>
    <w:rPr>
      <w:sz w:val="24"/>
      <w:szCs w:val="24"/>
    </w:rPr>
  </w:style>
  <w:style w:type="paragraph" w:styleId="Cmsor4">
    <w:name w:val="heading 4"/>
    <w:basedOn w:val="Norml"/>
    <w:next w:val="Norml"/>
    <w:link w:val="Heading4Char"/>
    <w:uiPriority w:val="9"/>
    <w:unhideWhenUsed/>
    <w:qFormat/>
    <w:rsid w:val="00542FDF"/>
    <w:pPr>
      <w:keepNext/>
      <w:spacing w:before="240" w:after="60" w:line="240" w:lineRule="auto"/>
      <w:outlineLvl w:val="3"/>
    </w:pPr>
    <w:rPr>
      <w:rFonts w:ascii="Verdana" w:eastAsia="Times New Roman" w:hAnsi="Verdana" w:cs="Times New Roman"/>
      <w:b/>
      <w:bCs/>
      <w:color w:val="44546A" w:themeColor="text2"/>
      <w:sz w:val="20"/>
      <w:szCs w:val="28"/>
      <w:lang w:val="en-US"/>
    </w:rPr>
  </w:style>
  <w:style w:type="paragraph" w:styleId="Cmsor5">
    <w:name w:val="heading 5"/>
    <w:basedOn w:val="Norml"/>
    <w:next w:val="Norml"/>
    <w:link w:val="Heading5Char"/>
    <w:qFormat/>
    <w:rsid w:val="002E6622"/>
    <w:pPr>
      <w:keepNext/>
      <w:tabs>
        <w:tab w:val="left" w:pos="1134"/>
      </w:tabs>
      <w:spacing w:before="240" w:after="240"/>
      <w:jc w:val="both"/>
      <w:outlineLvl w:val="4"/>
    </w:pPr>
    <w:rPr>
      <w:rFonts w:ascii="Franklin Gothic Demi" w:eastAsia="Franklin Gothic Demi" w:hAnsi="Franklin Gothic Demi" w:cs="Franklin Gothic Demi"/>
      <w:smallCaps/>
      <w:color w:val="2E75B5"/>
      <w:sz w:val="24"/>
      <w:szCs w:val="24"/>
      <w:lang w:eastAsia="hu-HU"/>
    </w:rPr>
  </w:style>
  <w:style w:type="paragraph" w:styleId="Cmsor6">
    <w:name w:val="heading 6"/>
    <w:basedOn w:val="Norml"/>
    <w:next w:val="Norml"/>
    <w:link w:val="Heading6Char"/>
    <w:qFormat/>
    <w:rsid w:val="002E6622"/>
    <w:pPr>
      <w:keepNext/>
      <w:keepLines/>
      <w:spacing w:after="120" w:line="276" w:lineRule="auto"/>
      <w:ind w:left="284"/>
      <w:jc w:val="both"/>
      <w:outlineLvl w:val="5"/>
    </w:pPr>
    <w:rPr>
      <w:rFonts w:ascii="Verdana" w:eastAsia="Verdana" w:hAnsi="Verdana" w:cs="Verdana"/>
      <w:i/>
      <w:color w:val="000000"/>
      <w:sz w:val="20"/>
      <w:szCs w:val="20"/>
      <w:lang w:eastAsia="hu-HU"/>
    </w:rPr>
  </w:style>
  <w:style w:type="paragraph" w:styleId="Cmsor7">
    <w:name w:val="heading 7"/>
    <w:basedOn w:val="Norml"/>
    <w:next w:val="Norml"/>
    <w:link w:val="Heading7Char"/>
    <w:qFormat/>
    <w:rsid w:val="002E6622"/>
    <w:pPr>
      <w:tabs>
        <w:tab w:val="num" w:pos="1296"/>
      </w:tabs>
      <w:spacing w:before="240" w:after="60" w:line="240" w:lineRule="auto"/>
      <w:ind w:left="1296" w:hanging="1296"/>
      <w:jc w:val="both"/>
      <w:outlineLvl w:val="6"/>
    </w:pPr>
    <w:rPr>
      <w:rFonts w:ascii="Times New Roman" w:eastAsia="Times New Roman" w:hAnsi="Times New Roman" w:cs="Times New Roman"/>
      <w:sz w:val="24"/>
      <w:szCs w:val="24"/>
      <w:lang w:eastAsia="hu-HU"/>
    </w:rPr>
  </w:style>
  <w:style w:type="paragraph" w:styleId="Cmsor8">
    <w:name w:val="heading 8"/>
    <w:basedOn w:val="Norml"/>
    <w:next w:val="Norml"/>
    <w:link w:val="Heading8Char"/>
    <w:qFormat/>
    <w:rsid w:val="002E6622"/>
    <w:pPr>
      <w:tabs>
        <w:tab w:val="num" w:pos="1440"/>
      </w:tabs>
      <w:spacing w:before="240" w:after="60" w:line="240" w:lineRule="auto"/>
      <w:ind w:left="1440" w:hanging="1440"/>
      <w:jc w:val="both"/>
      <w:outlineLvl w:val="7"/>
    </w:pPr>
    <w:rPr>
      <w:rFonts w:ascii="Times New Roman" w:eastAsia="Times New Roman" w:hAnsi="Times New Roman" w:cs="Times New Roman"/>
      <w:i/>
      <w:iCs/>
      <w:sz w:val="24"/>
      <w:szCs w:val="24"/>
      <w:lang w:eastAsia="hu-HU"/>
    </w:rPr>
  </w:style>
  <w:style w:type="paragraph" w:styleId="Cmsor9">
    <w:name w:val="heading 9"/>
    <w:basedOn w:val="Norml"/>
    <w:next w:val="Norml"/>
    <w:link w:val="Heading9Char"/>
    <w:qFormat/>
    <w:rsid w:val="002E6622"/>
    <w:pPr>
      <w:tabs>
        <w:tab w:val="num" w:pos="1584"/>
      </w:tabs>
      <w:spacing w:before="240" w:after="60" w:line="240" w:lineRule="auto"/>
      <w:ind w:left="1584" w:hanging="1584"/>
      <w:jc w:val="both"/>
      <w:outlineLvl w:val="8"/>
    </w:pPr>
    <w:rPr>
      <w:rFonts w:ascii="Arial" w:eastAsia="Times New Roman" w:hAnsi="Arial" w:cs="Arial"/>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
    <w:basedOn w:val="Norml"/>
    <w:link w:val="ListParagraphChar"/>
    <w:uiPriority w:val="34"/>
    <w:qFormat/>
    <w:rsid w:val="00B95D50"/>
    <w:pPr>
      <w:ind w:left="720"/>
      <w:contextualSpacing/>
    </w:pPr>
    <w:rPr>
      <w:rFonts w:ascii="Calibri" w:eastAsia="Calibri" w:hAnsi="Calibri" w:cs="Times New Roman"/>
    </w:rPr>
  </w:style>
  <w:style w:type="character" w:customStyle="1" w:styleId="ListParagraphChar">
    <w:name w:val="List Paragraph Char"/>
    <w:aliases w:val="List Paragraph à moi Char,Welt L Char Char,Welt L Char1,Bullet List Char,FooterText Char,numbered Char,Paragraphe de liste1 Char,Bulletr List Paragraph Char,列出段落 Char,列出段落1 Char,Listeafsnit1 Char,Parágrafo da Lista1 Char,リスト段落1 Char"/>
    <w:link w:val="Listaszerbekezds"/>
    <w:uiPriority w:val="34"/>
    <w:locked/>
    <w:rsid w:val="002E6622"/>
    <w:rPr>
      <w:rFonts w:ascii="Calibri" w:eastAsia="Calibri" w:hAnsi="Calibri" w:cs="Times New Roman"/>
    </w:rPr>
  </w:style>
  <w:style w:type="character" w:customStyle="1" w:styleId="Heading1Char">
    <w:name w:val="Heading 1 Char"/>
    <w:basedOn w:val="Bekezdsalapbettpusa"/>
    <w:link w:val="Cmsor1"/>
    <w:uiPriority w:val="9"/>
    <w:rsid w:val="002F2833"/>
    <w:rPr>
      <w:rFonts w:ascii="Calibri" w:eastAsia="Calibri" w:hAnsi="Calibri" w:cs="Times New Roman"/>
      <w:color w:val="000000"/>
      <w:sz w:val="32"/>
      <w:szCs w:val="32"/>
    </w:rPr>
  </w:style>
  <w:style w:type="character" w:customStyle="1" w:styleId="Heading2Char">
    <w:name w:val="Heading 2 Char"/>
    <w:basedOn w:val="Bekezdsalapbettpusa"/>
    <w:link w:val="Cmsor2"/>
    <w:uiPriority w:val="9"/>
    <w:rsid w:val="002F2833"/>
    <w:rPr>
      <w:rFonts w:ascii="Calibri" w:eastAsia="Calibri" w:hAnsi="Calibri" w:cs="Times New Roman"/>
      <w:color w:val="000000"/>
      <w:sz w:val="28"/>
      <w:szCs w:val="28"/>
    </w:rPr>
  </w:style>
  <w:style w:type="character" w:customStyle="1" w:styleId="Heading3Char">
    <w:name w:val="Heading 3 Char"/>
    <w:basedOn w:val="Bekezdsalapbettpusa"/>
    <w:link w:val="Cmsor3"/>
    <w:rsid w:val="00432E1A"/>
    <w:rPr>
      <w:rFonts w:ascii="Calibri" w:eastAsia="Calibri" w:hAnsi="Calibri" w:cs="Times New Roman"/>
      <w:sz w:val="24"/>
      <w:szCs w:val="24"/>
    </w:rPr>
  </w:style>
  <w:style w:type="character" w:customStyle="1" w:styleId="Heading4Char">
    <w:name w:val="Heading 4 Char"/>
    <w:basedOn w:val="Bekezdsalapbettpusa"/>
    <w:link w:val="Cmsor4"/>
    <w:uiPriority w:val="9"/>
    <w:rsid w:val="00542FDF"/>
    <w:rPr>
      <w:rFonts w:ascii="Verdana" w:eastAsia="Times New Roman" w:hAnsi="Verdana" w:cs="Times New Roman"/>
      <w:b/>
      <w:bCs/>
      <w:color w:val="44546A" w:themeColor="text2"/>
      <w:sz w:val="20"/>
      <w:szCs w:val="28"/>
      <w:lang w:val="en-US"/>
    </w:rPr>
  </w:style>
  <w:style w:type="character" w:customStyle="1" w:styleId="Heading5Char">
    <w:name w:val="Heading 5 Char"/>
    <w:basedOn w:val="Bekezdsalapbettpusa"/>
    <w:link w:val="Cmsor5"/>
    <w:rsid w:val="002E6622"/>
    <w:rPr>
      <w:rFonts w:ascii="Franklin Gothic Demi" w:eastAsia="Franklin Gothic Demi" w:hAnsi="Franklin Gothic Demi" w:cs="Franklin Gothic Demi"/>
      <w:smallCaps/>
      <w:color w:val="2E75B5"/>
      <w:sz w:val="24"/>
      <w:szCs w:val="24"/>
      <w:lang w:eastAsia="hu-HU"/>
    </w:rPr>
  </w:style>
  <w:style w:type="character" w:customStyle="1" w:styleId="Heading6Char">
    <w:name w:val="Heading 6 Char"/>
    <w:basedOn w:val="Bekezdsalapbettpusa"/>
    <w:link w:val="Cmsor6"/>
    <w:rsid w:val="002E6622"/>
    <w:rPr>
      <w:rFonts w:ascii="Verdana" w:eastAsia="Verdana" w:hAnsi="Verdana" w:cs="Verdana"/>
      <w:i/>
      <w:color w:val="000000"/>
      <w:sz w:val="20"/>
      <w:szCs w:val="20"/>
      <w:lang w:eastAsia="hu-HU"/>
    </w:rPr>
  </w:style>
  <w:style w:type="character" w:customStyle="1" w:styleId="Heading7Char">
    <w:name w:val="Heading 7 Char"/>
    <w:basedOn w:val="Bekezdsalapbettpusa"/>
    <w:link w:val="Cmsor7"/>
    <w:rsid w:val="002E6622"/>
    <w:rPr>
      <w:rFonts w:ascii="Times New Roman" w:eastAsia="Times New Roman" w:hAnsi="Times New Roman" w:cs="Times New Roman"/>
      <w:sz w:val="24"/>
      <w:szCs w:val="24"/>
      <w:lang w:eastAsia="hu-HU"/>
    </w:rPr>
  </w:style>
  <w:style w:type="character" w:customStyle="1" w:styleId="Heading8Char">
    <w:name w:val="Heading 8 Char"/>
    <w:basedOn w:val="Bekezdsalapbettpusa"/>
    <w:link w:val="Cmsor8"/>
    <w:rsid w:val="002E6622"/>
    <w:rPr>
      <w:rFonts w:ascii="Times New Roman" w:eastAsia="Times New Roman" w:hAnsi="Times New Roman" w:cs="Times New Roman"/>
      <w:i/>
      <w:iCs/>
      <w:sz w:val="24"/>
      <w:szCs w:val="24"/>
      <w:lang w:eastAsia="hu-HU"/>
    </w:rPr>
  </w:style>
  <w:style w:type="character" w:customStyle="1" w:styleId="Heading9Char">
    <w:name w:val="Heading 9 Char"/>
    <w:basedOn w:val="Bekezdsalapbettpusa"/>
    <w:link w:val="Cmsor9"/>
    <w:rsid w:val="002E6622"/>
    <w:rPr>
      <w:rFonts w:ascii="Arial" w:eastAsia="Times New Roman" w:hAnsi="Arial" w:cs="Arial"/>
      <w:lang w:eastAsia="hu-HU"/>
    </w:rPr>
  </w:style>
  <w:style w:type="character" w:styleId="Hiperhivatkozs">
    <w:name w:val="Hyperlink"/>
    <w:basedOn w:val="Bekezdsalapbettpusa"/>
    <w:uiPriority w:val="99"/>
    <w:unhideWhenUsed/>
    <w:rsid w:val="0030149B"/>
    <w:rPr>
      <w:color w:val="0563C1" w:themeColor="hyperlink"/>
      <w:u w:val="single"/>
    </w:rPr>
  </w:style>
  <w:style w:type="character" w:styleId="Jegyzethivatkozs">
    <w:name w:val="annotation reference"/>
    <w:uiPriority w:val="99"/>
    <w:semiHidden/>
    <w:unhideWhenUsed/>
    <w:rsid w:val="00542FDF"/>
    <w:rPr>
      <w:sz w:val="16"/>
      <w:szCs w:val="16"/>
    </w:rPr>
  </w:style>
  <w:style w:type="paragraph" w:styleId="Jegyzetszveg">
    <w:name w:val="annotation text"/>
    <w:basedOn w:val="Norml"/>
    <w:link w:val="CommentTextChar"/>
    <w:uiPriority w:val="99"/>
    <w:unhideWhenUsed/>
    <w:rsid w:val="00542FDF"/>
    <w:pPr>
      <w:spacing w:after="200" w:line="240" w:lineRule="auto"/>
    </w:pPr>
    <w:rPr>
      <w:rFonts w:ascii="Verdana" w:eastAsia="Times New Roman" w:hAnsi="Verdana" w:cs="Times New Roman"/>
      <w:sz w:val="20"/>
      <w:szCs w:val="20"/>
      <w:lang w:val="en-US"/>
    </w:rPr>
  </w:style>
  <w:style w:type="character" w:customStyle="1" w:styleId="CommentTextChar">
    <w:name w:val="Comment Text Char"/>
    <w:basedOn w:val="Bekezdsalapbettpusa"/>
    <w:link w:val="Jegyzetszveg"/>
    <w:uiPriority w:val="99"/>
    <w:rsid w:val="00542FDF"/>
    <w:rPr>
      <w:rFonts w:ascii="Verdana" w:eastAsia="Times New Roman" w:hAnsi="Verdana" w:cs="Times New Roman"/>
      <w:sz w:val="20"/>
      <w:szCs w:val="20"/>
      <w:lang w:val="en-US"/>
    </w:rPr>
  </w:style>
  <w:style w:type="paragraph" w:styleId="Buborkszveg">
    <w:name w:val="Balloon Text"/>
    <w:basedOn w:val="Norml"/>
    <w:link w:val="BalloonTextChar"/>
    <w:semiHidden/>
    <w:unhideWhenUsed/>
    <w:rsid w:val="00542FDF"/>
    <w:pPr>
      <w:spacing w:after="0" w:line="240" w:lineRule="auto"/>
    </w:pPr>
    <w:rPr>
      <w:rFonts w:ascii="Segoe UI" w:hAnsi="Segoe UI" w:cs="Segoe UI"/>
      <w:sz w:val="18"/>
      <w:szCs w:val="18"/>
    </w:rPr>
  </w:style>
  <w:style w:type="character" w:customStyle="1" w:styleId="BalloonTextChar">
    <w:name w:val="Balloon Text Char"/>
    <w:basedOn w:val="Bekezdsalapbettpusa"/>
    <w:link w:val="Buborkszveg"/>
    <w:semiHidden/>
    <w:rsid w:val="00542FDF"/>
    <w:rPr>
      <w:rFonts w:ascii="Segoe UI" w:hAnsi="Segoe UI" w:cs="Segoe UI"/>
      <w:sz w:val="18"/>
      <w:szCs w:val="18"/>
    </w:rPr>
  </w:style>
  <w:style w:type="paragraph" w:styleId="Nincstrkz">
    <w:name w:val="No Spacing"/>
    <w:link w:val="NoSpacingChar"/>
    <w:qFormat/>
    <w:rsid w:val="007377D1"/>
    <w:pPr>
      <w:spacing w:after="0" w:line="240" w:lineRule="auto"/>
    </w:pPr>
    <w:rPr>
      <w:rFonts w:eastAsiaTheme="minorEastAsia"/>
      <w:lang w:eastAsia="hu-HU"/>
    </w:rPr>
  </w:style>
  <w:style w:type="character" w:customStyle="1" w:styleId="NoSpacingChar">
    <w:name w:val="No Spacing Char"/>
    <w:basedOn w:val="Bekezdsalapbettpusa"/>
    <w:link w:val="Nincstrkz"/>
    <w:rsid w:val="007377D1"/>
    <w:rPr>
      <w:rFonts w:eastAsiaTheme="minorEastAsia"/>
      <w:lang w:eastAsia="hu-HU"/>
    </w:rPr>
  </w:style>
  <w:style w:type="paragraph" w:styleId="NormlWeb">
    <w:name w:val="Normal (Web)"/>
    <w:basedOn w:val="Norml"/>
    <w:unhideWhenUsed/>
    <w:rsid w:val="00B23AE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B23AEF"/>
    <w:rPr>
      <w:b/>
      <w:bCs/>
    </w:rPr>
  </w:style>
  <w:style w:type="character" w:customStyle="1" w:styleId="apple-converted-space">
    <w:name w:val="apple-converted-space"/>
    <w:basedOn w:val="Bekezdsalapbettpusa"/>
    <w:rsid w:val="00B23AEF"/>
  </w:style>
  <w:style w:type="paragraph" w:styleId="Kpalrs">
    <w:name w:val="caption"/>
    <w:basedOn w:val="Norml"/>
    <w:next w:val="Norml"/>
    <w:uiPriority w:val="35"/>
    <w:qFormat/>
    <w:rsid w:val="00DB7809"/>
    <w:pPr>
      <w:spacing w:before="120" w:after="120" w:line="240" w:lineRule="auto"/>
      <w:jc w:val="both"/>
    </w:pPr>
    <w:rPr>
      <w:rFonts w:ascii="Arial" w:eastAsia="Times New Roman" w:hAnsi="Arial" w:cs="Times New Roman"/>
      <w:b/>
      <w:bCs/>
      <w:sz w:val="20"/>
      <w:szCs w:val="20"/>
      <w:lang w:eastAsia="hu-HU"/>
    </w:rPr>
  </w:style>
  <w:style w:type="paragraph" w:styleId="Lbjegyzetszveg">
    <w:name w:val="footnote text"/>
    <w:basedOn w:val="Norml"/>
    <w:link w:val="FootnoteTextChar"/>
    <w:semiHidden/>
    <w:unhideWhenUsed/>
    <w:rsid w:val="00DB7809"/>
    <w:pPr>
      <w:spacing w:after="0" w:line="240" w:lineRule="auto"/>
      <w:jc w:val="both"/>
    </w:pPr>
    <w:rPr>
      <w:sz w:val="20"/>
      <w:szCs w:val="20"/>
    </w:rPr>
  </w:style>
  <w:style w:type="character" w:customStyle="1" w:styleId="FootnoteTextChar">
    <w:name w:val="Footnote Text Char"/>
    <w:basedOn w:val="Bekezdsalapbettpusa"/>
    <w:link w:val="Lbjegyzetszveg"/>
    <w:semiHidden/>
    <w:rsid w:val="00DB7809"/>
    <w:rPr>
      <w:sz w:val="20"/>
      <w:szCs w:val="20"/>
    </w:rPr>
  </w:style>
  <w:style w:type="character" w:styleId="Lbjegyzet-hivatkozs">
    <w:name w:val="footnote reference"/>
    <w:basedOn w:val="Bekezdsalapbettpusa"/>
    <w:semiHidden/>
    <w:unhideWhenUsed/>
    <w:rsid w:val="00DB7809"/>
    <w:rPr>
      <w:vertAlign w:val="superscript"/>
    </w:rPr>
  </w:style>
  <w:style w:type="paragraph" w:styleId="lfej">
    <w:name w:val="header"/>
    <w:basedOn w:val="Norml"/>
    <w:link w:val="HeaderChar"/>
    <w:uiPriority w:val="99"/>
    <w:unhideWhenUsed/>
    <w:rsid w:val="00DB7809"/>
    <w:pPr>
      <w:tabs>
        <w:tab w:val="center" w:pos="4536"/>
        <w:tab w:val="right" w:pos="9072"/>
      </w:tabs>
      <w:spacing w:after="0" w:line="240" w:lineRule="auto"/>
      <w:jc w:val="both"/>
    </w:pPr>
  </w:style>
  <w:style w:type="character" w:customStyle="1" w:styleId="HeaderChar">
    <w:name w:val="Header Char"/>
    <w:basedOn w:val="Bekezdsalapbettpusa"/>
    <w:link w:val="lfej"/>
    <w:uiPriority w:val="99"/>
    <w:rsid w:val="00DB7809"/>
  </w:style>
  <w:style w:type="paragraph" w:styleId="llb">
    <w:name w:val="footer"/>
    <w:basedOn w:val="Norml"/>
    <w:link w:val="FooterChar"/>
    <w:unhideWhenUsed/>
    <w:rsid w:val="00DB7809"/>
    <w:pPr>
      <w:tabs>
        <w:tab w:val="center" w:pos="4536"/>
        <w:tab w:val="right" w:pos="9072"/>
      </w:tabs>
      <w:spacing w:after="0" w:line="240" w:lineRule="auto"/>
      <w:jc w:val="both"/>
    </w:pPr>
  </w:style>
  <w:style w:type="character" w:customStyle="1" w:styleId="FooterChar">
    <w:name w:val="Footer Char"/>
    <w:basedOn w:val="Bekezdsalapbettpusa"/>
    <w:link w:val="llb"/>
    <w:rsid w:val="00DB7809"/>
  </w:style>
  <w:style w:type="table" w:styleId="Kzepesrnykols12jellszn">
    <w:name w:val="Medium Shading 1 Accent 2"/>
    <w:basedOn w:val="Normltblzat"/>
    <w:uiPriority w:val="63"/>
    <w:rsid w:val="00DB7809"/>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customStyle="1" w:styleId="Tblzatrcsos42jellszn1">
    <w:name w:val="Táblázat (rácsos) 4 – 2. jelölőszín1"/>
    <w:basedOn w:val="Normltblzat"/>
    <w:uiPriority w:val="49"/>
    <w:rsid w:val="00DB780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Cm">
    <w:name w:val="Title"/>
    <w:basedOn w:val="Norml"/>
    <w:next w:val="Norml"/>
    <w:link w:val="TitleChar"/>
    <w:rsid w:val="002E6622"/>
    <w:pPr>
      <w:keepNext/>
      <w:keepLines/>
      <w:spacing w:before="480" w:after="120"/>
      <w:contextualSpacing/>
    </w:pPr>
    <w:rPr>
      <w:rFonts w:ascii="Calibri" w:eastAsia="Calibri" w:hAnsi="Calibri" w:cs="Calibri"/>
      <w:b/>
      <w:color w:val="000000"/>
      <w:sz w:val="72"/>
      <w:szCs w:val="72"/>
      <w:lang w:eastAsia="hu-HU"/>
    </w:rPr>
  </w:style>
  <w:style w:type="character" w:customStyle="1" w:styleId="TitleChar">
    <w:name w:val="Title Char"/>
    <w:basedOn w:val="Bekezdsalapbettpusa"/>
    <w:link w:val="Cm"/>
    <w:rsid w:val="002E6622"/>
    <w:rPr>
      <w:rFonts w:ascii="Calibri" w:eastAsia="Calibri" w:hAnsi="Calibri" w:cs="Calibri"/>
      <w:b/>
      <w:color w:val="000000"/>
      <w:sz w:val="72"/>
      <w:szCs w:val="72"/>
      <w:lang w:eastAsia="hu-HU"/>
    </w:rPr>
  </w:style>
  <w:style w:type="paragraph" w:styleId="Alcm">
    <w:name w:val="Subtitle"/>
    <w:basedOn w:val="Norml"/>
    <w:next w:val="Norml"/>
    <w:link w:val="SubtitleChar"/>
    <w:rsid w:val="002E6622"/>
    <w:pPr>
      <w:keepNext/>
      <w:keepLines/>
      <w:spacing w:before="360" w:after="80"/>
      <w:contextualSpacing/>
    </w:pPr>
    <w:rPr>
      <w:rFonts w:ascii="Georgia" w:eastAsia="Georgia" w:hAnsi="Georgia" w:cs="Georgia"/>
      <w:i/>
      <w:color w:val="666666"/>
      <w:sz w:val="48"/>
      <w:szCs w:val="48"/>
      <w:lang w:eastAsia="hu-HU"/>
    </w:rPr>
  </w:style>
  <w:style w:type="character" w:customStyle="1" w:styleId="SubtitleChar">
    <w:name w:val="Subtitle Char"/>
    <w:basedOn w:val="Bekezdsalapbettpusa"/>
    <w:link w:val="Alcm"/>
    <w:rsid w:val="002E6622"/>
    <w:rPr>
      <w:rFonts w:ascii="Georgia" w:eastAsia="Georgia" w:hAnsi="Georgia" w:cs="Georgia"/>
      <w:i/>
      <w:color w:val="666666"/>
      <w:sz w:val="48"/>
      <w:szCs w:val="48"/>
      <w:lang w:eastAsia="hu-HU"/>
    </w:rPr>
  </w:style>
  <w:style w:type="table" w:customStyle="1" w:styleId="Tblzatrcsos1vilgos6jellszn1">
    <w:name w:val="Táblázat (rácsos) 1 – világos – 6. jelölőszín1"/>
    <w:basedOn w:val="Normltblzat"/>
    <w:uiPriority w:val="46"/>
    <w:rsid w:val="002E6622"/>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Tblzatrcsos5stt1">
    <w:name w:val="Táblázat (rácsos) 5 – sötét1"/>
    <w:basedOn w:val="Normltblzat"/>
    <w:uiPriority w:val="50"/>
    <w:rsid w:val="002E662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aszertblzat5stt3jellszn1">
    <w:name w:val="Listaszerű táblázat 5 – sötét – 3. jelölőszín1"/>
    <w:basedOn w:val="Normltblzat"/>
    <w:uiPriority w:val="50"/>
    <w:rsid w:val="002E6622"/>
    <w:pPr>
      <w:spacing w:after="0" w:line="240" w:lineRule="auto"/>
    </w:pPr>
    <w:rPr>
      <w:color w:val="FFFFFF" w:themeColor="background1"/>
    </w:rPr>
    <w:tblPr>
      <w:tblStyleRowBandSize w:val="1"/>
      <w:tblStyleColBandSize w:val="1"/>
      <w:tblInd w:w="0" w:type="dxa"/>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CellMar>
        <w:top w:w="0" w:type="dxa"/>
        <w:left w:w="108" w:type="dxa"/>
        <w:bottom w:w="0" w:type="dxa"/>
        <w:right w:w="108" w:type="dxa"/>
      </w:tblCellMar>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aszertblzat5stt4jellszn1">
    <w:name w:val="Listaszerű táblázat 5 – sötét – 4. jelölőszín1"/>
    <w:basedOn w:val="Normltblzat"/>
    <w:uiPriority w:val="50"/>
    <w:rsid w:val="002E6622"/>
    <w:pPr>
      <w:spacing w:after="0" w:line="240" w:lineRule="auto"/>
    </w:pPr>
    <w:rPr>
      <w:color w:val="FFFFFF" w:themeColor="background1"/>
    </w:rPr>
    <w:tblPr>
      <w:tblStyleRowBandSize w:val="1"/>
      <w:tblStyleColBandSize w:val="1"/>
      <w:tblInd w:w="0" w:type="dxa"/>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CellMar>
        <w:top w:w="0" w:type="dxa"/>
        <w:left w:w="108" w:type="dxa"/>
        <w:bottom w:w="0" w:type="dxa"/>
        <w:right w:w="108" w:type="dxa"/>
      </w:tblCellMar>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aszertblzat5stt2jellszn1">
    <w:name w:val="Listaszerű táblázat 5 – sötét – 2. jelölőszín1"/>
    <w:basedOn w:val="Normltblzat"/>
    <w:uiPriority w:val="50"/>
    <w:rsid w:val="002E6622"/>
    <w:pPr>
      <w:spacing w:after="0" w:line="240" w:lineRule="auto"/>
    </w:pPr>
    <w:rPr>
      <w:color w:val="FFFFFF" w:themeColor="background1"/>
    </w:rPr>
    <w:tblPr>
      <w:tblStyleRowBandSize w:val="1"/>
      <w:tblStyleColBandSize w:val="1"/>
      <w:tblInd w:w="0" w:type="dxa"/>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CellMar>
        <w:top w:w="0" w:type="dxa"/>
        <w:left w:w="108" w:type="dxa"/>
        <w:bottom w:w="0" w:type="dxa"/>
        <w:right w:w="108" w:type="dxa"/>
      </w:tblCellMar>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Tartalomjegyzkcmsora">
    <w:name w:val="TOC Heading"/>
    <w:basedOn w:val="Cmsor1"/>
    <w:next w:val="Norml"/>
    <w:uiPriority w:val="39"/>
    <w:unhideWhenUsed/>
    <w:qFormat/>
    <w:rsid w:val="002E6622"/>
    <w:pPr>
      <w:keepNext/>
      <w:keepLines/>
      <w:numPr>
        <w:numId w:val="0"/>
      </w:numPr>
      <w:spacing w:before="240" w:line="259" w:lineRule="auto"/>
      <w:contextualSpacing w:val="0"/>
      <w:jc w:val="left"/>
      <w:outlineLvl w:val="9"/>
    </w:pPr>
    <w:rPr>
      <w:rFonts w:asciiTheme="majorHAnsi" w:eastAsiaTheme="majorEastAsia" w:hAnsiTheme="majorHAnsi" w:cstheme="majorBidi"/>
      <w:color w:val="2E74B5" w:themeColor="accent1" w:themeShade="BF"/>
      <w:lang w:eastAsia="hu-HU"/>
    </w:rPr>
  </w:style>
  <w:style w:type="paragraph" w:styleId="TJ2">
    <w:name w:val="toc 2"/>
    <w:basedOn w:val="Norml"/>
    <w:next w:val="Norml"/>
    <w:autoRedefine/>
    <w:uiPriority w:val="39"/>
    <w:unhideWhenUsed/>
    <w:rsid w:val="002E6622"/>
    <w:pPr>
      <w:spacing w:after="100"/>
      <w:ind w:left="220"/>
    </w:pPr>
    <w:rPr>
      <w:rFonts w:ascii="Calibri" w:eastAsia="Calibri" w:hAnsi="Calibri" w:cs="Calibri"/>
      <w:color w:val="000000"/>
      <w:lang w:eastAsia="hu-HU"/>
    </w:rPr>
  </w:style>
  <w:style w:type="paragraph" w:styleId="TJ3">
    <w:name w:val="toc 3"/>
    <w:basedOn w:val="Norml"/>
    <w:next w:val="Norml"/>
    <w:autoRedefine/>
    <w:uiPriority w:val="39"/>
    <w:unhideWhenUsed/>
    <w:rsid w:val="002E6622"/>
    <w:pPr>
      <w:spacing w:after="100"/>
      <w:ind w:left="440"/>
    </w:pPr>
    <w:rPr>
      <w:rFonts w:ascii="Calibri" w:eastAsia="Calibri" w:hAnsi="Calibri" w:cs="Calibri"/>
      <w:color w:val="000000"/>
      <w:lang w:eastAsia="hu-HU"/>
    </w:rPr>
  </w:style>
  <w:style w:type="paragraph" w:styleId="TJ1">
    <w:name w:val="toc 1"/>
    <w:basedOn w:val="Norml"/>
    <w:next w:val="Norml"/>
    <w:autoRedefine/>
    <w:uiPriority w:val="39"/>
    <w:rsid w:val="002E6622"/>
    <w:pPr>
      <w:spacing w:before="120" w:after="120" w:line="240" w:lineRule="auto"/>
      <w:jc w:val="both"/>
    </w:pPr>
    <w:rPr>
      <w:rFonts w:ascii="Arial" w:eastAsia="Times New Roman" w:hAnsi="Arial" w:cs="Times New Roman"/>
      <w:szCs w:val="24"/>
      <w:lang w:eastAsia="hu-HU"/>
    </w:rPr>
  </w:style>
  <w:style w:type="paragraph" w:styleId="Szvegtrzs">
    <w:name w:val="Body Text"/>
    <w:basedOn w:val="Norml"/>
    <w:link w:val="BodyTextChar"/>
    <w:rsid w:val="002E6622"/>
    <w:pPr>
      <w:spacing w:after="120" w:line="240" w:lineRule="auto"/>
      <w:jc w:val="both"/>
    </w:pPr>
    <w:rPr>
      <w:rFonts w:ascii="Arial" w:eastAsia="Times New Roman" w:hAnsi="Arial" w:cs="Times New Roman"/>
      <w:szCs w:val="20"/>
      <w:lang w:eastAsia="hu-HU"/>
    </w:rPr>
  </w:style>
  <w:style w:type="character" w:customStyle="1" w:styleId="BodyTextChar">
    <w:name w:val="Body Text Char"/>
    <w:basedOn w:val="Bekezdsalapbettpusa"/>
    <w:link w:val="Szvegtrzs"/>
    <w:rsid w:val="002E6622"/>
    <w:rPr>
      <w:rFonts w:ascii="Arial" w:eastAsia="Times New Roman" w:hAnsi="Arial" w:cs="Times New Roman"/>
      <w:szCs w:val="20"/>
      <w:lang w:eastAsia="hu-HU"/>
    </w:rPr>
  </w:style>
  <w:style w:type="paragraph" w:styleId="Megjegyzstrgya">
    <w:name w:val="annotation subject"/>
    <w:basedOn w:val="Jegyzetszveg"/>
    <w:next w:val="Jegyzetszveg"/>
    <w:link w:val="CommentSubjectChar"/>
    <w:semiHidden/>
    <w:rsid w:val="002E6622"/>
    <w:pPr>
      <w:spacing w:before="120" w:after="120"/>
      <w:jc w:val="both"/>
    </w:pPr>
    <w:rPr>
      <w:rFonts w:ascii="Arial" w:hAnsi="Arial"/>
      <w:b/>
      <w:bCs/>
      <w:lang w:val="hu-HU" w:eastAsia="hu-HU"/>
    </w:rPr>
  </w:style>
  <w:style w:type="character" w:customStyle="1" w:styleId="CommentSubjectChar">
    <w:name w:val="Comment Subject Char"/>
    <w:basedOn w:val="CommentTextChar"/>
    <w:link w:val="Megjegyzstrgya"/>
    <w:semiHidden/>
    <w:rsid w:val="002E6622"/>
    <w:rPr>
      <w:rFonts w:ascii="Arial" w:eastAsia="Times New Roman" w:hAnsi="Arial" w:cs="Times New Roman"/>
      <w:b/>
      <w:bCs/>
      <w:sz w:val="20"/>
      <w:szCs w:val="20"/>
      <w:lang w:val="en-US" w:eastAsia="hu-HU"/>
    </w:rPr>
  </w:style>
  <w:style w:type="table" w:styleId="Moderntblzat">
    <w:name w:val="Table Contemporary"/>
    <w:basedOn w:val="Normltblzat"/>
    <w:rsid w:val="002E6622"/>
    <w:pPr>
      <w:spacing w:before="120" w:after="120" w:line="240" w:lineRule="auto"/>
      <w:jc w:val="both"/>
    </w:pPr>
    <w:rPr>
      <w:rFonts w:ascii="Times New Roman" w:eastAsia="Times New Roman" w:hAnsi="Times New Roman" w:cs="Times New Roman"/>
      <w:sz w:val="20"/>
      <w:szCs w:val="20"/>
      <w:lang w:val="en-US"/>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Rcsostblzat">
    <w:name w:val="Table Grid"/>
    <w:basedOn w:val="Normltblzat"/>
    <w:rsid w:val="002E6622"/>
    <w:pPr>
      <w:spacing w:before="120" w:after="120" w:line="240" w:lineRule="auto"/>
      <w:jc w:val="both"/>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rsid w:val="002E6622"/>
  </w:style>
  <w:style w:type="paragraph" w:customStyle="1" w:styleId="Char">
    <w:name w:val="Char"/>
    <w:basedOn w:val="Norml"/>
    <w:rsid w:val="002E6622"/>
    <w:pPr>
      <w:spacing w:line="240" w:lineRule="exact"/>
      <w:jc w:val="both"/>
    </w:pPr>
    <w:rPr>
      <w:rFonts w:ascii="Verdana" w:eastAsia="Times New Roman" w:hAnsi="Verdana" w:cs="Verdana"/>
      <w:sz w:val="20"/>
      <w:szCs w:val="20"/>
      <w:lang w:val="en-US"/>
    </w:rPr>
  </w:style>
  <w:style w:type="paragraph" w:styleId="Kiemeltidzet">
    <w:name w:val="Intense Quote"/>
    <w:basedOn w:val="Cmsor1"/>
    <w:next w:val="Norml"/>
    <w:link w:val="IntenseQuoteChar"/>
    <w:uiPriority w:val="30"/>
    <w:qFormat/>
    <w:rsid w:val="002E6622"/>
    <w:pPr>
      <w:keepNext/>
      <w:numPr>
        <w:numId w:val="0"/>
      </w:numPr>
      <w:pBdr>
        <w:top w:val="single" w:sz="4" w:space="10" w:color="5B9BD5"/>
        <w:bottom w:val="single" w:sz="4" w:space="10" w:color="5B9BD5"/>
      </w:pBdr>
      <w:tabs>
        <w:tab w:val="num" w:pos="432"/>
      </w:tabs>
      <w:spacing w:before="360" w:after="360" w:line="240" w:lineRule="auto"/>
      <w:ind w:left="864" w:right="864" w:hanging="432"/>
      <w:contextualSpacing w:val="0"/>
      <w:jc w:val="center"/>
    </w:pPr>
    <w:rPr>
      <w:rFonts w:ascii="Arial" w:eastAsia="Times New Roman" w:hAnsi="Arial" w:cs="Arial"/>
      <w:bCs/>
      <w:i/>
      <w:iCs/>
      <w:color w:val="5B9BD5"/>
      <w:kern w:val="32"/>
      <w:lang w:eastAsia="hu-HU"/>
    </w:rPr>
  </w:style>
  <w:style w:type="character" w:customStyle="1" w:styleId="IntenseQuoteChar">
    <w:name w:val="Intense Quote Char"/>
    <w:basedOn w:val="Bekezdsalapbettpusa"/>
    <w:link w:val="Kiemeltidzet"/>
    <w:uiPriority w:val="30"/>
    <w:rsid w:val="002E6622"/>
    <w:rPr>
      <w:rFonts w:ascii="Arial" w:eastAsia="Times New Roman" w:hAnsi="Arial" w:cs="Arial"/>
      <w:bCs/>
      <w:i/>
      <w:iCs/>
      <w:color w:val="5B9BD5"/>
      <w:kern w:val="32"/>
      <w:sz w:val="32"/>
      <w:szCs w:val="32"/>
      <w:lang w:eastAsia="hu-HU"/>
    </w:rPr>
  </w:style>
  <w:style w:type="paragraph" w:customStyle="1" w:styleId="Default">
    <w:name w:val="Default"/>
    <w:rsid w:val="002E6622"/>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Szvegtrzs2">
    <w:name w:val="Body Text 2"/>
    <w:basedOn w:val="Norml"/>
    <w:link w:val="BodyText2Char"/>
    <w:rsid w:val="002E6622"/>
    <w:pPr>
      <w:spacing w:before="120" w:after="120" w:line="480" w:lineRule="auto"/>
      <w:jc w:val="both"/>
    </w:pPr>
    <w:rPr>
      <w:rFonts w:ascii="Arial" w:eastAsia="Times New Roman" w:hAnsi="Arial" w:cs="Times New Roman"/>
      <w:szCs w:val="24"/>
      <w:lang w:eastAsia="hu-HU"/>
    </w:rPr>
  </w:style>
  <w:style w:type="character" w:customStyle="1" w:styleId="BodyText2Char">
    <w:name w:val="Body Text 2 Char"/>
    <w:basedOn w:val="Bekezdsalapbettpusa"/>
    <w:link w:val="Szvegtrzs2"/>
    <w:rsid w:val="002E6622"/>
    <w:rPr>
      <w:rFonts w:ascii="Arial" w:eastAsia="Times New Roman" w:hAnsi="Arial" w:cs="Times New Roman"/>
      <w:szCs w:val="24"/>
      <w:lang w:eastAsia="hu-HU"/>
    </w:rPr>
  </w:style>
  <w:style w:type="character" w:styleId="Kiemels">
    <w:name w:val="Emphasis"/>
    <w:qFormat/>
    <w:rsid w:val="002E6622"/>
    <w:rPr>
      <w:i/>
      <w:iCs/>
    </w:rPr>
  </w:style>
  <w:style w:type="paragraph" w:customStyle="1" w:styleId="Cmsor20">
    <w:name w:val="Címsor2"/>
    <w:basedOn w:val="Listaszerbekezds"/>
    <w:link w:val="Cmsor2Char"/>
    <w:uiPriority w:val="99"/>
    <w:rsid w:val="002E6622"/>
    <w:pPr>
      <w:widowControl w:val="0"/>
      <w:autoSpaceDE w:val="0"/>
      <w:autoSpaceDN w:val="0"/>
      <w:adjustRightInd w:val="0"/>
      <w:spacing w:after="0" w:line="240" w:lineRule="auto"/>
      <w:ind w:hanging="360"/>
      <w:jc w:val="both"/>
    </w:pPr>
    <w:rPr>
      <w:rFonts w:ascii="Arial" w:eastAsia="Times New Roman" w:hAnsi="Arial" w:cs="Arial"/>
      <w:sz w:val="20"/>
      <w:szCs w:val="20"/>
      <w:lang w:eastAsia="hu-HU"/>
    </w:rPr>
  </w:style>
  <w:style w:type="character" w:customStyle="1" w:styleId="Cmsor2Char">
    <w:name w:val="Címsor2 Char"/>
    <w:link w:val="Cmsor20"/>
    <w:uiPriority w:val="99"/>
    <w:locked/>
    <w:rsid w:val="002E6622"/>
    <w:rPr>
      <w:rFonts w:ascii="Arial" w:eastAsia="Times New Roman" w:hAnsi="Arial" w:cs="Arial"/>
      <w:sz w:val="20"/>
      <w:szCs w:val="20"/>
      <w:lang w:eastAsia="hu-HU"/>
    </w:rPr>
  </w:style>
  <w:style w:type="character" w:styleId="Mrltotthiperhivatkozs">
    <w:name w:val="FollowedHyperlink"/>
    <w:uiPriority w:val="99"/>
    <w:unhideWhenUsed/>
    <w:rsid w:val="002E6622"/>
    <w:rPr>
      <w:color w:val="800080"/>
      <w:u w:val="single"/>
    </w:rPr>
  </w:style>
  <w:style w:type="paragraph" w:customStyle="1" w:styleId="font5">
    <w:name w:val="font5"/>
    <w:basedOn w:val="Norml"/>
    <w:rsid w:val="002E6622"/>
    <w:pPr>
      <w:spacing w:before="100" w:beforeAutospacing="1" w:after="100" w:afterAutospacing="1" w:line="240" w:lineRule="auto"/>
    </w:pPr>
    <w:rPr>
      <w:rFonts w:ascii="Arial" w:eastAsia="Times New Roman" w:hAnsi="Arial" w:cs="Arial"/>
      <w:color w:val="000000"/>
      <w:sz w:val="18"/>
      <w:szCs w:val="18"/>
      <w:lang w:eastAsia="hu-HU"/>
    </w:rPr>
  </w:style>
  <w:style w:type="paragraph" w:customStyle="1" w:styleId="xl66">
    <w:name w:val="xl66"/>
    <w:basedOn w:val="Norml"/>
    <w:rsid w:val="002E6622"/>
    <w:pPr>
      <w:pBdr>
        <w:top w:val="single" w:sz="8" w:space="0" w:color="auto"/>
        <w:left w:val="single" w:sz="12" w:space="0" w:color="auto"/>
        <w:bottom w:val="single" w:sz="8" w:space="0" w:color="auto"/>
        <w:right w:val="single" w:sz="8" w:space="0" w:color="auto"/>
      </w:pBdr>
      <w:shd w:val="clear" w:color="000000" w:fill="B8CCE4"/>
      <w:spacing w:before="100" w:beforeAutospacing="1" w:after="100" w:afterAutospacing="1" w:line="240" w:lineRule="auto"/>
    </w:pPr>
    <w:rPr>
      <w:rFonts w:ascii="Arial" w:eastAsia="Times New Roman" w:hAnsi="Arial" w:cs="Arial"/>
      <w:sz w:val="18"/>
      <w:szCs w:val="18"/>
      <w:lang w:eastAsia="hu-HU"/>
    </w:rPr>
  </w:style>
  <w:style w:type="paragraph" w:customStyle="1" w:styleId="xl67">
    <w:name w:val="xl67"/>
    <w:basedOn w:val="Norml"/>
    <w:rsid w:val="002E6622"/>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jc w:val="center"/>
    </w:pPr>
    <w:rPr>
      <w:rFonts w:ascii="Arial" w:eastAsia="Times New Roman" w:hAnsi="Arial" w:cs="Arial"/>
      <w:b/>
      <w:bCs/>
      <w:sz w:val="18"/>
      <w:szCs w:val="18"/>
      <w:lang w:eastAsia="hu-HU"/>
    </w:rPr>
  </w:style>
  <w:style w:type="paragraph" w:customStyle="1" w:styleId="xl68">
    <w:name w:val="xl68"/>
    <w:basedOn w:val="Norml"/>
    <w:rsid w:val="002E6622"/>
    <w:pPr>
      <w:pBdr>
        <w:top w:val="single" w:sz="8" w:space="0" w:color="auto"/>
        <w:left w:val="single" w:sz="8" w:space="0" w:color="auto"/>
        <w:bottom w:val="single" w:sz="8" w:space="0" w:color="auto"/>
        <w:right w:val="single" w:sz="12" w:space="0" w:color="auto"/>
      </w:pBdr>
      <w:shd w:val="clear" w:color="000000" w:fill="B8CCE4"/>
      <w:spacing w:before="100" w:beforeAutospacing="1" w:after="100" w:afterAutospacing="1" w:line="240" w:lineRule="auto"/>
      <w:jc w:val="center"/>
    </w:pPr>
    <w:rPr>
      <w:rFonts w:ascii="Arial" w:eastAsia="Times New Roman" w:hAnsi="Arial" w:cs="Arial"/>
      <w:b/>
      <w:bCs/>
      <w:sz w:val="18"/>
      <w:szCs w:val="18"/>
      <w:lang w:eastAsia="hu-HU"/>
    </w:rPr>
  </w:style>
  <w:style w:type="paragraph" w:customStyle="1" w:styleId="xl69">
    <w:name w:val="xl69"/>
    <w:basedOn w:val="Norml"/>
    <w:rsid w:val="002E6622"/>
    <w:pPr>
      <w:pBdr>
        <w:top w:val="single" w:sz="8" w:space="0" w:color="auto"/>
        <w:left w:val="single" w:sz="12"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lang w:eastAsia="hu-HU"/>
    </w:rPr>
  </w:style>
  <w:style w:type="paragraph" w:customStyle="1" w:styleId="xl70">
    <w:name w:val="xl70"/>
    <w:basedOn w:val="Norml"/>
    <w:rsid w:val="002E66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u-HU"/>
    </w:rPr>
  </w:style>
  <w:style w:type="paragraph" w:customStyle="1" w:styleId="xl71">
    <w:name w:val="xl71"/>
    <w:basedOn w:val="Norml"/>
    <w:rsid w:val="002E66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lang w:eastAsia="hu-HU"/>
    </w:rPr>
  </w:style>
  <w:style w:type="paragraph" w:customStyle="1" w:styleId="xl72">
    <w:name w:val="xl72"/>
    <w:basedOn w:val="Norml"/>
    <w:rsid w:val="002E66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73">
    <w:name w:val="xl73"/>
    <w:basedOn w:val="Norml"/>
    <w:rsid w:val="002E6622"/>
    <w:pPr>
      <w:pBdr>
        <w:top w:val="single" w:sz="8" w:space="0" w:color="auto"/>
        <w:left w:val="single" w:sz="8" w:space="0" w:color="auto"/>
        <w:bottom w:val="single" w:sz="8" w:space="0" w:color="auto"/>
        <w:right w:val="single" w:sz="12" w:space="0" w:color="auto"/>
      </w:pBdr>
      <w:shd w:val="clear" w:color="000000" w:fill="C0C0C0"/>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74">
    <w:name w:val="xl74"/>
    <w:basedOn w:val="Norml"/>
    <w:rsid w:val="002E6622"/>
    <w:pPr>
      <w:pBdr>
        <w:top w:val="single" w:sz="8" w:space="0" w:color="auto"/>
        <w:left w:val="single" w:sz="12"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hu-HU"/>
    </w:rPr>
  </w:style>
  <w:style w:type="paragraph" w:customStyle="1" w:styleId="xl75">
    <w:name w:val="xl75"/>
    <w:basedOn w:val="Norml"/>
    <w:rsid w:val="002E66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76">
    <w:name w:val="xl76"/>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hu-HU"/>
    </w:rPr>
  </w:style>
  <w:style w:type="paragraph" w:customStyle="1" w:styleId="xl77">
    <w:name w:val="xl77"/>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78">
    <w:name w:val="xl78"/>
    <w:basedOn w:val="Norml"/>
    <w:rsid w:val="002E6622"/>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79">
    <w:name w:val="xl79"/>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80">
    <w:name w:val="xl80"/>
    <w:basedOn w:val="Norml"/>
    <w:rsid w:val="002E66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sz w:val="18"/>
      <w:szCs w:val="18"/>
      <w:lang w:eastAsia="hu-HU"/>
    </w:rPr>
  </w:style>
  <w:style w:type="paragraph" w:customStyle="1" w:styleId="xl81">
    <w:name w:val="xl81"/>
    <w:basedOn w:val="Norml"/>
    <w:rsid w:val="002E66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sz w:val="18"/>
      <w:szCs w:val="18"/>
      <w:lang w:eastAsia="hu-HU"/>
    </w:rPr>
  </w:style>
  <w:style w:type="paragraph" w:customStyle="1" w:styleId="xl82">
    <w:name w:val="xl82"/>
    <w:basedOn w:val="Norml"/>
    <w:rsid w:val="002E6622"/>
    <w:pPr>
      <w:pBdr>
        <w:top w:val="single" w:sz="8" w:space="0" w:color="auto"/>
        <w:left w:val="single" w:sz="8" w:space="0" w:color="auto"/>
        <w:bottom w:val="single" w:sz="8" w:space="0" w:color="auto"/>
        <w:right w:val="single" w:sz="8" w:space="0" w:color="auto"/>
      </w:pBdr>
      <w:shd w:val="clear" w:color="000000" w:fill="C0C0C0"/>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83">
    <w:name w:val="xl83"/>
    <w:basedOn w:val="Norml"/>
    <w:rsid w:val="002E6622"/>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84">
    <w:name w:val="xl84"/>
    <w:basedOn w:val="Norml"/>
    <w:rsid w:val="002E6622"/>
    <w:pPr>
      <w:pBdr>
        <w:top w:val="single" w:sz="8" w:space="0" w:color="auto"/>
        <w:left w:val="single" w:sz="12"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sz w:val="18"/>
      <w:szCs w:val="18"/>
      <w:lang w:eastAsia="hu-HU"/>
    </w:rPr>
  </w:style>
  <w:style w:type="paragraph" w:customStyle="1" w:styleId="xl85">
    <w:name w:val="xl85"/>
    <w:basedOn w:val="Norml"/>
    <w:rsid w:val="002E6622"/>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pPr>
    <w:rPr>
      <w:rFonts w:ascii="Arial" w:eastAsia="Times New Roman" w:hAnsi="Arial" w:cs="Arial"/>
      <w:b/>
      <w:bCs/>
      <w:sz w:val="18"/>
      <w:szCs w:val="18"/>
      <w:lang w:eastAsia="hu-HU"/>
    </w:rPr>
  </w:style>
  <w:style w:type="paragraph" w:customStyle="1" w:styleId="xl86">
    <w:name w:val="xl86"/>
    <w:basedOn w:val="Norml"/>
    <w:rsid w:val="002E6622"/>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center"/>
    </w:pPr>
    <w:rPr>
      <w:rFonts w:ascii="Arial" w:eastAsia="Times New Roman" w:hAnsi="Arial" w:cs="Arial"/>
      <w:b/>
      <w:bCs/>
      <w:sz w:val="18"/>
      <w:szCs w:val="18"/>
      <w:lang w:eastAsia="hu-HU"/>
    </w:rPr>
  </w:style>
  <w:style w:type="paragraph" w:customStyle="1" w:styleId="xl87">
    <w:name w:val="xl87"/>
    <w:basedOn w:val="Norml"/>
    <w:rsid w:val="002E6622"/>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88">
    <w:name w:val="xl88"/>
    <w:basedOn w:val="Norml"/>
    <w:rsid w:val="002E6622"/>
    <w:pPr>
      <w:pBdr>
        <w:top w:val="single" w:sz="8" w:space="0" w:color="auto"/>
        <w:left w:val="single" w:sz="8" w:space="0" w:color="auto"/>
        <w:bottom w:val="single" w:sz="8" w:space="0" w:color="auto"/>
        <w:right w:val="single" w:sz="12" w:space="0" w:color="auto"/>
      </w:pBdr>
      <w:shd w:val="clear" w:color="000000" w:fill="F2F2F2"/>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89">
    <w:name w:val="xl89"/>
    <w:basedOn w:val="Norml"/>
    <w:rsid w:val="002E6622"/>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90">
    <w:name w:val="xl90"/>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91">
    <w:name w:val="xl91"/>
    <w:basedOn w:val="Norml"/>
    <w:rsid w:val="002E6622"/>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line="240" w:lineRule="auto"/>
      <w:jc w:val="right"/>
    </w:pPr>
    <w:rPr>
      <w:rFonts w:ascii="Arial" w:eastAsia="Times New Roman" w:hAnsi="Arial" w:cs="Arial"/>
      <w:b/>
      <w:bCs/>
      <w:i/>
      <w:iCs/>
      <w:sz w:val="18"/>
      <w:szCs w:val="18"/>
      <w:lang w:eastAsia="hu-HU"/>
    </w:rPr>
  </w:style>
  <w:style w:type="paragraph" w:customStyle="1" w:styleId="xl92">
    <w:name w:val="xl92"/>
    <w:basedOn w:val="Norml"/>
    <w:rsid w:val="002E6622"/>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hu-HU"/>
    </w:rPr>
  </w:style>
  <w:style w:type="paragraph" w:customStyle="1" w:styleId="xl93">
    <w:name w:val="xl93"/>
    <w:basedOn w:val="Norml"/>
    <w:rsid w:val="002E6622"/>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sz w:val="18"/>
      <w:szCs w:val="18"/>
      <w:lang w:eastAsia="hu-HU"/>
    </w:rPr>
  </w:style>
  <w:style w:type="paragraph" w:customStyle="1" w:styleId="xl94">
    <w:name w:val="xl94"/>
    <w:basedOn w:val="Norml"/>
    <w:rsid w:val="002E6622"/>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95">
    <w:name w:val="xl95"/>
    <w:basedOn w:val="Norml"/>
    <w:rsid w:val="002E6622"/>
    <w:pPr>
      <w:pBdr>
        <w:top w:val="single" w:sz="8" w:space="0" w:color="auto"/>
        <w:left w:val="single" w:sz="8" w:space="0" w:color="auto"/>
        <w:bottom w:val="single" w:sz="8" w:space="0" w:color="auto"/>
        <w:right w:val="single" w:sz="12" w:space="0" w:color="auto"/>
      </w:pBdr>
      <w:shd w:val="clear" w:color="000000" w:fill="C5D9F1"/>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96">
    <w:name w:val="xl96"/>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hu-HU"/>
    </w:rPr>
  </w:style>
  <w:style w:type="paragraph" w:customStyle="1" w:styleId="xl97">
    <w:name w:val="xl97"/>
    <w:basedOn w:val="Norml"/>
    <w:rsid w:val="002E6622"/>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hu-HU"/>
    </w:rPr>
  </w:style>
  <w:style w:type="paragraph" w:customStyle="1" w:styleId="xl98">
    <w:name w:val="xl98"/>
    <w:basedOn w:val="Norml"/>
    <w:rsid w:val="002E6622"/>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99">
    <w:name w:val="xl99"/>
    <w:basedOn w:val="Norml"/>
    <w:rsid w:val="002E6622"/>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pPr>
    <w:rPr>
      <w:rFonts w:ascii="Arial" w:eastAsia="Times New Roman" w:hAnsi="Arial" w:cs="Arial"/>
      <w:b/>
      <w:bCs/>
      <w:sz w:val="18"/>
      <w:szCs w:val="18"/>
      <w:lang w:eastAsia="hu-HU"/>
    </w:rPr>
  </w:style>
  <w:style w:type="paragraph" w:customStyle="1" w:styleId="xl100">
    <w:name w:val="xl100"/>
    <w:basedOn w:val="Norml"/>
    <w:rsid w:val="002E6622"/>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pPr>
    <w:rPr>
      <w:rFonts w:ascii="Arial" w:eastAsia="Times New Roman" w:hAnsi="Arial" w:cs="Arial"/>
      <w:b/>
      <w:bCs/>
      <w:sz w:val="18"/>
      <w:szCs w:val="18"/>
      <w:lang w:eastAsia="hu-HU"/>
    </w:rPr>
  </w:style>
  <w:style w:type="paragraph" w:customStyle="1" w:styleId="xl101">
    <w:name w:val="xl101"/>
    <w:basedOn w:val="Norml"/>
    <w:rsid w:val="002E6622"/>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102">
    <w:name w:val="xl102"/>
    <w:basedOn w:val="Norml"/>
    <w:rsid w:val="002E6622"/>
    <w:pPr>
      <w:pBdr>
        <w:top w:val="single" w:sz="8" w:space="0" w:color="auto"/>
        <w:left w:val="single" w:sz="8" w:space="0" w:color="auto"/>
        <w:bottom w:val="single" w:sz="8" w:space="0" w:color="auto"/>
        <w:right w:val="single" w:sz="12" w:space="0" w:color="auto"/>
      </w:pBdr>
      <w:shd w:val="clear" w:color="000000" w:fill="C5D9F1"/>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103">
    <w:name w:val="xl103"/>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lang w:eastAsia="hu-HU"/>
    </w:rPr>
  </w:style>
  <w:style w:type="paragraph" w:customStyle="1" w:styleId="xl104">
    <w:name w:val="xl104"/>
    <w:basedOn w:val="Norml"/>
    <w:rsid w:val="002E6622"/>
    <w:pPr>
      <w:pBdr>
        <w:top w:val="single" w:sz="8" w:space="0" w:color="auto"/>
        <w:left w:val="single" w:sz="12"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i/>
      <w:iCs/>
      <w:sz w:val="18"/>
      <w:szCs w:val="18"/>
      <w:lang w:eastAsia="hu-HU"/>
    </w:rPr>
  </w:style>
  <w:style w:type="paragraph" w:customStyle="1" w:styleId="xl105">
    <w:name w:val="xl105"/>
    <w:basedOn w:val="Norml"/>
    <w:rsid w:val="002E6622"/>
    <w:pPr>
      <w:pBdr>
        <w:top w:val="single" w:sz="8" w:space="0" w:color="auto"/>
        <w:left w:val="single" w:sz="12" w:space="0" w:color="auto"/>
        <w:bottom w:val="single" w:sz="8" w:space="0" w:color="auto"/>
        <w:right w:val="single" w:sz="8" w:space="0" w:color="auto"/>
      </w:pBdr>
      <w:shd w:val="clear" w:color="000000" w:fill="EEECE1"/>
      <w:spacing w:before="100" w:beforeAutospacing="1" w:after="100" w:afterAutospacing="1" w:line="240" w:lineRule="auto"/>
      <w:jc w:val="center"/>
    </w:pPr>
    <w:rPr>
      <w:rFonts w:ascii="Arial" w:eastAsia="Times New Roman" w:hAnsi="Arial" w:cs="Arial"/>
      <w:sz w:val="18"/>
      <w:szCs w:val="18"/>
      <w:lang w:eastAsia="hu-HU"/>
    </w:rPr>
  </w:style>
  <w:style w:type="paragraph" w:customStyle="1" w:styleId="xl106">
    <w:name w:val="xl106"/>
    <w:basedOn w:val="Norml"/>
    <w:rsid w:val="002E6622"/>
    <w:pPr>
      <w:pBdr>
        <w:top w:val="single" w:sz="8" w:space="0" w:color="auto"/>
        <w:left w:val="single" w:sz="8" w:space="0" w:color="auto"/>
        <w:bottom w:val="single" w:sz="8" w:space="0" w:color="auto"/>
        <w:right w:val="single" w:sz="8" w:space="0" w:color="auto"/>
      </w:pBdr>
      <w:shd w:val="clear" w:color="000000" w:fill="C5D9F1"/>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107">
    <w:name w:val="xl107"/>
    <w:basedOn w:val="Norml"/>
    <w:rsid w:val="002E6622"/>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pPr>
    <w:rPr>
      <w:rFonts w:ascii="Arial" w:eastAsia="Times New Roman" w:hAnsi="Arial" w:cs="Arial"/>
      <w:b/>
      <w:bCs/>
      <w:sz w:val="18"/>
      <w:szCs w:val="18"/>
      <w:lang w:eastAsia="hu-HU"/>
    </w:rPr>
  </w:style>
  <w:style w:type="paragraph" w:customStyle="1" w:styleId="xl108">
    <w:name w:val="xl108"/>
    <w:basedOn w:val="Norml"/>
    <w:rsid w:val="002E6622"/>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109">
    <w:name w:val="xl109"/>
    <w:basedOn w:val="Norml"/>
    <w:rsid w:val="002E6622"/>
    <w:pPr>
      <w:pBdr>
        <w:top w:val="single" w:sz="8" w:space="0" w:color="auto"/>
        <w:left w:val="single" w:sz="8" w:space="0" w:color="auto"/>
        <w:bottom w:val="single" w:sz="8" w:space="0" w:color="auto"/>
        <w:right w:val="single" w:sz="12" w:space="0" w:color="auto"/>
      </w:pBdr>
      <w:shd w:val="clear" w:color="000000" w:fill="B8CCE4"/>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110">
    <w:name w:val="xl110"/>
    <w:basedOn w:val="Norml"/>
    <w:rsid w:val="002E6622"/>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jc w:val="center"/>
    </w:pPr>
    <w:rPr>
      <w:rFonts w:ascii="Arial" w:eastAsia="Times New Roman" w:hAnsi="Arial" w:cs="Arial"/>
      <w:sz w:val="18"/>
      <w:szCs w:val="18"/>
      <w:lang w:eastAsia="hu-HU"/>
    </w:rPr>
  </w:style>
  <w:style w:type="paragraph" w:customStyle="1" w:styleId="xl111">
    <w:name w:val="xl111"/>
    <w:basedOn w:val="Norml"/>
    <w:rsid w:val="002E6622"/>
    <w:pPr>
      <w:pBdr>
        <w:top w:val="single" w:sz="8" w:space="0" w:color="auto"/>
        <w:left w:val="single" w:sz="8" w:space="0" w:color="auto"/>
        <w:bottom w:val="single" w:sz="8" w:space="0" w:color="auto"/>
        <w:right w:val="single" w:sz="8" w:space="0" w:color="auto"/>
      </w:pBdr>
      <w:shd w:val="clear" w:color="000000" w:fill="B8CCE4"/>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112">
    <w:name w:val="xl112"/>
    <w:basedOn w:val="Norml"/>
    <w:rsid w:val="002E6622"/>
    <w:pPr>
      <w:pBdr>
        <w:top w:val="single" w:sz="8" w:space="0" w:color="auto"/>
        <w:left w:val="single" w:sz="12"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113">
    <w:name w:val="xl113"/>
    <w:basedOn w:val="Norml"/>
    <w:rsid w:val="002E6622"/>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114">
    <w:name w:val="xl114"/>
    <w:basedOn w:val="Norml"/>
    <w:rsid w:val="002E6622"/>
    <w:pPr>
      <w:pBdr>
        <w:top w:val="single" w:sz="8" w:space="0" w:color="auto"/>
        <w:left w:val="single" w:sz="12" w:space="0" w:color="auto"/>
        <w:bottom w:val="single" w:sz="12"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lang w:eastAsia="hu-HU"/>
    </w:rPr>
  </w:style>
  <w:style w:type="paragraph" w:customStyle="1" w:styleId="xl115">
    <w:name w:val="xl115"/>
    <w:basedOn w:val="Norml"/>
    <w:rsid w:val="002E6622"/>
    <w:pPr>
      <w:pBdr>
        <w:top w:val="single" w:sz="8" w:space="0" w:color="auto"/>
        <w:left w:val="single" w:sz="8" w:space="0" w:color="auto"/>
        <w:bottom w:val="single" w:sz="12" w:space="0" w:color="auto"/>
        <w:right w:val="single" w:sz="8" w:space="0" w:color="auto"/>
      </w:pBdr>
      <w:shd w:val="clear" w:color="000000" w:fill="C0C0C0"/>
      <w:spacing w:before="100" w:beforeAutospacing="1" w:after="100" w:afterAutospacing="1" w:line="240" w:lineRule="auto"/>
    </w:pPr>
    <w:rPr>
      <w:rFonts w:ascii="Arial" w:eastAsia="Times New Roman" w:hAnsi="Arial" w:cs="Arial"/>
      <w:b/>
      <w:bCs/>
      <w:sz w:val="18"/>
      <w:szCs w:val="18"/>
      <w:lang w:eastAsia="hu-HU"/>
    </w:rPr>
  </w:style>
  <w:style w:type="paragraph" w:customStyle="1" w:styleId="xl116">
    <w:name w:val="xl116"/>
    <w:basedOn w:val="Norml"/>
    <w:rsid w:val="002E6622"/>
    <w:pPr>
      <w:pBdr>
        <w:top w:val="single" w:sz="8" w:space="0" w:color="auto"/>
        <w:left w:val="single" w:sz="8" w:space="0" w:color="auto"/>
        <w:bottom w:val="single" w:sz="12" w:space="0" w:color="auto"/>
        <w:right w:val="single" w:sz="8" w:space="0" w:color="auto"/>
      </w:pBdr>
      <w:shd w:val="clear" w:color="000000" w:fill="C0C0C0"/>
      <w:spacing w:before="100" w:beforeAutospacing="1" w:after="100" w:afterAutospacing="1" w:line="240" w:lineRule="auto"/>
      <w:jc w:val="center"/>
    </w:pPr>
    <w:rPr>
      <w:rFonts w:ascii="Arial" w:eastAsia="Times New Roman" w:hAnsi="Arial" w:cs="Arial"/>
      <w:b/>
      <w:bCs/>
      <w:sz w:val="18"/>
      <w:szCs w:val="18"/>
      <w:lang w:eastAsia="hu-HU"/>
    </w:rPr>
  </w:style>
  <w:style w:type="paragraph" w:customStyle="1" w:styleId="xl117">
    <w:name w:val="xl117"/>
    <w:basedOn w:val="Norml"/>
    <w:rsid w:val="002E6622"/>
    <w:pPr>
      <w:pBdr>
        <w:top w:val="single" w:sz="8" w:space="0" w:color="auto"/>
        <w:left w:val="single" w:sz="8" w:space="0" w:color="auto"/>
        <w:bottom w:val="single" w:sz="12" w:space="0" w:color="auto"/>
        <w:right w:val="single" w:sz="12" w:space="0" w:color="auto"/>
      </w:pBdr>
      <w:shd w:val="clear" w:color="000000" w:fill="C0C0C0"/>
      <w:spacing w:before="100" w:beforeAutospacing="1" w:after="100" w:afterAutospacing="1" w:line="240" w:lineRule="auto"/>
      <w:jc w:val="right"/>
    </w:pPr>
    <w:rPr>
      <w:rFonts w:ascii="Arial" w:eastAsia="Times New Roman" w:hAnsi="Arial" w:cs="Arial"/>
      <w:b/>
      <w:bCs/>
      <w:sz w:val="18"/>
      <w:szCs w:val="18"/>
      <w:lang w:eastAsia="hu-HU"/>
    </w:rPr>
  </w:style>
  <w:style w:type="paragraph" w:customStyle="1" w:styleId="xl118">
    <w:name w:val="xl118"/>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lang w:eastAsia="hu-HU"/>
    </w:rPr>
  </w:style>
  <w:style w:type="paragraph" w:customStyle="1" w:styleId="xl119">
    <w:name w:val="xl119"/>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eastAsia="hu-HU"/>
    </w:rPr>
  </w:style>
  <w:style w:type="paragraph" w:customStyle="1" w:styleId="xl120">
    <w:name w:val="xl120"/>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18"/>
      <w:szCs w:val="18"/>
      <w:lang w:eastAsia="hu-HU"/>
    </w:rPr>
  </w:style>
  <w:style w:type="paragraph" w:customStyle="1" w:styleId="xl121">
    <w:name w:val="xl121"/>
    <w:basedOn w:val="Norml"/>
    <w:rsid w:val="002E6622"/>
    <w:pPr>
      <w:pBdr>
        <w:top w:val="single" w:sz="12" w:space="0" w:color="auto"/>
        <w:left w:val="single" w:sz="12"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122">
    <w:name w:val="xl122"/>
    <w:basedOn w:val="Norml"/>
    <w:rsid w:val="002E6622"/>
    <w:pPr>
      <w:pBdr>
        <w:top w:val="single" w:sz="12"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123">
    <w:name w:val="xl123"/>
    <w:basedOn w:val="Norml"/>
    <w:rsid w:val="002E6622"/>
    <w:pPr>
      <w:pBdr>
        <w:top w:val="single" w:sz="12" w:space="0" w:color="auto"/>
        <w:left w:val="single" w:sz="8" w:space="0" w:color="auto"/>
        <w:bottom w:val="single" w:sz="8"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sz w:val="24"/>
      <w:szCs w:val="24"/>
      <w:lang w:eastAsia="hu-HU"/>
    </w:rPr>
  </w:style>
  <w:style w:type="paragraph" w:customStyle="1" w:styleId="xl124">
    <w:name w:val="xl124"/>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hu-HU"/>
    </w:rPr>
  </w:style>
  <w:style w:type="paragraph" w:customStyle="1" w:styleId="xl125">
    <w:name w:val="xl125"/>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126">
    <w:name w:val="xl126"/>
    <w:basedOn w:val="Norml"/>
    <w:rsid w:val="002E6622"/>
    <w:pPr>
      <w:pBdr>
        <w:top w:val="single" w:sz="8" w:space="0" w:color="auto"/>
        <w:left w:val="single" w:sz="8" w:space="0" w:color="auto"/>
        <w:bottom w:val="single" w:sz="8" w:space="0" w:color="auto"/>
        <w:right w:val="single" w:sz="12" w:space="0" w:color="auto"/>
      </w:pBdr>
      <w:spacing w:before="100" w:beforeAutospacing="1" w:after="100" w:afterAutospacing="1" w:line="240" w:lineRule="auto"/>
      <w:jc w:val="right"/>
    </w:pPr>
    <w:rPr>
      <w:rFonts w:ascii="Arial" w:eastAsia="Times New Roman" w:hAnsi="Arial" w:cs="Arial"/>
      <w:sz w:val="18"/>
      <w:szCs w:val="18"/>
      <w:lang w:eastAsia="hu-HU"/>
    </w:rPr>
  </w:style>
  <w:style w:type="paragraph" w:customStyle="1" w:styleId="xl127">
    <w:name w:val="xl127"/>
    <w:basedOn w:val="Norml"/>
    <w:rsid w:val="002E662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8"/>
      <w:szCs w:val="18"/>
      <w:lang w:eastAsia="hu-HU"/>
    </w:rPr>
  </w:style>
  <w:style w:type="table" w:styleId="Vilgosrnykols1jellszn">
    <w:name w:val="Light Shading Accent 1"/>
    <w:basedOn w:val="Normltblzat"/>
    <w:uiPriority w:val="60"/>
    <w:rsid w:val="002E6622"/>
    <w:pPr>
      <w:spacing w:after="0" w:line="240" w:lineRule="auto"/>
    </w:pPr>
    <w:rPr>
      <w:rFonts w:eastAsiaTheme="minorEastAsia"/>
      <w:color w:val="2E74B5" w:themeColor="accent1" w:themeShade="BF"/>
      <w:lang w:val="en-US" w:eastAsia="zh-TW"/>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lorfulList-Accent11">
    <w:name w:val="Colorful List - Accent 11"/>
    <w:basedOn w:val="Norml"/>
    <w:uiPriority w:val="34"/>
    <w:qFormat/>
    <w:rsid w:val="002E6622"/>
    <w:pPr>
      <w:ind w:left="720"/>
      <w:contextualSpacing/>
    </w:pPr>
    <w:rPr>
      <w:rFonts w:ascii="Calibri" w:eastAsia="Calibri" w:hAnsi="Calibri" w:cs="Times New Roman"/>
    </w:rPr>
  </w:style>
  <w:style w:type="paragraph" w:customStyle="1" w:styleId="xl63">
    <w:name w:val="xl63"/>
    <w:basedOn w:val="Norml"/>
    <w:rsid w:val="002E6622"/>
    <w:pPr>
      <w:pBdr>
        <w:left w:val="single" w:sz="12" w:space="0" w:color="FFFFFF"/>
        <w:bottom w:val="single" w:sz="8" w:space="0" w:color="FFFFFF"/>
        <w:right w:val="single" w:sz="8" w:space="0" w:color="FFFFFF"/>
      </w:pBdr>
      <w:shd w:val="clear" w:color="000000" w:fill="DEEAF6"/>
      <w:spacing w:before="100" w:beforeAutospacing="1" w:after="100" w:afterAutospacing="1" w:line="240" w:lineRule="auto"/>
      <w:textAlignment w:val="center"/>
    </w:pPr>
    <w:rPr>
      <w:rFonts w:ascii="Calibri" w:hAnsi="Calibri"/>
      <w:sz w:val="20"/>
      <w:szCs w:val="20"/>
      <w:lang w:val="en-US"/>
    </w:rPr>
  </w:style>
  <w:style w:type="paragraph" w:customStyle="1" w:styleId="xl64">
    <w:name w:val="xl64"/>
    <w:basedOn w:val="Norml"/>
    <w:rsid w:val="002E6622"/>
    <w:pPr>
      <w:pBdr>
        <w:bottom w:val="single" w:sz="8" w:space="0" w:color="FFFFFF"/>
        <w:right w:val="single" w:sz="8" w:space="0" w:color="FFFFFF"/>
      </w:pBdr>
      <w:shd w:val="clear" w:color="000000" w:fill="DEEAF6"/>
      <w:spacing w:before="100" w:beforeAutospacing="1" w:after="100" w:afterAutospacing="1" w:line="240" w:lineRule="auto"/>
      <w:textAlignment w:val="center"/>
    </w:pPr>
    <w:rPr>
      <w:rFonts w:ascii="Calibri" w:hAnsi="Calibri"/>
      <w:b/>
      <w:bCs/>
      <w:sz w:val="20"/>
      <w:szCs w:val="20"/>
      <w:lang w:val="en-US"/>
    </w:rPr>
  </w:style>
  <w:style w:type="paragraph" w:customStyle="1" w:styleId="xl65">
    <w:name w:val="xl65"/>
    <w:basedOn w:val="Norml"/>
    <w:rsid w:val="002E6622"/>
    <w:pPr>
      <w:pBdr>
        <w:bottom w:val="single" w:sz="8" w:space="0" w:color="FFFFFF"/>
        <w:right w:val="single" w:sz="8" w:space="0" w:color="FFFFFF"/>
      </w:pBdr>
      <w:shd w:val="clear" w:color="000000" w:fill="DEEAF6"/>
      <w:spacing w:before="100" w:beforeAutospacing="1" w:after="100" w:afterAutospacing="1" w:line="240" w:lineRule="auto"/>
      <w:jc w:val="center"/>
      <w:textAlignment w:val="center"/>
    </w:pPr>
    <w:rPr>
      <w:rFonts w:ascii="Calibri" w:hAnsi="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03">
      <w:bodyDiv w:val="1"/>
      <w:marLeft w:val="0"/>
      <w:marRight w:val="0"/>
      <w:marTop w:val="0"/>
      <w:marBottom w:val="0"/>
      <w:divBdr>
        <w:top w:val="none" w:sz="0" w:space="0" w:color="auto"/>
        <w:left w:val="none" w:sz="0" w:space="0" w:color="auto"/>
        <w:bottom w:val="none" w:sz="0" w:space="0" w:color="auto"/>
        <w:right w:val="none" w:sz="0" w:space="0" w:color="auto"/>
      </w:divBdr>
    </w:div>
    <w:div w:id="82662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chart" Target="charts/chart3.xml"/><Relationship Id="rId26" Type="http://schemas.openxmlformats.org/officeDocument/2006/relationships/diagramData" Target="diagrams/data1.xml"/><Relationship Id="rId39" Type="http://schemas.openxmlformats.org/officeDocument/2006/relationships/fontTable" Target="fontTable.xml"/><Relationship Id="rId21" Type="http://schemas.openxmlformats.org/officeDocument/2006/relationships/header" Target="header2.xml"/><Relationship Id="rId34" Type="http://schemas.openxmlformats.org/officeDocument/2006/relationships/diagramColors" Target="diagrams/colors2.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footer" Target="footer6.xml"/><Relationship Id="rId33" Type="http://schemas.openxmlformats.org/officeDocument/2006/relationships/diagramQuickStyle" Target="diagrams/quickStyle2.xml"/><Relationship Id="rId38" Type="http://schemas.openxmlformats.org/officeDocument/2006/relationships/hyperlink" Target="mailto:delbekes.alapitvany@gmail.co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diagramLayout" Target="diagrams/layout2.xml"/><Relationship Id="rId37" Type="http://schemas.openxmlformats.org/officeDocument/2006/relationships/hyperlink" Target="mailto:kisterseg@medgyesegyhaza.h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5.xml"/><Relationship Id="rId28" Type="http://schemas.openxmlformats.org/officeDocument/2006/relationships/diagramQuickStyle" Target="diagrams/quickStyle1.xml"/><Relationship Id="rId36" Type="http://schemas.openxmlformats.org/officeDocument/2006/relationships/hyperlink" Target="mailto:teruletfejlesztes@bekesmegye.hu" TargetMode="Externa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footer" Target="footer4.xml"/><Relationship Id="rId27" Type="http://schemas.openxmlformats.org/officeDocument/2006/relationships/diagramLayout" Target="diagrams/layout1.xml"/><Relationship Id="rId30" Type="http://schemas.microsoft.com/office/2007/relationships/diagramDrawing" Target="diagrams/drawing1.xml"/><Relationship Id="rId35" Type="http://schemas.microsoft.com/office/2007/relationships/diagramDrawing" Target="diagrams/drawing2.xm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Munkaf&#252;zet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Microsoft%20Word%20programbeli%20%20diagram"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Munkaf&#252;zet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Munkaf&#252;zet1"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506531076920824"/>
          <c:y val="2.3732462270991097E-2"/>
          <c:w val="0.33131237256430823"/>
          <c:h val="0.92221868113423777"/>
        </c:manualLayout>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Munka4!$Z$24:$Z$43</c:f>
              <c:strCache>
                <c:ptCount val="20"/>
                <c:pt idx="0">
                  <c:v>Mezőgazdaság, erdőgazdálkodás, halászat</c:v>
                </c:pt>
                <c:pt idx="1">
                  <c:v>Bányászat, kőfejtés, feldolgozóipar, villamosenergia-, gáz-, gőzellátás, légkondicionálás, vízellátás, szennyvíz gyűjtése, kezelése, hulladékgazdálkodás, szennyeződésmentesítés</c:v>
                </c:pt>
                <c:pt idx="2">
                  <c:v>Bányászat, főfejtés</c:v>
                </c:pt>
                <c:pt idx="3">
                  <c:v>Feldolgozóipar</c:v>
                </c:pt>
                <c:pt idx="4">
                  <c:v>Villamosenergia-, gáz-, gőzellátás, légkondicionálás</c:v>
                </c:pt>
                <c:pt idx="5">
                  <c:v>Vízellátás, szennyvíz gyűjtése, kezelése, hulladékgazdálkodás, szennyeződésmentesítés</c:v>
                </c:pt>
                <c:pt idx="6">
                  <c:v>Építőipar</c:v>
                </c:pt>
                <c:pt idx="7">
                  <c:v>Kereskedelem, gépjárműjavítás</c:v>
                </c:pt>
                <c:pt idx="8">
                  <c:v>Szállítás, raktározás</c:v>
                </c:pt>
                <c:pt idx="9">
                  <c:v>Szálláshely-szolgáltatás, vendéglátás </c:v>
                </c:pt>
                <c:pt idx="10">
                  <c:v>Információ, kommunikáció</c:v>
                </c:pt>
                <c:pt idx="11">
                  <c:v>Pénzügyi, biztosítási</c:v>
                </c:pt>
                <c:pt idx="12">
                  <c:v>Ingatlanügyletek</c:v>
                </c:pt>
                <c:pt idx="13">
                  <c:v>Szakmai, tudományos, műszaki tevékenység</c:v>
                </c:pt>
                <c:pt idx="14">
                  <c:v>Adminisztratív és szolgáltatást támogató</c:v>
                </c:pt>
                <c:pt idx="15">
                  <c:v>Közigazgatás, védelem, kötelező társadalombiztosítás</c:v>
                </c:pt>
                <c:pt idx="16">
                  <c:v>Oktatás</c:v>
                </c:pt>
                <c:pt idx="17">
                  <c:v>Humán-egészségügyi, szociális ellátás</c:v>
                </c:pt>
                <c:pt idx="18">
                  <c:v>Művészet, szórakoztatás, szabadidő</c:v>
                </c:pt>
                <c:pt idx="19">
                  <c:v>Egyéb</c:v>
                </c:pt>
              </c:strCache>
            </c:strRef>
          </c:cat>
          <c:val>
            <c:numRef>
              <c:f>Munka4!$AA$24:$AA$43</c:f>
              <c:numCache>
                <c:formatCode>General</c:formatCode>
                <c:ptCount val="20"/>
                <c:pt idx="0">
                  <c:v>195</c:v>
                </c:pt>
                <c:pt idx="1">
                  <c:v>65</c:v>
                </c:pt>
                <c:pt idx="2">
                  <c:v>0</c:v>
                </c:pt>
                <c:pt idx="3">
                  <c:v>59</c:v>
                </c:pt>
                <c:pt idx="4">
                  <c:v>1</c:v>
                </c:pt>
                <c:pt idx="5">
                  <c:v>5</c:v>
                </c:pt>
                <c:pt idx="6">
                  <c:v>63</c:v>
                </c:pt>
                <c:pt idx="7">
                  <c:v>314</c:v>
                </c:pt>
                <c:pt idx="8">
                  <c:v>32</c:v>
                </c:pt>
                <c:pt idx="9">
                  <c:v>117</c:v>
                </c:pt>
                <c:pt idx="10">
                  <c:v>23</c:v>
                </c:pt>
                <c:pt idx="11">
                  <c:v>37</c:v>
                </c:pt>
                <c:pt idx="12">
                  <c:v>18</c:v>
                </c:pt>
                <c:pt idx="13">
                  <c:v>94</c:v>
                </c:pt>
                <c:pt idx="14">
                  <c:v>45</c:v>
                </c:pt>
                <c:pt idx="15">
                  <c:v>0</c:v>
                </c:pt>
                <c:pt idx="16">
                  <c:v>33</c:v>
                </c:pt>
                <c:pt idx="17">
                  <c:v>45</c:v>
                </c:pt>
                <c:pt idx="18">
                  <c:v>15</c:v>
                </c:pt>
                <c:pt idx="19">
                  <c:v>72</c:v>
                </c:pt>
              </c:numCache>
            </c:numRef>
          </c:val>
        </c:ser>
        <c:dLbls>
          <c:showLegendKey val="0"/>
          <c:showVal val="0"/>
          <c:showCatName val="0"/>
          <c:showSerName val="0"/>
          <c:showPercent val="0"/>
          <c:showBubbleSize val="0"/>
        </c:dLbls>
        <c:gapWidth val="150"/>
        <c:axId val="964792640"/>
        <c:axId val="964795360"/>
      </c:barChart>
      <c:catAx>
        <c:axId val="964792640"/>
        <c:scaling>
          <c:orientation val="minMax"/>
        </c:scaling>
        <c:delete val="0"/>
        <c:axPos val="l"/>
        <c:numFmt formatCode="General" sourceLinked="0"/>
        <c:majorTickMark val="out"/>
        <c:minorTickMark val="none"/>
        <c:tickLblPos val="nextTo"/>
        <c:crossAx val="964795360"/>
        <c:crosses val="autoZero"/>
        <c:auto val="1"/>
        <c:lblAlgn val="ctr"/>
        <c:lblOffset val="100"/>
        <c:noMultiLvlLbl val="0"/>
      </c:catAx>
      <c:valAx>
        <c:axId val="964795360"/>
        <c:scaling>
          <c:orientation val="minMax"/>
        </c:scaling>
        <c:delete val="0"/>
        <c:axPos val="b"/>
        <c:majorGridlines/>
        <c:numFmt formatCode="General" sourceLinked="1"/>
        <c:majorTickMark val="out"/>
        <c:minorTickMark val="none"/>
        <c:tickLblPos val="nextTo"/>
        <c:crossAx val="964792640"/>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a:t>Nyilvántartott</a:t>
            </a:r>
            <a:r>
              <a:rPr lang="hu-HU" baseline="0"/>
              <a:t> álláskeresők korcsoport szerinti eloszlása</a:t>
            </a:r>
            <a:endParaRPr lang="hu-HU"/>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programbeli  diagram]Munka1'!$B$11:$B$21</c:f>
              <c:strCache>
                <c:ptCount val="11"/>
                <c:pt idx="0">
                  <c:v>0-18 éves </c:v>
                </c:pt>
                <c:pt idx="1">
                  <c:v>19-20 éves </c:v>
                </c:pt>
                <c:pt idx="2">
                  <c:v>21-25 éves </c:v>
                </c:pt>
                <c:pt idx="3">
                  <c:v>26-30 éves </c:v>
                </c:pt>
                <c:pt idx="4">
                  <c:v>31-35 éves </c:v>
                </c:pt>
                <c:pt idx="5">
                  <c:v>36-40 éves </c:v>
                </c:pt>
                <c:pt idx="6">
                  <c:v>41-45 éves </c:v>
                </c:pt>
                <c:pt idx="7">
                  <c:v>46-50 éves </c:v>
                </c:pt>
                <c:pt idx="8">
                  <c:v>51-55 éves </c:v>
                </c:pt>
                <c:pt idx="9">
                  <c:v>56-60 éves </c:v>
                </c:pt>
                <c:pt idx="10">
                  <c:v>61-X éves </c:v>
                </c:pt>
              </c:strCache>
            </c:strRef>
          </c:cat>
          <c:val>
            <c:numRef>
              <c:f>'[Microsoft Word programbeli  diagram]Munka1'!$C$11:$C$21</c:f>
              <c:numCache>
                <c:formatCode>General</c:formatCode>
                <c:ptCount val="11"/>
                <c:pt idx="0">
                  <c:v>35</c:v>
                </c:pt>
                <c:pt idx="1">
                  <c:v>87</c:v>
                </c:pt>
                <c:pt idx="2">
                  <c:v>400</c:v>
                </c:pt>
                <c:pt idx="3">
                  <c:v>255</c:v>
                </c:pt>
                <c:pt idx="4">
                  <c:v>270</c:v>
                </c:pt>
                <c:pt idx="5">
                  <c:v>346</c:v>
                </c:pt>
                <c:pt idx="6">
                  <c:v>281</c:v>
                </c:pt>
                <c:pt idx="7">
                  <c:v>260</c:v>
                </c:pt>
                <c:pt idx="8">
                  <c:v>263</c:v>
                </c:pt>
                <c:pt idx="9">
                  <c:v>385</c:v>
                </c:pt>
                <c:pt idx="10">
                  <c:v>44</c:v>
                </c:pt>
              </c:numCache>
            </c:numRef>
          </c:val>
        </c:ser>
        <c:dLbls>
          <c:showLegendKey val="0"/>
          <c:showVal val="1"/>
          <c:showCatName val="0"/>
          <c:showSerName val="0"/>
          <c:showPercent val="0"/>
          <c:showBubbleSize val="0"/>
        </c:dLbls>
        <c:gapWidth val="150"/>
        <c:shape val="box"/>
        <c:axId val="1041280480"/>
        <c:axId val="1041281024"/>
        <c:axId val="0"/>
      </c:bar3DChart>
      <c:catAx>
        <c:axId val="1041280480"/>
        <c:scaling>
          <c:orientation val="minMax"/>
        </c:scaling>
        <c:delete val="0"/>
        <c:axPos val="b"/>
        <c:numFmt formatCode="General" sourceLinked="0"/>
        <c:majorTickMark val="none"/>
        <c:minorTickMark val="none"/>
        <c:tickLblPos val="nextTo"/>
        <c:crossAx val="1041281024"/>
        <c:crosses val="autoZero"/>
        <c:auto val="1"/>
        <c:lblAlgn val="ctr"/>
        <c:lblOffset val="100"/>
        <c:noMultiLvlLbl val="0"/>
      </c:catAx>
      <c:valAx>
        <c:axId val="1041281024"/>
        <c:scaling>
          <c:orientation val="minMax"/>
        </c:scaling>
        <c:delete val="1"/>
        <c:axPos val="l"/>
        <c:numFmt formatCode="General" sourceLinked="1"/>
        <c:majorTickMark val="none"/>
        <c:minorTickMark val="none"/>
        <c:tickLblPos val="none"/>
        <c:crossAx val="104128048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a:t>Nyilvántartott álláskeresők iskolai végzettség szerinti eloszlása</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2"/>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Munka2!$B$1:$H$1</c:f>
              <c:strCache>
                <c:ptCount val="7"/>
                <c:pt idx="0">
                  <c:v>Általános iskola 8 osztályánál kevesebb végzettségű</c:v>
                </c:pt>
                <c:pt idx="1">
                  <c:v>Általános iskolai végzettségű </c:v>
                </c:pt>
                <c:pt idx="2">
                  <c:v>Szakmunkás végzettségű </c:v>
                </c:pt>
                <c:pt idx="3">
                  <c:v>Szakiskolai végzettségű </c:v>
                </c:pt>
                <c:pt idx="4">
                  <c:v>Szakközépiskolai, technikumi, gimnáziumi végzettségű </c:v>
                </c:pt>
                <c:pt idx="5">
                  <c:v>Főiskolai végzettségű </c:v>
                </c:pt>
                <c:pt idx="6">
                  <c:v>Egyetemi végzettségű</c:v>
                </c:pt>
              </c:strCache>
            </c:strRef>
          </c:cat>
          <c:val>
            <c:numRef>
              <c:f>Munka2!$B$20:$H$20</c:f>
              <c:numCache>
                <c:formatCode>General</c:formatCode>
                <c:ptCount val="7"/>
                <c:pt idx="0">
                  <c:v>75</c:v>
                </c:pt>
                <c:pt idx="1">
                  <c:v>1056</c:v>
                </c:pt>
                <c:pt idx="2">
                  <c:v>742</c:v>
                </c:pt>
                <c:pt idx="3">
                  <c:v>59</c:v>
                </c:pt>
                <c:pt idx="4">
                  <c:v>609</c:v>
                </c:pt>
                <c:pt idx="5">
                  <c:v>34</c:v>
                </c:pt>
                <c:pt idx="6">
                  <c:v>21</c:v>
                </c:pt>
              </c:numCache>
            </c:numRef>
          </c:val>
        </c:ser>
        <c:dLbls>
          <c:showLegendKey val="0"/>
          <c:showVal val="1"/>
          <c:showCatName val="0"/>
          <c:showSerName val="0"/>
          <c:showPercent val="0"/>
          <c:showBubbleSize val="0"/>
        </c:dLbls>
        <c:gapWidth val="150"/>
        <c:shape val="box"/>
        <c:axId val="1041276672"/>
        <c:axId val="1041283200"/>
        <c:axId val="0"/>
      </c:bar3DChart>
      <c:catAx>
        <c:axId val="1041276672"/>
        <c:scaling>
          <c:orientation val="minMax"/>
        </c:scaling>
        <c:delete val="0"/>
        <c:axPos val="b"/>
        <c:numFmt formatCode="General" sourceLinked="0"/>
        <c:majorTickMark val="none"/>
        <c:minorTickMark val="none"/>
        <c:tickLblPos val="nextTo"/>
        <c:crossAx val="1041283200"/>
        <c:crosses val="autoZero"/>
        <c:auto val="1"/>
        <c:lblAlgn val="ctr"/>
        <c:lblOffset val="100"/>
        <c:noMultiLvlLbl val="0"/>
      </c:catAx>
      <c:valAx>
        <c:axId val="1041283200"/>
        <c:scaling>
          <c:orientation val="minMax"/>
        </c:scaling>
        <c:delete val="1"/>
        <c:axPos val="l"/>
        <c:numFmt formatCode="General" sourceLinked="1"/>
        <c:majorTickMark val="out"/>
        <c:minorTickMark val="none"/>
        <c:tickLblPos val="none"/>
        <c:crossAx val="104127667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hu-HU"/>
              <a:t>Mezőkovácsházi járás lakosainak végzettség szerinti eloszlása</a:t>
            </a:r>
          </a:p>
        </c:rich>
      </c:tx>
      <c:layout>
        <c:manualLayout>
          <c:xMode val="edge"/>
          <c:yMode val="edge"/>
          <c:x val="0.21299241869859206"/>
          <c:y val="2.5000000000000008E-2"/>
        </c:manualLayout>
      </c:layout>
      <c:overlay val="0"/>
    </c:title>
    <c:autoTitleDeleted val="0"/>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Munka3!$B$2:$B$5</c:f>
              <c:strCache>
                <c:ptCount val="4"/>
                <c:pt idx="0">
                  <c:v>általános iskola első évfolyamát sem végezte el</c:v>
                </c:pt>
                <c:pt idx="1">
                  <c:v>legalább általános iskola 8. évfolyam</c:v>
                </c:pt>
                <c:pt idx="2">
                  <c:v>legalább érettségi</c:v>
                </c:pt>
                <c:pt idx="3">
                  <c:v>egyetem, főiskola stb. oklevéllel</c:v>
                </c:pt>
              </c:strCache>
            </c:strRef>
          </c:cat>
          <c:val>
            <c:numRef>
              <c:f>Munka3!$C$2:$C$5</c:f>
              <c:numCache>
                <c:formatCode>General</c:formatCode>
                <c:ptCount val="4"/>
                <c:pt idx="0">
                  <c:v>285</c:v>
                </c:pt>
                <c:pt idx="1">
                  <c:v>32127</c:v>
                </c:pt>
                <c:pt idx="2">
                  <c:v>11082</c:v>
                </c:pt>
                <c:pt idx="3">
                  <c:v>2586</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zero"/>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7BC428-DC79-48AB-8B8C-E1FDD9F17EA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u-HU"/>
        </a:p>
      </dgm:t>
    </dgm:pt>
    <dgm:pt modelId="{EF5B77C8-E3A2-45EF-9304-329450BD5952}">
      <dgm:prSet phldrT="[Szöveg]" custT="1"/>
      <dgm:spPr>
        <a:xfrm>
          <a:off x="4239508" y="0"/>
          <a:ext cx="1693450" cy="504173"/>
        </a:xfrm>
        <a:solidFill>
          <a:schemeClr val="accent2">
            <a:lumMod val="50000"/>
          </a:schemeClr>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1. Növekvő elvándorlás</a:t>
          </a:r>
        </a:p>
      </dgm:t>
    </dgm:pt>
    <dgm:pt modelId="{197C5DC9-008E-4885-954F-AA87368AD217}" type="sibTrans" cxnId="{3142844A-2A23-4EF1-9B18-4260E308FAC5}">
      <dgm:prSet/>
      <dgm:spPr/>
      <dgm:t>
        <a:bodyPr/>
        <a:lstStyle/>
        <a:p>
          <a:endParaRPr lang="hu-HU"/>
        </a:p>
      </dgm:t>
    </dgm:pt>
    <dgm:pt modelId="{F32D883F-B641-499C-AE96-2733DC05A82A}" type="parTrans" cxnId="{3142844A-2A23-4EF1-9B18-4260E308FAC5}">
      <dgm:prSet/>
      <dgm:spPr/>
      <dgm:t>
        <a:bodyPr/>
        <a:lstStyle/>
        <a:p>
          <a:endParaRPr lang="hu-HU"/>
        </a:p>
      </dgm:t>
    </dgm:pt>
    <dgm:pt modelId="{C8EBB92E-FB56-4AE8-BA62-DAE54F84D1AD}">
      <dgm:prSet custT="1"/>
      <dgm:spPr>
        <a:xfrm>
          <a:off x="2105442" y="828153"/>
          <a:ext cx="1651631" cy="792347"/>
        </a:xfrm>
        <a:solidFill>
          <a:schemeClr val="accent6">
            <a:lumMod val="60000"/>
            <a:lumOff val="40000"/>
          </a:schemeClr>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1.1. Az önmegvalósítás lehetőségei szűkösek</a:t>
          </a:r>
        </a:p>
      </dgm:t>
    </dgm:pt>
    <dgm:pt modelId="{366D4AD6-433A-48BE-A671-B88BE12F7C97}" type="parTrans" cxnId="{FED96D1B-2BED-48E5-9274-D58C1702818E}">
      <dgm:prSet/>
      <dgm:spPr>
        <a:xfrm>
          <a:off x="2931258" y="504173"/>
          <a:ext cx="2154975" cy="323980"/>
        </a:xfrm>
        <a:noFill/>
        <a:ln w="25400" cap="flat" cmpd="sng" algn="ctr">
          <a:solidFill>
            <a:srgbClr val="4F81BD">
              <a:shade val="60000"/>
              <a:hueOff val="0"/>
              <a:satOff val="0"/>
              <a:lumOff val="0"/>
              <a:alphaOff val="0"/>
            </a:srgbClr>
          </a:solidFill>
          <a:prstDash val="solid"/>
        </a:ln>
        <a:effectLst/>
      </dgm:spPr>
      <dgm:t>
        <a:bodyPr/>
        <a:lstStyle/>
        <a:p>
          <a:endParaRPr lang="hu-HU"/>
        </a:p>
      </dgm:t>
    </dgm:pt>
    <dgm:pt modelId="{B36BBFFF-004D-4D64-8F4B-711E09EB1883}" type="sibTrans" cxnId="{FED96D1B-2BED-48E5-9274-D58C1702818E}">
      <dgm:prSet/>
      <dgm:spPr/>
      <dgm:t>
        <a:bodyPr/>
        <a:lstStyle/>
        <a:p>
          <a:endParaRPr lang="hu-HU"/>
        </a:p>
      </dgm:t>
    </dgm:pt>
    <dgm:pt modelId="{CB755E6F-EDAE-47DE-971D-C7A61CF92EB5}">
      <dgm:prSet custT="1"/>
      <dgm:spPr>
        <a:xfrm>
          <a:off x="63704" y="1878562"/>
          <a:ext cx="1622586" cy="778319"/>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1.1.1. Innovációs és gazdasági – pénzügyi, logisztikai, infromációs - kapacitások szűkössége</a:t>
          </a:r>
        </a:p>
      </dgm:t>
    </dgm:pt>
    <dgm:pt modelId="{E3C45000-FB9D-41D3-9DB7-5B671CEB2B63}" type="parTrans" cxnId="{D2D87596-1C6B-4636-8DBC-1CC4831F08D5}">
      <dgm:prSet/>
      <dgm:spPr>
        <a:xfrm>
          <a:off x="874998" y="1620500"/>
          <a:ext cx="2056260" cy="258061"/>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54B0F09A-3060-4AF3-979D-7EF8A629D8BE}" type="sibTrans" cxnId="{D2D87596-1C6B-4636-8DBC-1CC4831F08D5}">
      <dgm:prSet/>
      <dgm:spPr/>
      <dgm:t>
        <a:bodyPr/>
        <a:lstStyle/>
        <a:p>
          <a:endParaRPr lang="hu-HU"/>
        </a:p>
      </dgm:t>
    </dgm:pt>
    <dgm:pt modelId="{E5347FB9-A3E8-4ABD-AF99-FFA6D2979074}">
      <dgm:prSet custT="1"/>
      <dgm:spPr>
        <a:xfrm>
          <a:off x="1987339" y="1900847"/>
          <a:ext cx="1689407" cy="814146"/>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1.1.2. Munkaerő-piaci kereslet és kínálat nem találkozik: alacsony foglalkoztatási potenciál</a:t>
          </a:r>
          <a:endParaRPr lang="hu-HU" sz="1000">
            <a:solidFill>
              <a:sysClr val="window" lastClr="FFFFFF"/>
            </a:solidFill>
            <a:latin typeface="Calibri"/>
            <a:ea typeface="+mn-ea"/>
            <a:cs typeface="+mn-cs"/>
          </a:endParaRPr>
        </a:p>
      </dgm:t>
    </dgm:pt>
    <dgm:pt modelId="{1E9CF40C-542C-4FBF-B68B-04133D6AFF85}" type="parTrans" cxnId="{82DA9B46-E600-4680-8738-AB3817D2FFFD}">
      <dgm:prSet/>
      <dgm:spPr>
        <a:xfrm>
          <a:off x="2832043" y="1620500"/>
          <a:ext cx="99214" cy="280347"/>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A46357E4-63C2-4EFE-B68C-E932F0717028}" type="sibTrans" cxnId="{82DA9B46-E600-4680-8738-AB3817D2FFFD}">
      <dgm:prSet/>
      <dgm:spPr/>
      <dgm:t>
        <a:bodyPr/>
        <a:lstStyle/>
        <a:p>
          <a:endParaRPr lang="hu-HU"/>
        </a:p>
      </dgm:t>
    </dgm:pt>
    <dgm:pt modelId="{BCBE2CC9-C1D4-4605-AD9C-E4C6749DAFF4}">
      <dgm:prSet custT="1"/>
      <dgm:spPr>
        <a:xfrm>
          <a:off x="6485798" y="807437"/>
          <a:ext cx="1553599" cy="804899"/>
        </a:xfrm>
        <a:solidFill>
          <a:schemeClr val="accent6">
            <a:lumMod val="60000"/>
            <a:lumOff val="40000"/>
          </a:schemeClr>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1.2. A közösségi szolgáltatások hiányos vagy romló színvonala</a:t>
          </a:r>
        </a:p>
      </dgm:t>
    </dgm:pt>
    <dgm:pt modelId="{73F11538-65E9-457E-9FBE-F8EDB017F968}" type="parTrans" cxnId="{938963C1-5252-4B08-BE0E-61A2B931F0E7}">
      <dgm:prSet/>
      <dgm:spPr>
        <a:xfrm>
          <a:off x="5086233" y="504173"/>
          <a:ext cx="2176364" cy="303264"/>
        </a:xfrm>
        <a:noFill/>
        <a:ln w="25400" cap="flat" cmpd="sng" algn="ctr">
          <a:solidFill>
            <a:srgbClr val="4F81BD">
              <a:shade val="60000"/>
              <a:hueOff val="0"/>
              <a:satOff val="0"/>
              <a:lumOff val="0"/>
              <a:alphaOff val="0"/>
            </a:srgbClr>
          </a:solidFill>
          <a:prstDash val="solid"/>
        </a:ln>
        <a:effectLst/>
      </dgm:spPr>
      <dgm:t>
        <a:bodyPr/>
        <a:lstStyle/>
        <a:p>
          <a:endParaRPr lang="hu-HU"/>
        </a:p>
      </dgm:t>
    </dgm:pt>
    <dgm:pt modelId="{F4500C32-B354-4275-82BD-B56CF39D45E7}" type="sibTrans" cxnId="{938963C1-5252-4B08-BE0E-61A2B931F0E7}">
      <dgm:prSet/>
      <dgm:spPr/>
      <dgm:t>
        <a:bodyPr/>
        <a:lstStyle/>
        <a:p>
          <a:endParaRPr lang="hu-HU"/>
        </a:p>
      </dgm:t>
    </dgm:pt>
    <dgm:pt modelId="{7B357706-D380-4266-B176-F041F950754D}">
      <dgm:prSet custT="1"/>
      <dgm:spPr>
        <a:xfrm>
          <a:off x="3977810" y="1900847"/>
          <a:ext cx="1876267" cy="863341"/>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1.1.3. Alacsony vállalkozói aktivitás (valós hiányok vagy fel nem ismert lehetőségek miatt)</a:t>
          </a:r>
        </a:p>
      </dgm:t>
    </dgm:pt>
    <dgm:pt modelId="{AE66668D-CC50-4100-930A-927184042635}" type="sibTrans" cxnId="{FB9E5C20-1CE1-4A20-9F2F-7DE4B037A68B}">
      <dgm:prSet/>
      <dgm:spPr/>
      <dgm:t>
        <a:bodyPr/>
        <a:lstStyle/>
        <a:p>
          <a:endParaRPr lang="hu-HU"/>
        </a:p>
      </dgm:t>
    </dgm:pt>
    <dgm:pt modelId="{2E648BBA-73D7-418C-A396-DDE8657B3679}" type="parTrans" cxnId="{FB9E5C20-1CE1-4A20-9F2F-7DE4B037A68B}">
      <dgm:prSet/>
      <dgm:spPr>
        <a:xfrm>
          <a:off x="2931258" y="1620500"/>
          <a:ext cx="1984686" cy="280347"/>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7CFBE567-CA55-4FA0-9719-BC324EB50EA2}">
      <dgm:prSet custT="1"/>
      <dgm:spPr>
        <a:xfrm>
          <a:off x="71640" y="2980230"/>
          <a:ext cx="1606687" cy="852001"/>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Vélt vagy valós innovációs és gazdasági együttműködések hiánya </a:t>
          </a:r>
        </a:p>
      </dgm:t>
    </dgm:pt>
    <dgm:pt modelId="{FAF66C8D-5584-4E51-9DA5-EBCF7BD9525F}" type="parTrans" cxnId="{E52F3BBD-FA86-4D97-ADE8-F9EE30A6735A}">
      <dgm:prSet/>
      <dgm:spPr>
        <a:xfrm>
          <a:off x="829263" y="2656881"/>
          <a:ext cx="91440" cy="323348"/>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31AC4C4E-F418-418A-8A26-850E17DB454C}" type="sibTrans" cxnId="{E52F3BBD-FA86-4D97-ADE8-F9EE30A6735A}">
      <dgm:prSet/>
      <dgm:spPr/>
      <dgm:t>
        <a:bodyPr/>
        <a:lstStyle/>
        <a:p>
          <a:endParaRPr lang="hu-HU"/>
        </a:p>
      </dgm:t>
    </dgm:pt>
    <dgm:pt modelId="{355CD547-0268-46C0-A8F8-33BC25DC521C}">
      <dgm:prSet custT="1"/>
      <dgm:spPr>
        <a:xfrm>
          <a:off x="473311" y="4133294"/>
          <a:ext cx="1433633" cy="716816"/>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A potenciális munkaerő által nem ismert lehetőségek, kommunikáció hiánya</a:t>
          </a:r>
        </a:p>
      </dgm:t>
    </dgm:pt>
    <dgm:pt modelId="{70B4F2F9-5B58-4D56-898A-A060FF5F8B8D}" type="parTrans" cxnId="{810E590D-42DC-4B4A-99DC-114D1AB82B3A}">
      <dgm:prSet/>
      <dgm:spPr>
        <a:xfrm>
          <a:off x="232308" y="3832231"/>
          <a:ext cx="241003" cy="659471"/>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96B50799-1DBF-4E4F-8A14-38434583CC68}" type="sibTrans" cxnId="{810E590D-42DC-4B4A-99DC-114D1AB82B3A}">
      <dgm:prSet/>
      <dgm:spPr/>
      <dgm:t>
        <a:bodyPr/>
        <a:lstStyle/>
        <a:p>
          <a:endParaRPr lang="hu-HU"/>
        </a:p>
      </dgm:t>
    </dgm:pt>
    <dgm:pt modelId="{CF4C0850-ACD6-4E63-9479-0CBDB548F205}">
      <dgm:prSet custT="1"/>
      <dgm:spPr>
        <a:xfrm>
          <a:off x="2420831" y="3038342"/>
          <a:ext cx="1641667" cy="823851"/>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HIányoznak a helyi munkaerő és a helyi K+F+I tevékenységre épülő duális együttműködések</a:t>
          </a:r>
        </a:p>
      </dgm:t>
    </dgm:pt>
    <dgm:pt modelId="{959396E2-6630-4DB7-BEF9-C73E7529A2E4}" type="parTrans" cxnId="{C65445A7-4341-4D9B-9E21-F4E6EE2E16DE}">
      <dgm:prSet/>
      <dgm:spPr>
        <a:xfrm>
          <a:off x="2156280" y="2714994"/>
          <a:ext cx="264550" cy="735274"/>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F57D04EC-9FF9-4431-97CF-D9506921B50F}" type="sibTrans" cxnId="{C65445A7-4341-4D9B-9E21-F4E6EE2E16DE}">
      <dgm:prSet/>
      <dgm:spPr/>
      <dgm:t>
        <a:bodyPr/>
        <a:lstStyle/>
        <a:p>
          <a:endParaRPr lang="hu-HU"/>
        </a:p>
      </dgm:t>
    </dgm:pt>
    <dgm:pt modelId="{7D4697AC-EE7B-4E4C-94CD-8C7B559CABC8}">
      <dgm:prSet custT="1"/>
      <dgm:spPr>
        <a:xfrm>
          <a:off x="6426739" y="1913399"/>
          <a:ext cx="1671716" cy="828231"/>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1.2.1. A helyi gazdasági-társadalmi együttműködések kiaknázatlanok</a:t>
          </a:r>
        </a:p>
      </dgm:t>
    </dgm:pt>
    <dgm:pt modelId="{A427FC7F-FC2F-43C2-91CC-DF19FE8AE57A}" type="parTrans" cxnId="{CD7974B3-0E39-4CD9-AA58-03EFD056EAE6}">
      <dgm:prSet/>
      <dgm:spPr>
        <a:xfrm>
          <a:off x="7216878" y="1612336"/>
          <a:ext cx="91440" cy="301063"/>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A809D95A-7DBD-46D9-8505-DA155F425934}" type="sibTrans" cxnId="{CD7974B3-0E39-4CD9-AA58-03EFD056EAE6}">
      <dgm:prSet/>
      <dgm:spPr/>
      <dgm:t>
        <a:bodyPr/>
        <a:lstStyle/>
        <a:p>
          <a:endParaRPr lang="hu-HU"/>
        </a:p>
      </dgm:t>
    </dgm:pt>
    <dgm:pt modelId="{AEBF1E70-CB76-4F45-BFBE-ED0A7082F7D2}">
      <dgm:prSet custT="1"/>
      <dgm:spPr>
        <a:xfrm>
          <a:off x="6437879" y="3042693"/>
          <a:ext cx="1649438" cy="845485"/>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A társadalmi és gazdaság egyensúly tovább romlik</a:t>
          </a:r>
        </a:p>
      </dgm:t>
    </dgm:pt>
    <dgm:pt modelId="{F91B073A-B3A2-4855-A04B-0DCD6CA1B228}" type="parTrans" cxnId="{0D2A6F8C-60F3-4FC3-BF31-D3826CB877BD}">
      <dgm:prSet/>
      <dgm:spPr>
        <a:xfrm>
          <a:off x="7216878" y="2741630"/>
          <a:ext cx="91440" cy="301063"/>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8AB5CDEB-ED3A-4E25-92C2-2F3927A3C6D5}" type="sibTrans" cxnId="{0D2A6F8C-60F3-4FC3-BF31-D3826CB877BD}">
      <dgm:prSet/>
      <dgm:spPr/>
      <dgm:t>
        <a:bodyPr/>
        <a:lstStyle/>
        <a:p>
          <a:endParaRPr lang="hu-HU"/>
        </a:p>
      </dgm:t>
    </dgm:pt>
    <dgm:pt modelId="{A2FD3853-1E13-475F-B98C-32AEEE3F8E9E}">
      <dgm:prSet custT="1"/>
      <dgm:spPr>
        <a:xfrm>
          <a:off x="6850238" y="4189242"/>
          <a:ext cx="1658570" cy="828231"/>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Inaktívak, alacsony iskolai végzettségűek, szociális hálóra szorulók  arányának növekedése</a:t>
          </a:r>
        </a:p>
      </dgm:t>
    </dgm:pt>
    <dgm:pt modelId="{1EAA88EF-E03A-47A1-839D-B4C8ACD5ABEB}" type="parTrans" cxnId="{BBC5C61A-25ED-4C25-8097-761DAC9BF05B}">
      <dgm:prSet/>
      <dgm:spPr>
        <a:xfrm>
          <a:off x="6602823" y="3888179"/>
          <a:ext cx="247415" cy="715178"/>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17E2B8DC-0401-43D2-8F38-F1A1A43A238B}" type="sibTrans" cxnId="{BBC5C61A-25ED-4C25-8097-761DAC9BF05B}">
      <dgm:prSet/>
      <dgm:spPr/>
      <dgm:t>
        <a:bodyPr/>
        <a:lstStyle/>
        <a:p>
          <a:endParaRPr lang="hu-HU"/>
        </a:p>
      </dgm:t>
    </dgm:pt>
    <dgm:pt modelId="{555D8228-53CB-4E4C-80A4-399C92536AA0}">
      <dgm:prSet custT="1"/>
      <dgm:spPr>
        <a:xfrm>
          <a:off x="4446877" y="3065252"/>
          <a:ext cx="1689938" cy="954341"/>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A tehetséges munkavállalók vélt vagy valós lehetőségek hiánya miatt a nagy városokban bontakoztatják ki tehetségüket</a:t>
          </a:r>
        </a:p>
      </dgm:t>
    </dgm:pt>
    <dgm:pt modelId="{A626ABB9-D44F-47FB-B4C6-7501E451E582}" type="parTrans" cxnId="{D4DEE81A-E9C6-40FF-B31A-020C08254679}">
      <dgm:prSet/>
      <dgm:spPr>
        <a:xfrm>
          <a:off x="4165437" y="2764189"/>
          <a:ext cx="281440" cy="778233"/>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C35AE6B6-2CE7-4FB5-813F-D1203F78D346}" type="sibTrans" cxnId="{D4DEE81A-E9C6-40FF-B31A-020C08254679}">
      <dgm:prSet/>
      <dgm:spPr/>
      <dgm:t>
        <a:bodyPr/>
        <a:lstStyle/>
        <a:p>
          <a:endParaRPr lang="hu-HU"/>
        </a:p>
      </dgm:t>
    </dgm:pt>
    <dgm:pt modelId="{0FA3CB95-E7E5-4030-859E-F1EAA2A9393D}" type="pres">
      <dgm:prSet presAssocID="{047BC428-DC79-48AB-8B8C-E1FDD9F17EA8}" presName="hierChild1" presStyleCnt="0">
        <dgm:presLayoutVars>
          <dgm:orgChart val="1"/>
          <dgm:chPref val="1"/>
          <dgm:dir/>
          <dgm:animOne val="branch"/>
          <dgm:animLvl val="lvl"/>
          <dgm:resizeHandles/>
        </dgm:presLayoutVars>
      </dgm:prSet>
      <dgm:spPr/>
      <dgm:t>
        <a:bodyPr/>
        <a:lstStyle/>
        <a:p>
          <a:endParaRPr lang="hu-HU"/>
        </a:p>
      </dgm:t>
    </dgm:pt>
    <dgm:pt modelId="{26724D4E-3FEB-46A2-9A90-01FDD047325A}" type="pres">
      <dgm:prSet presAssocID="{EF5B77C8-E3A2-45EF-9304-329450BD5952}" presName="hierRoot1" presStyleCnt="0">
        <dgm:presLayoutVars>
          <dgm:hierBranch val="init"/>
        </dgm:presLayoutVars>
      </dgm:prSet>
      <dgm:spPr/>
    </dgm:pt>
    <dgm:pt modelId="{9E5192B1-CB5B-4AB7-8D85-02AB1012C920}" type="pres">
      <dgm:prSet presAssocID="{EF5B77C8-E3A2-45EF-9304-329450BD5952}" presName="rootComposite1" presStyleCnt="0"/>
      <dgm:spPr/>
    </dgm:pt>
    <dgm:pt modelId="{879D5B40-D00E-4A1F-8049-3443879868ED}" type="pres">
      <dgm:prSet presAssocID="{EF5B77C8-E3A2-45EF-9304-329450BD5952}" presName="rootText1" presStyleLbl="node0" presStyleIdx="0" presStyleCnt="1" custScaleX="118123" custScaleY="70335" custLinFactNeighborY="-581">
        <dgm:presLayoutVars>
          <dgm:chPref val="3"/>
        </dgm:presLayoutVars>
      </dgm:prSet>
      <dgm:spPr>
        <a:prstGeom prst="rect">
          <a:avLst/>
        </a:prstGeom>
      </dgm:spPr>
      <dgm:t>
        <a:bodyPr/>
        <a:lstStyle/>
        <a:p>
          <a:endParaRPr lang="hu-HU"/>
        </a:p>
      </dgm:t>
    </dgm:pt>
    <dgm:pt modelId="{4629E30F-DBBA-430F-8A47-60E896DC30DE}" type="pres">
      <dgm:prSet presAssocID="{EF5B77C8-E3A2-45EF-9304-329450BD5952}" presName="rootConnector1" presStyleLbl="node1" presStyleIdx="0" presStyleCnt="0"/>
      <dgm:spPr/>
      <dgm:t>
        <a:bodyPr/>
        <a:lstStyle/>
        <a:p>
          <a:endParaRPr lang="hu-HU"/>
        </a:p>
      </dgm:t>
    </dgm:pt>
    <dgm:pt modelId="{70A0021A-1033-4D18-BBB6-E0F128187FD6}" type="pres">
      <dgm:prSet presAssocID="{EF5B77C8-E3A2-45EF-9304-329450BD5952}" presName="hierChild2" presStyleCnt="0"/>
      <dgm:spPr/>
    </dgm:pt>
    <dgm:pt modelId="{D139F91D-D99D-44C2-AB9A-1EBDDF8F7379}" type="pres">
      <dgm:prSet presAssocID="{366D4AD6-433A-48BE-A671-B88BE12F7C97}" presName="Name37" presStyleLbl="parChTrans1D2" presStyleIdx="0" presStyleCnt="2"/>
      <dgm:spPr>
        <a:custGeom>
          <a:avLst/>
          <a:gdLst/>
          <a:ahLst/>
          <a:cxnLst/>
          <a:rect l="0" t="0" r="0" b="0"/>
          <a:pathLst>
            <a:path>
              <a:moveTo>
                <a:pt x="2154975" y="0"/>
              </a:moveTo>
              <a:lnTo>
                <a:pt x="2154975" y="173448"/>
              </a:lnTo>
              <a:lnTo>
                <a:pt x="0" y="173448"/>
              </a:lnTo>
              <a:lnTo>
                <a:pt x="0" y="323980"/>
              </a:lnTo>
            </a:path>
          </a:pathLst>
        </a:custGeom>
      </dgm:spPr>
      <dgm:t>
        <a:bodyPr/>
        <a:lstStyle/>
        <a:p>
          <a:endParaRPr lang="hu-HU"/>
        </a:p>
      </dgm:t>
    </dgm:pt>
    <dgm:pt modelId="{394F3E50-0CD3-4B75-BA82-43DB012BEE33}" type="pres">
      <dgm:prSet presAssocID="{C8EBB92E-FB56-4AE8-BA62-DAE54F84D1AD}" presName="hierRoot2" presStyleCnt="0">
        <dgm:presLayoutVars>
          <dgm:hierBranch val="init"/>
        </dgm:presLayoutVars>
      </dgm:prSet>
      <dgm:spPr/>
    </dgm:pt>
    <dgm:pt modelId="{58D2588F-50E0-42FD-AB5B-9A38A016F757}" type="pres">
      <dgm:prSet presAssocID="{C8EBB92E-FB56-4AE8-BA62-DAE54F84D1AD}" presName="rootComposite" presStyleCnt="0"/>
      <dgm:spPr/>
    </dgm:pt>
    <dgm:pt modelId="{BCC5A4CD-2F0D-43A5-B8C7-BC801DA80415}" type="pres">
      <dgm:prSet presAssocID="{C8EBB92E-FB56-4AE8-BA62-DAE54F84D1AD}" presName="rootText" presStyleLbl="node2" presStyleIdx="0" presStyleCnt="2" custScaleX="115206" custScaleY="110537" custLinFactNeighborX="-1927" custLinFactNeighborY="2890">
        <dgm:presLayoutVars>
          <dgm:chPref val="3"/>
        </dgm:presLayoutVars>
      </dgm:prSet>
      <dgm:spPr>
        <a:prstGeom prst="rect">
          <a:avLst/>
        </a:prstGeom>
      </dgm:spPr>
      <dgm:t>
        <a:bodyPr/>
        <a:lstStyle/>
        <a:p>
          <a:endParaRPr lang="hu-HU"/>
        </a:p>
      </dgm:t>
    </dgm:pt>
    <dgm:pt modelId="{8B4D59BD-D74B-45D6-AC4F-B0EE9781564B}" type="pres">
      <dgm:prSet presAssocID="{C8EBB92E-FB56-4AE8-BA62-DAE54F84D1AD}" presName="rootConnector" presStyleLbl="node2" presStyleIdx="0" presStyleCnt="2"/>
      <dgm:spPr/>
      <dgm:t>
        <a:bodyPr/>
        <a:lstStyle/>
        <a:p>
          <a:endParaRPr lang="hu-HU"/>
        </a:p>
      </dgm:t>
    </dgm:pt>
    <dgm:pt modelId="{040178FC-F389-4C33-81D0-213AB9C8DFC1}" type="pres">
      <dgm:prSet presAssocID="{C8EBB92E-FB56-4AE8-BA62-DAE54F84D1AD}" presName="hierChild4" presStyleCnt="0"/>
      <dgm:spPr/>
    </dgm:pt>
    <dgm:pt modelId="{F564F05E-F367-48BD-9F47-F90F8AA237F7}" type="pres">
      <dgm:prSet presAssocID="{E3C45000-FB9D-41D3-9DB7-5B671CEB2B63}" presName="Name37" presStyleLbl="parChTrans1D3" presStyleIdx="0" presStyleCnt="4"/>
      <dgm:spPr>
        <a:custGeom>
          <a:avLst/>
          <a:gdLst/>
          <a:ahLst/>
          <a:cxnLst/>
          <a:rect l="0" t="0" r="0" b="0"/>
          <a:pathLst>
            <a:path>
              <a:moveTo>
                <a:pt x="2056260" y="0"/>
              </a:moveTo>
              <a:lnTo>
                <a:pt x="2056260" y="107529"/>
              </a:lnTo>
              <a:lnTo>
                <a:pt x="0" y="107529"/>
              </a:lnTo>
              <a:lnTo>
                <a:pt x="0" y="258061"/>
              </a:lnTo>
            </a:path>
          </a:pathLst>
        </a:custGeom>
      </dgm:spPr>
      <dgm:t>
        <a:bodyPr/>
        <a:lstStyle/>
        <a:p>
          <a:endParaRPr lang="hu-HU"/>
        </a:p>
      </dgm:t>
    </dgm:pt>
    <dgm:pt modelId="{BE54DEAA-6E48-4037-B071-77920C30F96E}" type="pres">
      <dgm:prSet presAssocID="{CB755E6F-EDAE-47DE-971D-C7A61CF92EB5}" presName="hierRoot2" presStyleCnt="0">
        <dgm:presLayoutVars>
          <dgm:hierBranch val="init"/>
        </dgm:presLayoutVars>
      </dgm:prSet>
      <dgm:spPr/>
    </dgm:pt>
    <dgm:pt modelId="{80C2D59B-7B34-4CEA-B342-396D0A6A51A5}" type="pres">
      <dgm:prSet presAssocID="{CB755E6F-EDAE-47DE-971D-C7A61CF92EB5}" presName="rootComposite" presStyleCnt="0"/>
      <dgm:spPr/>
    </dgm:pt>
    <dgm:pt modelId="{E9468895-C5C2-4259-ACFA-6859EA16267C}" type="pres">
      <dgm:prSet presAssocID="{CB755E6F-EDAE-47DE-971D-C7A61CF92EB5}" presName="rootText" presStyleLbl="node3" presStyleIdx="0" presStyleCnt="4" custScaleX="113180" custScaleY="108580" custLinFactNeighborX="1" custLinFactNeighborY="-3109">
        <dgm:presLayoutVars>
          <dgm:chPref val="3"/>
        </dgm:presLayoutVars>
      </dgm:prSet>
      <dgm:spPr>
        <a:prstGeom prst="rect">
          <a:avLst/>
        </a:prstGeom>
      </dgm:spPr>
      <dgm:t>
        <a:bodyPr/>
        <a:lstStyle/>
        <a:p>
          <a:endParaRPr lang="hu-HU"/>
        </a:p>
      </dgm:t>
    </dgm:pt>
    <dgm:pt modelId="{13D6BFAF-4F10-4B96-A028-47B2053502B2}" type="pres">
      <dgm:prSet presAssocID="{CB755E6F-EDAE-47DE-971D-C7A61CF92EB5}" presName="rootConnector" presStyleLbl="node3" presStyleIdx="0" presStyleCnt="4"/>
      <dgm:spPr/>
      <dgm:t>
        <a:bodyPr/>
        <a:lstStyle/>
        <a:p>
          <a:endParaRPr lang="hu-HU"/>
        </a:p>
      </dgm:t>
    </dgm:pt>
    <dgm:pt modelId="{CEA26883-FF93-49A3-AA9C-104EF829CC57}" type="pres">
      <dgm:prSet presAssocID="{CB755E6F-EDAE-47DE-971D-C7A61CF92EB5}" presName="hierChild4" presStyleCnt="0"/>
      <dgm:spPr/>
    </dgm:pt>
    <dgm:pt modelId="{8BDD26D7-F65E-4201-A694-EF0F1F94D6E9}" type="pres">
      <dgm:prSet presAssocID="{FAF66C8D-5584-4E51-9DA5-EBCF7BD9525F}" presName="Name37" presStyleLbl="parChTrans1D4" presStyleIdx="0" presStyleCnt="6"/>
      <dgm:spPr>
        <a:custGeom>
          <a:avLst/>
          <a:gdLst/>
          <a:ahLst/>
          <a:cxnLst/>
          <a:rect l="0" t="0" r="0" b="0"/>
          <a:pathLst>
            <a:path>
              <a:moveTo>
                <a:pt x="45734" y="0"/>
              </a:moveTo>
              <a:lnTo>
                <a:pt x="45734" y="172817"/>
              </a:lnTo>
              <a:lnTo>
                <a:pt x="45720" y="172817"/>
              </a:lnTo>
              <a:lnTo>
                <a:pt x="45720" y="323348"/>
              </a:lnTo>
            </a:path>
          </a:pathLst>
        </a:custGeom>
      </dgm:spPr>
      <dgm:t>
        <a:bodyPr/>
        <a:lstStyle/>
        <a:p>
          <a:endParaRPr lang="hu-HU"/>
        </a:p>
      </dgm:t>
    </dgm:pt>
    <dgm:pt modelId="{8EBA4150-D88E-4A2E-AE42-834202C45F3F}" type="pres">
      <dgm:prSet presAssocID="{7CFBE567-CA55-4FA0-9719-BC324EB50EA2}" presName="hierRoot2" presStyleCnt="0">
        <dgm:presLayoutVars>
          <dgm:hierBranch val="init"/>
        </dgm:presLayoutVars>
      </dgm:prSet>
      <dgm:spPr/>
    </dgm:pt>
    <dgm:pt modelId="{FA0568EA-5A44-4ACA-B877-2E293AA7B5DA}" type="pres">
      <dgm:prSet presAssocID="{7CFBE567-CA55-4FA0-9719-BC324EB50EA2}" presName="rootComposite" presStyleCnt="0"/>
      <dgm:spPr/>
    </dgm:pt>
    <dgm:pt modelId="{0983C95A-3180-4478-B9AA-52AA145D0A5D}" type="pres">
      <dgm:prSet presAssocID="{7CFBE567-CA55-4FA0-9719-BC324EB50EA2}" presName="rootText" presStyleLbl="node4" presStyleIdx="0" presStyleCnt="6" custScaleX="112071" custScaleY="118859">
        <dgm:presLayoutVars>
          <dgm:chPref val="3"/>
        </dgm:presLayoutVars>
      </dgm:prSet>
      <dgm:spPr>
        <a:prstGeom prst="rect">
          <a:avLst/>
        </a:prstGeom>
      </dgm:spPr>
      <dgm:t>
        <a:bodyPr/>
        <a:lstStyle/>
        <a:p>
          <a:endParaRPr lang="hu-HU"/>
        </a:p>
      </dgm:t>
    </dgm:pt>
    <dgm:pt modelId="{0203B754-207F-455F-907F-BFE23BFC202A}" type="pres">
      <dgm:prSet presAssocID="{7CFBE567-CA55-4FA0-9719-BC324EB50EA2}" presName="rootConnector" presStyleLbl="node4" presStyleIdx="0" presStyleCnt="6"/>
      <dgm:spPr/>
      <dgm:t>
        <a:bodyPr/>
        <a:lstStyle/>
        <a:p>
          <a:endParaRPr lang="hu-HU"/>
        </a:p>
      </dgm:t>
    </dgm:pt>
    <dgm:pt modelId="{987FEBC9-411F-4CAE-B851-AD7C5E4A79AA}" type="pres">
      <dgm:prSet presAssocID="{7CFBE567-CA55-4FA0-9719-BC324EB50EA2}" presName="hierChild4" presStyleCnt="0"/>
      <dgm:spPr/>
    </dgm:pt>
    <dgm:pt modelId="{DADCC56D-97E6-4480-A6C1-B7A3921AD6C9}" type="pres">
      <dgm:prSet presAssocID="{70B4F2F9-5B58-4D56-898A-A060FF5F8B8D}" presName="Name37" presStyleLbl="parChTrans1D4" presStyleIdx="1" presStyleCnt="6"/>
      <dgm:spPr>
        <a:custGeom>
          <a:avLst/>
          <a:gdLst/>
          <a:ahLst/>
          <a:cxnLst/>
          <a:rect l="0" t="0" r="0" b="0"/>
          <a:pathLst>
            <a:path>
              <a:moveTo>
                <a:pt x="0" y="0"/>
              </a:moveTo>
              <a:lnTo>
                <a:pt x="0" y="659471"/>
              </a:lnTo>
              <a:lnTo>
                <a:pt x="241003" y="659471"/>
              </a:lnTo>
            </a:path>
          </a:pathLst>
        </a:custGeom>
      </dgm:spPr>
      <dgm:t>
        <a:bodyPr/>
        <a:lstStyle/>
        <a:p>
          <a:endParaRPr lang="hu-HU"/>
        </a:p>
      </dgm:t>
    </dgm:pt>
    <dgm:pt modelId="{D1A54A6C-344F-43E0-8E5D-92364623F5CC}" type="pres">
      <dgm:prSet presAssocID="{355CD547-0268-46C0-A8F8-33BC25DC521C}" presName="hierRoot2" presStyleCnt="0">
        <dgm:presLayoutVars>
          <dgm:hierBranch val="init"/>
        </dgm:presLayoutVars>
      </dgm:prSet>
      <dgm:spPr/>
    </dgm:pt>
    <dgm:pt modelId="{732ED27F-882E-4791-A843-5C456B7A05AB}" type="pres">
      <dgm:prSet presAssocID="{355CD547-0268-46C0-A8F8-33BC25DC521C}" presName="rootComposite" presStyleCnt="0"/>
      <dgm:spPr/>
    </dgm:pt>
    <dgm:pt modelId="{13E41F4D-0287-458F-BBB8-4D95342C8C58}" type="pres">
      <dgm:prSet presAssocID="{355CD547-0268-46C0-A8F8-33BC25DC521C}" presName="rootText" presStyleLbl="node4" presStyleIdx="1" presStyleCnt="6">
        <dgm:presLayoutVars>
          <dgm:chPref val="3"/>
        </dgm:presLayoutVars>
      </dgm:prSet>
      <dgm:spPr>
        <a:prstGeom prst="rect">
          <a:avLst/>
        </a:prstGeom>
      </dgm:spPr>
      <dgm:t>
        <a:bodyPr/>
        <a:lstStyle/>
        <a:p>
          <a:endParaRPr lang="hu-HU"/>
        </a:p>
      </dgm:t>
    </dgm:pt>
    <dgm:pt modelId="{BDFC4889-C06A-4DC1-983C-126974D48DB4}" type="pres">
      <dgm:prSet presAssocID="{355CD547-0268-46C0-A8F8-33BC25DC521C}" presName="rootConnector" presStyleLbl="node4" presStyleIdx="1" presStyleCnt="6"/>
      <dgm:spPr/>
      <dgm:t>
        <a:bodyPr/>
        <a:lstStyle/>
        <a:p>
          <a:endParaRPr lang="hu-HU"/>
        </a:p>
      </dgm:t>
    </dgm:pt>
    <dgm:pt modelId="{9A2F6F82-F6C5-4701-8FB4-E87C8554D1AF}" type="pres">
      <dgm:prSet presAssocID="{355CD547-0268-46C0-A8F8-33BC25DC521C}" presName="hierChild4" presStyleCnt="0"/>
      <dgm:spPr/>
    </dgm:pt>
    <dgm:pt modelId="{F366FB43-D664-454C-AD82-C6DED8412BAB}" type="pres">
      <dgm:prSet presAssocID="{355CD547-0268-46C0-A8F8-33BC25DC521C}" presName="hierChild5" presStyleCnt="0"/>
      <dgm:spPr/>
    </dgm:pt>
    <dgm:pt modelId="{7F5DE384-949B-4386-B605-ACB5462B4D15}" type="pres">
      <dgm:prSet presAssocID="{7CFBE567-CA55-4FA0-9719-BC324EB50EA2}" presName="hierChild5" presStyleCnt="0"/>
      <dgm:spPr/>
    </dgm:pt>
    <dgm:pt modelId="{5F9D458E-B047-4BAB-B023-0793687DFB9F}" type="pres">
      <dgm:prSet presAssocID="{CB755E6F-EDAE-47DE-971D-C7A61CF92EB5}" presName="hierChild5" presStyleCnt="0"/>
      <dgm:spPr/>
    </dgm:pt>
    <dgm:pt modelId="{8A2E4B7D-DF00-4A8B-B5A5-30BB5DB9D7C3}" type="pres">
      <dgm:prSet presAssocID="{1E9CF40C-542C-4FBF-B68B-04133D6AFF85}" presName="Name37" presStyleLbl="parChTrans1D3" presStyleIdx="1" presStyleCnt="4"/>
      <dgm:spPr>
        <a:custGeom>
          <a:avLst/>
          <a:gdLst/>
          <a:ahLst/>
          <a:cxnLst/>
          <a:rect l="0" t="0" r="0" b="0"/>
          <a:pathLst>
            <a:path>
              <a:moveTo>
                <a:pt x="99214" y="0"/>
              </a:moveTo>
              <a:lnTo>
                <a:pt x="99214" y="129815"/>
              </a:lnTo>
              <a:lnTo>
                <a:pt x="0" y="129815"/>
              </a:lnTo>
              <a:lnTo>
                <a:pt x="0" y="280347"/>
              </a:lnTo>
            </a:path>
          </a:pathLst>
        </a:custGeom>
      </dgm:spPr>
      <dgm:t>
        <a:bodyPr/>
        <a:lstStyle/>
        <a:p>
          <a:endParaRPr lang="hu-HU"/>
        </a:p>
      </dgm:t>
    </dgm:pt>
    <dgm:pt modelId="{D1259CF2-FBA9-469F-8415-DFBD552F686B}" type="pres">
      <dgm:prSet presAssocID="{E5347FB9-A3E8-4ABD-AF99-FFA6D2979074}" presName="hierRoot2" presStyleCnt="0">
        <dgm:presLayoutVars>
          <dgm:hierBranch val="init"/>
        </dgm:presLayoutVars>
      </dgm:prSet>
      <dgm:spPr/>
    </dgm:pt>
    <dgm:pt modelId="{BC9353E2-A04A-4A1D-9EC7-42352E679738}" type="pres">
      <dgm:prSet presAssocID="{E5347FB9-A3E8-4ABD-AF99-FFA6D2979074}" presName="rootComposite" presStyleCnt="0"/>
      <dgm:spPr/>
    </dgm:pt>
    <dgm:pt modelId="{5AE08F67-1923-4A21-A698-27108F5155A4}" type="pres">
      <dgm:prSet presAssocID="{E5347FB9-A3E8-4ABD-AF99-FFA6D2979074}" presName="rootText" presStyleLbl="node3" presStyleIdx="1" presStyleCnt="4" custScaleX="117841" custScaleY="113578">
        <dgm:presLayoutVars>
          <dgm:chPref val="3"/>
        </dgm:presLayoutVars>
      </dgm:prSet>
      <dgm:spPr>
        <a:prstGeom prst="rect">
          <a:avLst/>
        </a:prstGeom>
      </dgm:spPr>
      <dgm:t>
        <a:bodyPr/>
        <a:lstStyle/>
        <a:p>
          <a:endParaRPr lang="hu-HU"/>
        </a:p>
      </dgm:t>
    </dgm:pt>
    <dgm:pt modelId="{DA6B027F-DE21-4549-9735-066387F3DA00}" type="pres">
      <dgm:prSet presAssocID="{E5347FB9-A3E8-4ABD-AF99-FFA6D2979074}" presName="rootConnector" presStyleLbl="node3" presStyleIdx="1" presStyleCnt="4"/>
      <dgm:spPr/>
      <dgm:t>
        <a:bodyPr/>
        <a:lstStyle/>
        <a:p>
          <a:endParaRPr lang="hu-HU"/>
        </a:p>
      </dgm:t>
    </dgm:pt>
    <dgm:pt modelId="{FEEED274-A13A-41D3-89C0-2BAF57789E13}" type="pres">
      <dgm:prSet presAssocID="{E5347FB9-A3E8-4ABD-AF99-FFA6D2979074}" presName="hierChild4" presStyleCnt="0"/>
      <dgm:spPr/>
    </dgm:pt>
    <dgm:pt modelId="{D5177E0C-1AF8-4F8B-9262-0A411E39CF28}" type="pres">
      <dgm:prSet presAssocID="{959396E2-6630-4DB7-BEF9-C73E7529A2E4}" presName="Name37" presStyleLbl="parChTrans1D4" presStyleIdx="2" presStyleCnt="6"/>
      <dgm:spPr>
        <a:custGeom>
          <a:avLst/>
          <a:gdLst/>
          <a:ahLst/>
          <a:cxnLst/>
          <a:rect l="0" t="0" r="0" b="0"/>
          <a:pathLst>
            <a:path>
              <a:moveTo>
                <a:pt x="0" y="0"/>
              </a:moveTo>
              <a:lnTo>
                <a:pt x="0" y="735274"/>
              </a:lnTo>
              <a:lnTo>
                <a:pt x="264550" y="735274"/>
              </a:lnTo>
            </a:path>
          </a:pathLst>
        </a:custGeom>
      </dgm:spPr>
      <dgm:t>
        <a:bodyPr/>
        <a:lstStyle/>
        <a:p>
          <a:endParaRPr lang="hu-HU"/>
        </a:p>
      </dgm:t>
    </dgm:pt>
    <dgm:pt modelId="{34EEDA1D-3D17-4B43-91DC-527B717E6DB5}" type="pres">
      <dgm:prSet presAssocID="{CF4C0850-ACD6-4E63-9479-0CBDB548F205}" presName="hierRoot2" presStyleCnt="0">
        <dgm:presLayoutVars>
          <dgm:hierBranch val="init"/>
        </dgm:presLayoutVars>
      </dgm:prSet>
      <dgm:spPr/>
    </dgm:pt>
    <dgm:pt modelId="{86FC05C2-9468-42ED-921E-FD329B20E479}" type="pres">
      <dgm:prSet presAssocID="{CF4C0850-ACD6-4E63-9479-0CBDB548F205}" presName="rootComposite" presStyleCnt="0"/>
      <dgm:spPr/>
    </dgm:pt>
    <dgm:pt modelId="{BEC848C2-2486-472C-848A-01846168F461}" type="pres">
      <dgm:prSet presAssocID="{CF4C0850-ACD6-4E63-9479-0CBDB548F205}" presName="rootText" presStyleLbl="node4" presStyleIdx="2" presStyleCnt="6" custScaleX="114511" custScaleY="114932" custLinFactNeighborX="777" custLinFactNeighborY="3109">
        <dgm:presLayoutVars>
          <dgm:chPref val="3"/>
        </dgm:presLayoutVars>
      </dgm:prSet>
      <dgm:spPr>
        <a:prstGeom prst="rect">
          <a:avLst/>
        </a:prstGeom>
      </dgm:spPr>
      <dgm:t>
        <a:bodyPr/>
        <a:lstStyle/>
        <a:p>
          <a:endParaRPr lang="hu-HU"/>
        </a:p>
      </dgm:t>
    </dgm:pt>
    <dgm:pt modelId="{8E1E77D8-526A-4479-9517-2D93DBF94160}" type="pres">
      <dgm:prSet presAssocID="{CF4C0850-ACD6-4E63-9479-0CBDB548F205}" presName="rootConnector" presStyleLbl="node4" presStyleIdx="2" presStyleCnt="6"/>
      <dgm:spPr/>
      <dgm:t>
        <a:bodyPr/>
        <a:lstStyle/>
        <a:p>
          <a:endParaRPr lang="hu-HU"/>
        </a:p>
      </dgm:t>
    </dgm:pt>
    <dgm:pt modelId="{82181592-AF20-4D5E-ACC0-C90C062449F2}" type="pres">
      <dgm:prSet presAssocID="{CF4C0850-ACD6-4E63-9479-0CBDB548F205}" presName="hierChild4" presStyleCnt="0"/>
      <dgm:spPr/>
    </dgm:pt>
    <dgm:pt modelId="{1E60D59F-3907-4CA4-8BA1-DCC78EC640AC}" type="pres">
      <dgm:prSet presAssocID="{CF4C0850-ACD6-4E63-9479-0CBDB548F205}" presName="hierChild5" presStyleCnt="0"/>
      <dgm:spPr/>
    </dgm:pt>
    <dgm:pt modelId="{3164E502-2E3C-4052-A24E-95B429D94163}" type="pres">
      <dgm:prSet presAssocID="{E5347FB9-A3E8-4ABD-AF99-FFA6D2979074}" presName="hierChild5" presStyleCnt="0"/>
      <dgm:spPr/>
    </dgm:pt>
    <dgm:pt modelId="{18C5FA69-1BCF-4339-8E5E-7FC2A347C8D9}" type="pres">
      <dgm:prSet presAssocID="{2E648BBA-73D7-418C-A396-DDE8657B3679}" presName="Name37" presStyleLbl="parChTrans1D3" presStyleIdx="2" presStyleCnt="4"/>
      <dgm:spPr>
        <a:custGeom>
          <a:avLst/>
          <a:gdLst/>
          <a:ahLst/>
          <a:cxnLst/>
          <a:rect l="0" t="0" r="0" b="0"/>
          <a:pathLst>
            <a:path>
              <a:moveTo>
                <a:pt x="0" y="0"/>
              </a:moveTo>
              <a:lnTo>
                <a:pt x="0" y="129815"/>
              </a:lnTo>
              <a:lnTo>
                <a:pt x="1984686" y="129815"/>
              </a:lnTo>
              <a:lnTo>
                <a:pt x="1984686" y="280347"/>
              </a:lnTo>
            </a:path>
          </a:pathLst>
        </a:custGeom>
      </dgm:spPr>
      <dgm:t>
        <a:bodyPr/>
        <a:lstStyle/>
        <a:p>
          <a:endParaRPr lang="hu-HU"/>
        </a:p>
      </dgm:t>
    </dgm:pt>
    <dgm:pt modelId="{7F3FD99C-9856-453F-8C70-D9132B8F8CC1}" type="pres">
      <dgm:prSet presAssocID="{7B357706-D380-4266-B176-F041F950754D}" presName="hierRoot2" presStyleCnt="0">
        <dgm:presLayoutVars>
          <dgm:hierBranch val="init"/>
        </dgm:presLayoutVars>
      </dgm:prSet>
      <dgm:spPr/>
    </dgm:pt>
    <dgm:pt modelId="{C18A9A83-4A63-4C9E-AEF4-7B62D6E37244}" type="pres">
      <dgm:prSet presAssocID="{7B357706-D380-4266-B176-F041F950754D}" presName="rootComposite" presStyleCnt="0"/>
      <dgm:spPr/>
    </dgm:pt>
    <dgm:pt modelId="{58BC80B1-43DE-4821-9D2A-9091A7FF2FD2}" type="pres">
      <dgm:prSet presAssocID="{7B357706-D380-4266-B176-F041F950754D}" presName="rootText" presStyleLbl="node3" presStyleIdx="2" presStyleCnt="4" custScaleX="130875" custScaleY="120441">
        <dgm:presLayoutVars>
          <dgm:chPref val="3"/>
        </dgm:presLayoutVars>
      </dgm:prSet>
      <dgm:spPr>
        <a:prstGeom prst="rect">
          <a:avLst/>
        </a:prstGeom>
      </dgm:spPr>
      <dgm:t>
        <a:bodyPr/>
        <a:lstStyle/>
        <a:p>
          <a:endParaRPr lang="hu-HU"/>
        </a:p>
      </dgm:t>
    </dgm:pt>
    <dgm:pt modelId="{96E6F054-E1F3-406B-BE2A-5F08553BCC2B}" type="pres">
      <dgm:prSet presAssocID="{7B357706-D380-4266-B176-F041F950754D}" presName="rootConnector" presStyleLbl="node3" presStyleIdx="2" presStyleCnt="4"/>
      <dgm:spPr/>
      <dgm:t>
        <a:bodyPr/>
        <a:lstStyle/>
        <a:p>
          <a:endParaRPr lang="hu-HU"/>
        </a:p>
      </dgm:t>
    </dgm:pt>
    <dgm:pt modelId="{5AEAC187-2465-4B95-A563-B75EC605621E}" type="pres">
      <dgm:prSet presAssocID="{7B357706-D380-4266-B176-F041F950754D}" presName="hierChild4" presStyleCnt="0"/>
      <dgm:spPr/>
    </dgm:pt>
    <dgm:pt modelId="{2478F56A-EE17-49A8-BFF5-D35B596125FE}" type="pres">
      <dgm:prSet presAssocID="{A626ABB9-D44F-47FB-B4C6-7501E451E582}" presName="Name37" presStyleLbl="parChTrans1D4" presStyleIdx="3" presStyleCnt="6"/>
      <dgm:spPr>
        <a:custGeom>
          <a:avLst/>
          <a:gdLst/>
          <a:ahLst/>
          <a:cxnLst/>
          <a:rect l="0" t="0" r="0" b="0"/>
          <a:pathLst>
            <a:path>
              <a:moveTo>
                <a:pt x="0" y="0"/>
              </a:moveTo>
              <a:lnTo>
                <a:pt x="0" y="778233"/>
              </a:lnTo>
              <a:lnTo>
                <a:pt x="281440" y="778233"/>
              </a:lnTo>
            </a:path>
          </a:pathLst>
        </a:custGeom>
      </dgm:spPr>
      <dgm:t>
        <a:bodyPr/>
        <a:lstStyle/>
        <a:p>
          <a:endParaRPr lang="hu-HU"/>
        </a:p>
      </dgm:t>
    </dgm:pt>
    <dgm:pt modelId="{0A46669B-FC7E-42B5-B462-788C8F97E1B5}" type="pres">
      <dgm:prSet presAssocID="{555D8228-53CB-4E4C-80A4-399C92536AA0}" presName="hierRoot2" presStyleCnt="0">
        <dgm:presLayoutVars>
          <dgm:hierBranch val="init"/>
        </dgm:presLayoutVars>
      </dgm:prSet>
      <dgm:spPr/>
    </dgm:pt>
    <dgm:pt modelId="{279F5229-1DB7-4A45-A46C-A92B5B13C21F}" type="pres">
      <dgm:prSet presAssocID="{555D8228-53CB-4E4C-80A4-399C92536AA0}" presName="rootComposite" presStyleCnt="0"/>
      <dgm:spPr/>
    </dgm:pt>
    <dgm:pt modelId="{F1380ECF-7548-43F2-9224-A09A5A316B10}" type="pres">
      <dgm:prSet presAssocID="{555D8228-53CB-4E4C-80A4-399C92536AA0}" presName="rootText" presStyleLbl="node4" presStyleIdx="3" presStyleCnt="6" custScaleX="117878" custScaleY="133136">
        <dgm:presLayoutVars>
          <dgm:chPref val="3"/>
        </dgm:presLayoutVars>
      </dgm:prSet>
      <dgm:spPr>
        <a:prstGeom prst="rect">
          <a:avLst/>
        </a:prstGeom>
      </dgm:spPr>
      <dgm:t>
        <a:bodyPr/>
        <a:lstStyle/>
        <a:p>
          <a:endParaRPr lang="hu-HU"/>
        </a:p>
      </dgm:t>
    </dgm:pt>
    <dgm:pt modelId="{6F22BE39-CAFB-40D5-AD37-2D8D78DEE1AE}" type="pres">
      <dgm:prSet presAssocID="{555D8228-53CB-4E4C-80A4-399C92536AA0}" presName="rootConnector" presStyleLbl="node4" presStyleIdx="3" presStyleCnt="6"/>
      <dgm:spPr/>
      <dgm:t>
        <a:bodyPr/>
        <a:lstStyle/>
        <a:p>
          <a:endParaRPr lang="hu-HU"/>
        </a:p>
      </dgm:t>
    </dgm:pt>
    <dgm:pt modelId="{68C57799-81C8-49CB-A3E5-56C1EA5DD228}" type="pres">
      <dgm:prSet presAssocID="{555D8228-53CB-4E4C-80A4-399C92536AA0}" presName="hierChild4" presStyleCnt="0"/>
      <dgm:spPr/>
    </dgm:pt>
    <dgm:pt modelId="{5D9EDF81-3888-436B-A053-668801CF9842}" type="pres">
      <dgm:prSet presAssocID="{555D8228-53CB-4E4C-80A4-399C92536AA0}" presName="hierChild5" presStyleCnt="0"/>
      <dgm:spPr/>
    </dgm:pt>
    <dgm:pt modelId="{C25ECC84-FB0E-4BD6-8666-6FE564AF14F4}" type="pres">
      <dgm:prSet presAssocID="{7B357706-D380-4266-B176-F041F950754D}" presName="hierChild5" presStyleCnt="0"/>
      <dgm:spPr/>
    </dgm:pt>
    <dgm:pt modelId="{912C1299-5B5D-42CA-90DA-01208D4EB189}" type="pres">
      <dgm:prSet presAssocID="{C8EBB92E-FB56-4AE8-BA62-DAE54F84D1AD}" presName="hierChild5" presStyleCnt="0"/>
      <dgm:spPr/>
    </dgm:pt>
    <dgm:pt modelId="{4150CE7B-A80F-42E6-8CA5-5C01349AA86B}" type="pres">
      <dgm:prSet presAssocID="{73F11538-65E9-457E-9FBE-F8EDB017F968}" presName="Name37" presStyleLbl="parChTrans1D2" presStyleIdx="1" presStyleCnt="2"/>
      <dgm:spPr>
        <a:custGeom>
          <a:avLst/>
          <a:gdLst/>
          <a:ahLst/>
          <a:cxnLst/>
          <a:rect l="0" t="0" r="0" b="0"/>
          <a:pathLst>
            <a:path>
              <a:moveTo>
                <a:pt x="0" y="0"/>
              </a:moveTo>
              <a:lnTo>
                <a:pt x="0" y="152732"/>
              </a:lnTo>
              <a:lnTo>
                <a:pt x="2176364" y="152732"/>
              </a:lnTo>
              <a:lnTo>
                <a:pt x="2176364" y="303264"/>
              </a:lnTo>
            </a:path>
          </a:pathLst>
        </a:custGeom>
      </dgm:spPr>
      <dgm:t>
        <a:bodyPr/>
        <a:lstStyle/>
        <a:p>
          <a:endParaRPr lang="hu-HU"/>
        </a:p>
      </dgm:t>
    </dgm:pt>
    <dgm:pt modelId="{69D2C5A2-9205-415C-B3DD-413D9285D6E1}" type="pres">
      <dgm:prSet presAssocID="{BCBE2CC9-C1D4-4605-AD9C-E4C6749DAFF4}" presName="hierRoot2" presStyleCnt="0">
        <dgm:presLayoutVars>
          <dgm:hierBranch val="init"/>
        </dgm:presLayoutVars>
      </dgm:prSet>
      <dgm:spPr/>
    </dgm:pt>
    <dgm:pt modelId="{FB561A0C-A130-48CF-BD33-BEC79514D465}" type="pres">
      <dgm:prSet presAssocID="{BCBE2CC9-C1D4-4605-AD9C-E4C6749DAFF4}" presName="rootComposite" presStyleCnt="0"/>
      <dgm:spPr/>
    </dgm:pt>
    <dgm:pt modelId="{3DF28942-6A0B-4EFE-A25B-647195135A17}" type="pres">
      <dgm:prSet presAssocID="{BCBE2CC9-C1D4-4605-AD9C-E4C6749DAFF4}" presName="rootText" presStyleLbl="node2" presStyleIdx="1" presStyleCnt="2" custScaleX="108368" custScaleY="112288">
        <dgm:presLayoutVars>
          <dgm:chPref val="3"/>
        </dgm:presLayoutVars>
      </dgm:prSet>
      <dgm:spPr>
        <a:prstGeom prst="rect">
          <a:avLst/>
        </a:prstGeom>
      </dgm:spPr>
      <dgm:t>
        <a:bodyPr/>
        <a:lstStyle/>
        <a:p>
          <a:endParaRPr lang="hu-HU"/>
        </a:p>
      </dgm:t>
    </dgm:pt>
    <dgm:pt modelId="{AC7CBEDD-5C7C-4956-A2A9-A814CA2D9A73}" type="pres">
      <dgm:prSet presAssocID="{BCBE2CC9-C1D4-4605-AD9C-E4C6749DAFF4}" presName="rootConnector" presStyleLbl="node2" presStyleIdx="1" presStyleCnt="2"/>
      <dgm:spPr/>
      <dgm:t>
        <a:bodyPr/>
        <a:lstStyle/>
        <a:p>
          <a:endParaRPr lang="hu-HU"/>
        </a:p>
      </dgm:t>
    </dgm:pt>
    <dgm:pt modelId="{F7F84D60-C1F0-4A71-95CD-617DA44CB2A5}" type="pres">
      <dgm:prSet presAssocID="{BCBE2CC9-C1D4-4605-AD9C-E4C6749DAFF4}" presName="hierChild4" presStyleCnt="0"/>
      <dgm:spPr/>
    </dgm:pt>
    <dgm:pt modelId="{802B6890-C8E8-4D32-9467-57A1FA74D7BB}" type="pres">
      <dgm:prSet presAssocID="{A427FC7F-FC2F-43C2-91CC-DF19FE8AE57A}" presName="Name37" presStyleLbl="parChTrans1D3" presStyleIdx="3" presStyleCnt="4"/>
      <dgm:spPr>
        <a:custGeom>
          <a:avLst/>
          <a:gdLst/>
          <a:ahLst/>
          <a:cxnLst/>
          <a:rect l="0" t="0" r="0" b="0"/>
          <a:pathLst>
            <a:path>
              <a:moveTo>
                <a:pt x="45720" y="0"/>
              </a:moveTo>
              <a:lnTo>
                <a:pt x="45720" y="301063"/>
              </a:lnTo>
            </a:path>
          </a:pathLst>
        </a:custGeom>
      </dgm:spPr>
      <dgm:t>
        <a:bodyPr/>
        <a:lstStyle/>
        <a:p>
          <a:endParaRPr lang="hu-HU"/>
        </a:p>
      </dgm:t>
    </dgm:pt>
    <dgm:pt modelId="{E91EF572-3073-4A53-B7DA-BA45AE77A940}" type="pres">
      <dgm:prSet presAssocID="{7D4697AC-EE7B-4E4C-94CD-8C7B559CABC8}" presName="hierRoot2" presStyleCnt="0">
        <dgm:presLayoutVars>
          <dgm:hierBranch val="init"/>
        </dgm:presLayoutVars>
      </dgm:prSet>
      <dgm:spPr/>
    </dgm:pt>
    <dgm:pt modelId="{4F506124-B42E-4848-805B-81D2FB898050}" type="pres">
      <dgm:prSet presAssocID="{7D4697AC-EE7B-4E4C-94CD-8C7B559CABC8}" presName="rootComposite" presStyleCnt="0"/>
      <dgm:spPr/>
    </dgm:pt>
    <dgm:pt modelId="{3DF6E6DA-0DD5-4CFF-92ED-16DECB03011B}" type="pres">
      <dgm:prSet presAssocID="{7D4697AC-EE7B-4E4C-94CD-8C7B559CABC8}" presName="rootText" presStyleLbl="node3" presStyleIdx="3" presStyleCnt="4" custScaleX="116607" custScaleY="115543" custLinFactNeighborX="44391" custLinFactNeighborY="4290">
        <dgm:presLayoutVars>
          <dgm:chPref val="3"/>
        </dgm:presLayoutVars>
      </dgm:prSet>
      <dgm:spPr>
        <a:prstGeom prst="rect">
          <a:avLst/>
        </a:prstGeom>
      </dgm:spPr>
      <dgm:t>
        <a:bodyPr/>
        <a:lstStyle/>
        <a:p>
          <a:endParaRPr lang="hu-HU"/>
        </a:p>
      </dgm:t>
    </dgm:pt>
    <dgm:pt modelId="{6D80AB71-B52F-445A-9AA0-B5EBBE550E2C}" type="pres">
      <dgm:prSet presAssocID="{7D4697AC-EE7B-4E4C-94CD-8C7B559CABC8}" presName="rootConnector" presStyleLbl="node3" presStyleIdx="3" presStyleCnt="4"/>
      <dgm:spPr/>
      <dgm:t>
        <a:bodyPr/>
        <a:lstStyle/>
        <a:p>
          <a:endParaRPr lang="hu-HU"/>
        </a:p>
      </dgm:t>
    </dgm:pt>
    <dgm:pt modelId="{BADA653F-E217-4BA6-A204-A9DC5B933C6F}" type="pres">
      <dgm:prSet presAssocID="{7D4697AC-EE7B-4E4C-94CD-8C7B559CABC8}" presName="hierChild4" presStyleCnt="0"/>
      <dgm:spPr/>
    </dgm:pt>
    <dgm:pt modelId="{28FFBFA5-4F86-4340-9EB7-73E024FE549E}" type="pres">
      <dgm:prSet presAssocID="{F91B073A-B3A2-4855-A04B-0DCD6CA1B228}" presName="Name37" presStyleLbl="parChTrans1D4" presStyleIdx="4" presStyleCnt="6"/>
      <dgm:spPr>
        <a:custGeom>
          <a:avLst/>
          <a:gdLst/>
          <a:ahLst/>
          <a:cxnLst/>
          <a:rect l="0" t="0" r="0" b="0"/>
          <a:pathLst>
            <a:path>
              <a:moveTo>
                <a:pt x="45720" y="0"/>
              </a:moveTo>
              <a:lnTo>
                <a:pt x="45720" y="301063"/>
              </a:lnTo>
            </a:path>
          </a:pathLst>
        </a:custGeom>
      </dgm:spPr>
      <dgm:t>
        <a:bodyPr/>
        <a:lstStyle/>
        <a:p>
          <a:endParaRPr lang="hu-HU"/>
        </a:p>
      </dgm:t>
    </dgm:pt>
    <dgm:pt modelId="{D8369068-94FD-4BA8-83DE-34704292D7DF}" type="pres">
      <dgm:prSet presAssocID="{AEBF1E70-CB76-4F45-BFBE-ED0A7082F7D2}" presName="hierRoot2" presStyleCnt="0">
        <dgm:presLayoutVars>
          <dgm:hierBranch val="init"/>
        </dgm:presLayoutVars>
      </dgm:prSet>
      <dgm:spPr/>
    </dgm:pt>
    <dgm:pt modelId="{0423A880-E15A-48E3-9936-F449EDA46261}" type="pres">
      <dgm:prSet presAssocID="{AEBF1E70-CB76-4F45-BFBE-ED0A7082F7D2}" presName="rootComposite" presStyleCnt="0"/>
      <dgm:spPr/>
    </dgm:pt>
    <dgm:pt modelId="{821FB6D9-49D9-4627-9F2A-CE068EE0A3B4}" type="pres">
      <dgm:prSet presAssocID="{AEBF1E70-CB76-4F45-BFBE-ED0A7082F7D2}" presName="rootText" presStyleLbl="node4" presStyleIdx="4" presStyleCnt="6" custScaleX="115053" custScaleY="117950">
        <dgm:presLayoutVars>
          <dgm:chPref val="3"/>
        </dgm:presLayoutVars>
      </dgm:prSet>
      <dgm:spPr>
        <a:prstGeom prst="rect">
          <a:avLst/>
        </a:prstGeom>
      </dgm:spPr>
      <dgm:t>
        <a:bodyPr/>
        <a:lstStyle/>
        <a:p>
          <a:endParaRPr lang="hu-HU"/>
        </a:p>
      </dgm:t>
    </dgm:pt>
    <dgm:pt modelId="{42CC1B67-4D5B-4AE5-A08B-148472861A26}" type="pres">
      <dgm:prSet presAssocID="{AEBF1E70-CB76-4F45-BFBE-ED0A7082F7D2}" presName="rootConnector" presStyleLbl="node4" presStyleIdx="4" presStyleCnt="6"/>
      <dgm:spPr/>
      <dgm:t>
        <a:bodyPr/>
        <a:lstStyle/>
        <a:p>
          <a:endParaRPr lang="hu-HU"/>
        </a:p>
      </dgm:t>
    </dgm:pt>
    <dgm:pt modelId="{2FEB1270-A00A-456D-ACAE-2E8A2B4F76D3}" type="pres">
      <dgm:prSet presAssocID="{AEBF1E70-CB76-4F45-BFBE-ED0A7082F7D2}" presName="hierChild4" presStyleCnt="0"/>
      <dgm:spPr/>
    </dgm:pt>
    <dgm:pt modelId="{9EA46513-3371-4366-B030-44147381F004}" type="pres">
      <dgm:prSet presAssocID="{1EAA88EF-E03A-47A1-839D-B4C8ACD5ABEB}" presName="Name37" presStyleLbl="parChTrans1D4" presStyleIdx="5" presStyleCnt="6"/>
      <dgm:spPr>
        <a:custGeom>
          <a:avLst/>
          <a:gdLst/>
          <a:ahLst/>
          <a:cxnLst/>
          <a:rect l="0" t="0" r="0" b="0"/>
          <a:pathLst>
            <a:path>
              <a:moveTo>
                <a:pt x="0" y="0"/>
              </a:moveTo>
              <a:lnTo>
                <a:pt x="0" y="715178"/>
              </a:lnTo>
              <a:lnTo>
                <a:pt x="247415" y="715178"/>
              </a:lnTo>
            </a:path>
          </a:pathLst>
        </a:custGeom>
      </dgm:spPr>
      <dgm:t>
        <a:bodyPr/>
        <a:lstStyle/>
        <a:p>
          <a:endParaRPr lang="hu-HU"/>
        </a:p>
      </dgm:t>
    </dgm:pt>
    <dgm:pt modelId="{8D31BFE3-6FE8-4D11-BCC1-2B6509DC01F9}" type="pres">
      <dgm:prSet presAssocID="{A2FD3853-1E13-475F-B98C-32AEEE3F8E9E}" presName="hierRoot2" presStyleCnt="0">
        <dgm:presLayoutVars>
          <dgm:hierBranch val="init"/>
        </dgm:presLayoutVars>
      </dgm:prSet>
      <dgm:spPr/>
    </dgm:pt>
    <dgm:pt modelId="{CB4CD011-D947-4506-A48E-6B47A197C342}" type="pres">
      <dgm:prSet presAssocID="{A2FD3853-1E13-475F-B98C-32AEEE3F8E9E}" presName="rootComposite" presStyleCnt="0"/>
      <dgm:spPr/>
    </dgm:pt>
    <dgm:pt modelId="{CCB83225-27C9-4730-AEC8-7DAE868DF517}" type="pres">
      <dgm:prSet presAssocID="{A2FD3853-1E13-475F-B98C-32AEEE3F8E9E}" presName="rootText" presStyleLbl="node4" presStyleIdx="5" presStyleCnt="6" custScaleX="115690" custScaleY="115543">
        <dgm:presLayoutVars>
          <dgm:chPref val="3"/>
        </dgm:presLayoutVars>
      </dgm:prSet>
      <dgm:spPr>
        <a:prstGeom prst="rect">
          <a:avLst/>
        </a:prstGeom>
      </dgm:spPr>
      <dgm:t>
        <a:bodyPr/>
        <a:lstStyle/>
        <a:p>
          <a:endParaRPr lang="hu-HU"/>
        </a:p>
      </dgm:t>
    </dgm:pt>
    <dgm:pt modelId="{D71CAEC6-4B7A-473E-898F-8A5985EF042E}" type="pres">
      <dgm:prSet presAssocID="{A2FD3853-1E13-475F-B98C-32AEEE3F8E9E}" presName="rootConnector" presStyleLbl="node4" presStyleIdx="5" presStyleCnt="6"/>
      <dgm:spPr/>
      <dgm:t>
        <a:bodyPr/>
        <a:lstStyle/>
        <a:p>
          <a:endParaRPr lang="hu-HU"/>
        </a:p>
      </dgm:t>
    </dgm:pt>
    <dgm:pt modelId="{CB9A8104-3D18-4313-BEBF-D8968112B85D}" type="pres">
      <dgm:prSet presAssocID="{A2FD3853-1E13-475F-B98C-32AEEE3F8E9E}" presName="hierChild4" presStyleCnt="0"/>
      <dgm:spPr/>
    </dgm:pt>
    <dgm:pt modelId="{7552DB82-7A59-4DD7-94FD-BD22B1AFE62B}" type="pres">
      <dgm:prSet presAssocID="{A2FD3853-1E13-475F-B98C-32AEEE3F8E9E}" presName="hierChild5" presStyleCnt="0"/>
      <dgm:spPr/>
    </dgm:pt>
    <dgm:pt modelId="{6EF96376-CCD0-4075-BB12-37D208C50428}" type="pres">
      <dgm:prSet presAssocID="{AEBF1E70-CB76-4F45-BFBE-ED0A7082F7D2}" presName="hierChild5" presStyleCnt="0"/>
      <dgm:spPr/>
    </dgm:pt>
    <dgm:pt modelId="{C8D87181-6887-4B3E-BF01-EE6E8D5DD84F}" type="pres">
      <dgm:prSet presAssocID="{7D4697AC-EE7B-4E4C-94CD-8C7B559CABC8}" presName="hierChild5" presStyleCnt="0"/>
      <dgm:spPr/>
    </dgm:pt>
    <dgm:pt modelId="{2FB4804D-31C8-488B-969A-FE18362CD851}" type="pres">
      <dgm:prSet presAssocID="{BCBE2CC9-C1D4-4605-AD9C-E4C6749DAFF4}" presName="hierChild5" presStyleCnt="0"/>
      <dgm:spPr/>
    </dgm:pt>
    <dgm:pt modelId="{06CE91D7-D271-4A1E-ABC4-18B8450D7D00}" type="pres">
      <dgm:prSet presAssocID="{EF5B77C8-E3A2-45EF-9304-329450BD5952}" presName="hierChild3" presStyleCnt="0"/>
      <dgm:spPr/>
    </dgm:pt>
  </dgm:ptLst>
  <dgm:cxnLst>
    <dgm:cxn modelId="{1386C12A-8C35-4DB9-9BA6-7BA4864A82AA}" type="presOf" srcId="{EF5B77C8-E3A2-45EF-9304-329450BD5952}" destId="{4629E30F-DBBA-430F-8A47-60E896DC30DE}" srcOrd="1" destOrd="0" presId="urn:microsoft.com/office/officeart/2005/8/layout/orgChart1"/>
    <dgm:cxn modelId="{8AC85A04-1A17-413E-8A88-4AED0D9F6224}" type="presOf" srcId="{366D4AD6-433A-48BE-A671-B88BE12F7C97}" destId="{D139F91D-D99D-44C2-AB9A-1EBDDF8F7379}" srcOrd="0" destOrd="0" presId="urn:microsoft.com/office/officeart/2005/8/layout/orgChart1"/>
    <dgm:cxn modelId="{96487DF0-1B04-4127-AF2E-BD73ABDEC81F}" type="presOf" srcId="{7CFBE567-CA55-4FA0-9719-BC324EB50EA2}" destId="{0203B754-207F-455F-907F-BFE23BFC202A}" srcOrd="1" destOrd="0" presId="urn:microsoft.com/office/officeart/2005/8/layout/orgChart1"/>
    <dgm:cxn modelId="{3C207B5E-A7CC-4D13-A22A-C078891B29EC}" type="presOf" srcId="{355CD547-0268-46C0-A8F8-33BC25DC521C}" destId="{BDFC4889-C06A-4DC1-983C-126974D48DB4}" srcOrd="1" destOrd="0" presId="urn:microsoft.com/office/officeart/2005/8/layout/orgChart1"/>
    <dgm:cxn modelId="{6ABBF78D-0E88-465C-9A38-CD3A52039A22}" type="presOf" srcId="{555D8228-53CB-4E4C-80A4-399C92536AA0}" destId="{6F22BE39-CAFB-40D5-AD37-2D8D78DEE1AE}" srcOrd="1" destOrd="0" presId="urn:microsoft.com/office/officeart/2005/8/layout/orgChart1"/>
    <dgm:cxn modelId="{D2D87596-1C6B-4636-8DBC-1CC4831F08D5}" srcId="{C8EBB92E-FB56-4AE8-BA62-DAE54F84D1AD}" destId="{CB755E6F-EDAE-47DE-971D-C7A61CF92EB5}" srcOrd="0" destOrd="0" parTransId="{E3C45000-FB9D-41D3-9DB7-5B671CEB2B63}" sibTransId="{54B0F09A-3060-4AF3-979D-7EF8A629D8BE}"/>
    <dgm:cxn modelId="{46148BC2-8311-4006-B27B-8E8D63906B89}" type="presOf" srcId="{7D4697AC-EE7B-4E4C-94CD-8C7B559CABC8}" destId="{3DF6E6DA-0DD5-4CFF-92ED-16DECB03011B}" srcOrd="0" destOrd="0" presId="urn:microsoft.com/office/officeart/2005/8/layout/orgChart1"/>
    <dgm:cxn modelId="{952A4CAF-DF33-4A4C-8F7B-66BB4171AEDB}" type="presOf" srcId="{73F11538-65E9-457E-9FBE-F8EDB017F968}" destId="{4150CE7B-A80F-42E6-8CA5-5C01349AA86B}" srcOrd="0" destOrd="0" presId="urn:microsoft.com/office/officeart/2005/8/layout/orgChart1"/>
    <dgm:cxn modelId="{BBC5C61A-25ED-4C25-8097-761DAC9BF05B}" srcId="{AEBF1E70-CB76-4F45-BFBE-ED0A7082F7D2}" destId="{A2FD3853-1E13-475F-B98C-32AEEE3F8E9E}" srcOrd="0" destOrd="0" parTransId="{1EAA88EF-E03A-47A1-839D-B4C8ACD5ABEB}" sibTransId="{17E2B8DC-0401-43D2-8F38-F1A1A43A238B}"/>
    <dgm:cxn modelId="{88A98DE3-77CB-4AF9-B094-33468788A17A}" type="presOf" srcId="{1EAA88EF-E03A-47A1-839D-B4C8ACD5ABEB}" destId="{9EA46513-3371-4366-B030-44147381F004}" srcOrd="0" destOrd="0" presId="urn:microsoft.com/office/officeart/2005/8/layout/orgChart1"/>
    <dgm:cxn modelId="{3380A665-DC39-4172-8C5D-43C8F24FF49B}" type="presOf" srcId="{BCBE2CC9-C1D4-4605-AD9C-E4C6749DAFF4}" destId="{3DF28942-6A0B-4EFE-A25B-647195135A17}" srcOrd="0" destOrd="0" presId="urn:microsoft.com/office/officeart/2005/8/layout/orgChart1"/>
    <dgm:cxn modelId="{A808E883-24B6-448A-A777-9AE2AC255712}" type="presOf" srcId="{E3C45000-FB9D-41D3-9DB7-5B671CEB2B63}" destId="{F564F05E-F367-48BD-9F47-F90F8AA237F7}" srcOrd="0" destOrd="0" presId="urn:microsoft.com/office/officeart/2005/8/layout/orgChart1"/>
    <dgm:cxn modelId="{95D739DE-1B4C-4D04-903A-36B4D2067959}" type="presOf" srcId="{A427FC7F-FC2F-43C2-91CC-DF19FE8AE57A}" destId="{802B6890-C8E8-4D32-9467-57A1FA74D7BB}" srcOrd="0" destOrd="0" presId="urn:microsoft.com/office/officeart/2005/8/layout/orgChart1"/>
    <dgm:cxn modelId="{C65445A7-4341-4D9B-9E21-F4E6EE2E16DE}" srcId="{E5347FB9-A3E8-4ABD-AF99-FFA6D2979074}" destId="{CF4C0850-ACD6-4E63-9479-0CBDB548F205}" srcOrd="0" destOrd="0" parTransId="{959396E2-6630-4DB7-BEF9-C73E7529A2E4}" sibTransId="{F57D04EC-9FF9-4431-97CF-D9506921B50F}"/>
    <dgm:cxn modelId="{32CE2999-1AD4-421A-8CB3-14126E0D3166}" type="presOf" srcId="{AEBF1E70-CB76-4F45-BFBE-ED0A7082F7D2}" destId="{42CC1B67-4D5B-4AE5-A08B-148472861A26}" srcOrd="1" destOrd="0" presId="urn:microsoft.com/office/officeart/2005/8/layout/orgChart1"/>
    <dgm:cxn modelId="{E52F3BBD-FA86-4D97-ADE8-F9EE30A6735A}" srcId="{CB755E6F-EDAE-47DE-971D-C7A61CF92EB5}" destId="{7CFBE567-CA55-4FA0-9719-BC324EB50EA2}" srcOrd="0" destOrd="0" parTransId="{FAF66C8D-5584-4E51-9DA5-EBCF7BD9525F}" sibTransId="{31AC4C4E-F418-418A-8A26-850E17DB454C}"/>
    <dgm:cxn modelId="{73D64E52-83F9-4A2C-941E-F3CC51B39920}" type="presOf" srcId="{7B357706-D380-4266-B176-F041F950754D}" destId="{96E6F054-E1F3-406B-BE2A-5F08553BCC2B}" srcOrd="1" destOrd="0" presId="urn:microsoft.com/office/officeart/2005/8/layout/orgChart1"/>
    <dgm:cxn modelId="{776B8FC1-9E01-4C5D-A896-1553863E5B9B}" type="presOf" srcId="{CB755E6F-EDAE-47DE-971D-C7A61CF92EB5}" destId="{E9468895-C5C2-4259-ACFA-6859EA16267C}" srcOrd="0" destOrd="0" presId="urn:microsoft.com/office/officeart/2005/8/layout/orgChart1"/>
    <dgm:cxn modelId="{2FF58AE1-E6BC-4681-9FE9-17CB2EC26292}" type="presOf" srcId="{355CD547-0268-46C0-A8F8-33BC25DC521C}" destId="{13E41F4D-0287-458F-BBB8-4D95342C8C58}" srcOrd="0" destOrd="0" presId="urn:microsoft.com/office/officeart/2005/8/layout/orgChart1"/>
    <dgm:cxn modelId="{45C59188-7DD9-41B6-BEC6-13625AF02BDF}" type="presOf" srcId="{BCBE2CC9-C1D4-4605-AD9C-E4C6749DAFF4}" destId="{AC7CBEDD-5C7C-4956-A2A9-A814CA2D9A73}" srcOrd="1" destOrd="0" presId="urn:microsoft.com/office/officeart/2005/8/layout/orgChart1"/>
    <dgm:cxn modelId="{CD7974B3-0E39-4CD9-AA58-03EFD056EAE6}" srcId="{BCBE2CC9-C1D4-4605-AD9C-E4C6749DAFF4}" destId="{7D4697AC-EE7B-4E4C-94CD-8C7B559CABC8}" srcOrd="0" destOrd="0" parTransId="{A427FC7F-FC2F-43C2-91CC-DF19FE8AE57A}" sibTransId="{A809D95A-7DBD-46D9-8505-DA155F425934}"/>
    <dgm:cxn modelId="{97CAC8D4-7BC8-4E18-800D-7124A571FDA2}" type="presOf" srcId="{E5347FB9-A3E8-4ABD-AF99-FFA6D2979074}" destId="{5AE08F67-1923-4A21-A698-27108F5155A4}" srcOrd="0" destOrd="0" presId="urn:microsoft.com/office/officeart/2005/8/layout/orgChart1"/>
    <dgm:cxn modelId="{3142844A-2A23-4EF1-9B18-4260E308FAC5}" srcId="{047BC428-DC79-48AB-8B8C-E1FDD9F17EA8}" destId="{EF5B77C8-E3A2-45EF-9304-329450BD5952}" srcOrd="0" destOrd="0" parTransId="{F32D883F-B641-499C-AE96-2733DC05A82A}" sibTransId="{197C5DC9-008E-4885-954F-AA87368AD217}"/>
    <dgm:cxn modelId="{FBA45DC1-CFB0-4B7D-A69A-6281D2F44D71}" type="presOf" srcId="{A2FD3853-1E13-475F-B98C-32AEEE3F8E9E}" destId="{D71CAEC6-4B7A-473E-898F-8A5985EF042E}" srcOrd="1" destOrd="0" presId="urn:microsoft.com/office/officeart/2005/8/layout/orgChart1"/>
    <dgm:cxn modelId="{A05728DE-92CF-4590-954F-03719B1B3ADE}" type="presOf" srcId="{AEBF1E70-CB76-4F45-BFBE-ED0A7082F7D2}" destId="{821FB6D9-49D9-4627-9F2A-CE068EE0A3B4}" srcOrd="0" destOrd="0" presId="urn:microsoft.com/office/officeart/2005/8/layout/orgChart1"/>
    <dgm:cxn modelId="{C2859B9D-129F-4705-B98D-23480372E981}" type="presOf" srcId="{959396E2-6630-4DB7-BEF9-C73E7529A2E4}" destId="{D5177E0C-1AF8-4F8B-9262-0A411E39CF28}" srcOrd="0" destOrd="0" presId="urn:microsoft.com/office/officeart/2005/8/layout/orgChart1"/>
    <dgm:cxn modelId="{35ACA0C8-C1C4-44D7-92BD-06A36B9EFBD1}" type="presOf" srcId="{555D8228-53CB-4E4C-80A4-399C92536AA0}" destId="{F1380ECF-7548-43F2-9224-A09A5A316B10}" srcOrd="0" destOrd="0" presId="urn:microsoft.com/office/officeart/2005/8/layout/orgChart1"/>
    <dgm:cxn modelId="{FB9E5C20-1CE1-4A20-9F2F-7DE4B037A68B}" srcId="{C8EBB92E-FB56-4AE8-BA62-DAE54F84D1AD}" destId="{7B357706-D380-4266-B176-F041F950754D}" srcOrd="2" destOrd="0" parTransId="{2E648BBA-73D7-418C-A396-DDE8657B3679}" sibTransId="{AE66668D-CC50-4100-930A-927184042635}"/>
    <dgm:cxn modelId="{F1C54A1A-F85A-4E30-8618-D40322E130F0}" type="presOf" srcId="{F91B073A-B3A2-4855-A04B-0DCD6CA1B228}" destId="{28FFBFA5-4F86-4340-9EB7-73E024FE549E}" srcOrd="0" destOrd="0" presId="urn:microsoft.com/office/officeart/2005/8/layout/orgChart1"/>
    <dgm:cxn modelId="{2A44C903-120A-4EF2-B0B8-E9D25A118200}" type="presOf" srcId="{2E648BBA-73D7-418C-A396-DDE8657B3679}" destId="{18C5FA69-1BCF-4339-8E5E-7FC2A347C8D9}" srcOrd="0" destOrd="0" presId="urn:microsoft.com/office/officeart/2005/8/layout/orgChart1"/>
    <dgm:cxn modelId="{1ACF06B5-56B0-49F1-8F76-E01E9FC4550E}" type="presOf" srcId="{CF4C0850-ACD6-4E63-9479-0CBDB548F205}" destId="{8E1E77D8-526A-4479-9517-2D93DBF94160}" srcOrd="1" destOrd="0" presId="urn:microsoft.com/office/officeart/2005/8/layout/orgChart1"/>
    <dgm:cxn modelId="{517800B0-7521-45FC-AE77-A8C652760919}" type="presOf" srcId="{C8EBB92E-FB56-4AE8-BA62-DAE54F84D1AD}" destId="{8B4D59BD-D74B-45D6-AC4F-B0EE9781564B}" srcOrd="1" destOrd="0" presId="urn:microsoft.com/office/officeart/2005/8/layout/orgChart1"/>
    <dgm:cxn modelId="{D4DEE81A-E9C6-40FF-B31A-020C08254679}" srcId="{7B357706-D380-4266-B176-F041F950754D}" destId="{555D8228-53CB-4E4C-80A4-399C92536AA0}" srcOrd="0" destOrd="0" parTransId="{A626ABB9-D44F-47FB-B4C6-7501E451E582}" sibTransId="{C35AE6B6-2CE7-4FB5-813F-D1203F78D346}"/>
    <dgm:cxn modelId="{FF9FEE2D-CB2C-4B6D-A2A4-3E02532C09E5}" type="presOf" srcId="{70B4F2F9-5B58-4D56-898A-A060FF5F8B8D}" destId="{DADCC56D-97E6-4480-A6C1-B7A3921AD6C9}" srcOrd="0" destOrd="0" presId="urn:microsoft.com/office/officeart/2005/8/layout/orgChart1"/>
    <dgm:cxn modelId="{810E590D-42DC-4B4A-99DC-114D1AB82B3A}" srcId="{7CFBE567-CA55-4FA0-9719-BC324EB50EA2}" destId="{355CD547-0268-46C0-A8F8-33BC25DC521C}" srcOrd="0" destOrd="0" parTransId="{70B4F2F9-5B58-4D56-898A-A060FF5F8B8D}" sibTransId="{96B50799-1DBF-4E4F-8A14-38434583CC68}"/>
    <dgm:cxn modelId="{89B3F9A8-1490-454B-8E06-1A86AFB28287}" type="presOf" srcId="{CB755E6F-EDAE-47DE-971D-C7A61CF92EB5}" destId="{13D6BFAF-4F10-4B96-A028-47B2053502B2}" srcOrd="1" destOrd="0" presId="urn:microsoft.com/office/officeart/2005/8/layout/orgChart1"/>
    <dgm:cxn modelId="{938963C1-5252-4B08-BE0E-61A2B931F0E7}" srcId="{EF5B77C8-E3A2-45EF-9304-329450BD5952}" destId="{BCBE2CC9-C1D4-4605-AD9C-E4C6749DAFF4}" srcOrd="1" destOrd="0" parTransId="{73F11538-65E9-457E-9FBE-F8EDB017F968}" sibTransId="{F4500C32-B354-4275-82BD-B56CF39D45E7}"/>
    <dgm:cxn modelId="{DDED2EB5-9113-48F4-9FF3-7BF56629740C}" type="presOf" srcId="{1E9CF40C-542C-4FBF-B68B-04133D6AFF85}" destId="{8A2E4B7D-DF00-4A8B-B5A5-30BB5DB9D7C3}" srcOrd="0" destOrd="0" presId="urn:microsoft.com/office/officeart/2005/8/layout/orgChart1"/>
    <dgm:cxn modelId="{2BD3823B-5B31-43A0-8C89-6F83893A5426}" type="presOf" srcId="{CF4C0850-ACD6-4E63-9479-0CBDB548F205}" destId="{BEC848C2-2486-472C-848A-01846168F461}" srcOrd="0" destOrd="0" presId="urn:microsoft.com/office/officeart/2005/8/layout/orgChart1"/>
    <dgm:cxn modelId="{1BBBF03C-F77D-4877-A292-AEAA2738719A}" type="presOf" srcId="{7D4697AC-EE7B-4E4C-94CD-8C7B559CABC8}" destId="{6D80AB71-B52F-445A-9AA0-B5EBBE550E2C}" srcOrd="1" destOrd="0" presId="urn:microsoft.com/office/officeart/2005/8/layout/orgChart1"/>
    <dgm:cxn modelId="{E0BDA1DA-0446-42D8-969F-57B464A188D7}" type="presOf" srcId="{7B357706-D380-4266-B176-F041F950754D}" destId="{58BC80B1-43DE-4821-9D2A-9091A7FF2FD2}" srcOrd="0" destOrd="0" presId="urn:microsoft.com/office/officeart/2005/8/layout/orgChart1"/>
    <dgm:cxn modelId="{3482C4DA-6F8F-4163-B441-C5C4EED6BA7F}" type="presOf" srcId="{FAF66C8D-5584-4E51-9DA5-EBCF7BD9525F}" destId="{8BDD26D7-F65E-4201-A694-EF0F1F94D6E9}" srcOrd="0" destOrd="0" presId="urn:microsoft.com/office/officeart/2005/8/layout/orgChart1"/>
    <dgm:cxn modelId="{FED96D1B-2BED-48E5-9274-D58C1702818E}" srcId="{EF5B77C8-E3A2-45EF-9304-329450BD5952}" destId="{C8EBB92E-FB56-4AE8-BA62-DAE54F84D1AD}" srcOrd="0" destOrd="0" parTransId="{366D4AD6-433A-48BE-A671-B88BE12F7C97}" sibTransId="{B36BBFFF-004D-4D64-8F4B-711E09EB1883}"/>
    <dgm:cxn modelId="{008DC814-138E-4FF8-BACE-66E0C2DDF8FC}" type="presOf" srcId="{A626ABB9-D44F-47FB-B4C6-7501E451E582}" destId="{2478F56A-EE17-49A8-BFF5-D35B596125FE}" srcOrd="0" destOrd="0" presId="urn:microsoft.com/office/officeart/2005/8/layout/orgChart1"/>
    <dgm:cxn modelId="{B99B47E0-7F4E-4737-90B6-3461D8421339}" type="presOf" srcId="{E5347FB9-A3E8-4ABD-AF99-FFA6D2979074}" destId="{DA6B027F-DE21-4549-9735-066387F3DA00}" srcOrd="1" destOrd="0" presId="urn:microsoft.com/office/officeart/2005/8/layout/orgChart1"/>
    <dgm:cxn modelId="{423C9385-4288-4142-8093-9EE9AEFDC4D1}" type="presOf" srcId="{C8EBB92E-FB56-4AE8-BA62-DAE54F84D1AD}" destId="{BCC5A4CD-2F0D-43A5-B8C7-BC801DA80415}" srcOrd="0" destOrd="0" presId="urn:microsoft.com/office/officeart/2005/8/layout/orgChart1"/>
    <dgm:cxn modelId="{9BA37441-C01F-40FF-A264-6E23CC3F5221}" type="presOf" srcId="{047BC428-DC79-48AB-8B8C-E1FDD9F17EA8}" destId="{0FA3CB95-E7E5-4030-859E-F1EAA2A9393D}" srcOrd="0" destOrd="0" presId="urn:microsoft.com/office/officeart/2005/8/layout/orgChart1"/>
    <dgm:cxn modelId="{0D2A6F8C-60F3-4FC3-BF31-D3826CB877BD}" srcId="{7D4697AC-EE7B-4E4C-94CD-8C7B559CABC8}" destId="{AEBF1E70-CB76-4F45-BFBE-ED0A7082F7D2}" srcOrd="0" destOrd="0" parTransId="{F91B073A-B3A2-4855-A04B-0DCD6CA1B228}" sibTransId="{8AB5CDEB-ED3A-4E25-92C2-2F3927A3C6D5}"/>
    <dgm:cxn modelId="{82DA9B46-E600-4680-8738-AB3817D2FFFD}" srcId="{C8EBB92E-FB56-4AE8-BA62-DAE54F84D1AD}" destId="{E5347FB9-A3E8-4ABD-AF99-FFA6D2979074}" srcOrd="1" destOrd="0" parTransId="{1E9CF40C-542C-4FBF-B68B-04133D6AFF85}" sibTransId="{A46357E4-63C2-4EFE-B68C-E932F0717028}"/>
    <dgm:cxn modelId="{C6CE156C-D0DC-4695-BF45-EE9963847EA5}" type="presOf" srcId="{A2FD3853-1E13-475F-B98C-32AEEE3F8E9E}" destId="{CCB83225-27C9-4730-AEC8-7DAE868DF517}" srcOrd="0" destOrd="0" presId="urn:microsoft.com/office/officeart/2005/8/layout/orgChart1"/>
    <dgm:cxn modelId="{97C30A7F-E44B-4176-BC24-BD45C2BC2192}" type="presOf" srcId="{EF5B77C8-E3A2-45EF-9304-329450BD5952}" destId="{879D5B40-D00E-4A1F-8049-3443879868ED}" srcOrd="0" destOrd="0" presId="urn:microsoft.com/office/officeart/2005/8/layout/orgChart1"/>
    <dgm:cxn modelId="{5DCFE31A-1674-4D87-AD62-D6CF0C92D3AF}" type="presOf" srcId="{7CFBE567-CA55-4FA0-9719-BC324EB50EA2}" destId="{0983C95A-3180-4478-B9AA-52AA145D0A5D}" srcOrd="0" destOrd="0" presId="urn:microsoft.com/office/officeart/2005/8/layout/orgChart1"/>
    <dgm:cxn modelId="{DEF29CB4-F48E-401C-A13B-D096E81EBC62}" type="presParOf" srcId="{0FA3CB95-E7E5-4030-859E-F1EAA2A9393D}" destId="{26724D4E-3FEB-46A2-9A90-01FDD047325A}" srcOrd="0" destOrd="0" presId="urn:microsoft.com/office/officeart/2005/8/layout/orgChart1"/>
    <dgm:cxn modelId="{B296B16D-82AE-4974-B018-584C921DB285}" type="presParOf" srcId="{26724D4E-3FEB-46A2-9A90-01FDD047325A}" destId="{9E5192B1-CB5B-4AB7-8D85-02AB1012C920}" srcOrd="0" destOrd="0" presId="urn:microsoft.com/office/officeart/2005/8/layout/orgChart1"/>
    <dgm:cxn modelId="{2F89C48F-F7B8-4FFC-B6B0-B1CF5E0C6A9A}" type="presParOf" srcId="{9E5192B1-CB5B-4AB7-8D85-02AB1012C920}" destId="{879D5B40-D00E-4A1F-8049-3443879868ED}" srcOrd="0" destOrd="0" presId="urn:microsoft.com/office/officeart/2005/8/layout/orgChart1"/>
    <dgm:cxn modelId="{B9B07EAC-1A26-4CE4-859F-0B608E1DE54B}" type="presParOf" srcId="{9E5192B1-CB5B-4AB7-8D85-02AB1012C920}" destId="{4629E30F-DBBA-430F-8A47-60E896DC30DE}" srcOrd="1" destOrd="0" presId="urn:microsoft.com/office/officeart/2005/8/layout/orgChart1"/>
    <dgm:cxn modelId="{16A93CB4-4DB2-4654-B659-658C10250502}" type="presParOf" srcId="{26724D4E-3FEB-46A2-9A90-01FDD047325A}" destId="{70A0021A-1033-4D18-BBB6-E0F128187FD6}" srcOrd="1" destOrd="0" presId="urn:microsoft.com/office/officeart/2005/8/layout/orgChart1"/>
    <dgm:cxn modelId="{6F5F82DD-DC11-4801-913E-B5D7D5B16AF1}" type="presParOf" srcId="{70A0021A-1033-4D18-BBB6-E0F128187FD6}" destId="{D139F91D-D99D-44C2-AB9A-1EBDDF8F7379}" srcOrd="0" destOrd="0" presId="urn:microsoft.com/office/officeart/2005/8/layout/orgChart1"/>
    <dgm:cxn modelId="{0FDFA546-D78E-4FCE-9CC0-8ECEE9D9CADF}" type="presParOf" srcId="{70A0021A-1033-4D18-BBB6-E0F128187FD6}" destId="{394F3E50-0CD3-4B75-BA82-43DB012BEE33}" srcOrd="1" destOrd="0" presId="urn:microsoft.com/office/officeart/2005/8/layout/orgChart1"/>
    <dgm:cxn modelId="{65A6B31D-E072-4F23-AA58-DA37288800B3}" type="presParOf" srcId="{394F3E50-0CD3-4B75-BA82-43DB012BEE33}" destId="{58D2588F-50E0-42FD-AB5B-9A38A016F757}" srcOrd="0" destOrd="0" presId="urn:microsoft.com/office/officeart/2005/8/layout/orgChart1"/>
    <dgm:cxn modelId="{A1266FCD-2EB7-4C66-AD21-E13EE023C674}" type="presParOf" srcId="{58D2588F-50E0-42FD-AB5B-9A38A016F757}" destId="{BCC5A4CD-2F0D-43A5-B8C7-BC801DA80415}" srcOrd="0" destOrd="0" presId="urn:microsoft.com/office/officeart/2005/8/layout/orgChart1"/>
    <dgm:cxn modelId="{EBA3B7A4-3241-487E-8253-9B0AD6A51588}" type="presParOf" srcId="{58D2588F-50E0-42FD-AB5B-9A38A016F757}" destId="{8B4D59BD-D74B-45D6-AC4F-B0EE9781564B}" srcOrd="1" destOrd="0" presId="urn:microsoft.com/office/officeart/2005/8/layout/orgChart1"/>
    <dgm:cxn modelId="{6C87AB11-035E-4A2C-99EB-FA492EC11842}" type="presParOf" srcId="{394F3E50-0CD3-4B75-BA82-43DB012BEE33}" destId="{040178FC-F389-4C33-81D0-213AB9C8DFC1}" srcOrd="1" destOrd="0" presId="urn:microsoft.com/office/officeart/2005/8/layout/orgChart1"/>
    <dgm:cxn modelId="{D517BBBB-D960-4C95-B0D8-6A5F4D0F8A0E}" type="presParOf" srcId="{040178FC-F389-4C33-81D0-213AB9C8DFC1}" destId="{F564F05E-F367-48BD-9F47-F90F8AA237F7}" srcOrd="0" destOrd="0" presId="urn:microsoft.com/office/officeart/2005/8/layout/orgChart1"/>
    <dgm:cxn modelId="{AC1FCF37-B7A7-4276-9399-A2E96D74AC3F}" type="presParOf" srcId="{040178FC-F389-4C33-81D0-213AB9C8DFC1}" destId="{BE54DEAA-6E48-4037-B071-77920C30F96E}" srcOrd="1" destOrd="0" presId="urn:microsoft.com/office/officeart/2005/8/layout/orgChart1"/>
    <dgm:cxn modelId="{37EB0690-BD63-474F-83F7-6BC9F3FB6A54}" type="presParOf" srcId="{BE54DEAA-6E48-4037-B071-77920C30F96E}" destId="{80C2D59B-7B34-4CEA-B342-396D0A6A51A5}" srcOrd="0" destOrd="0" presId="urn:microsoft.com/office/officeart/2005/8/layout/orgChart1"/>
    <dgm:cxn modelId="{56989F95-22C7-4967-9A4A-0A7673053D62}" type="presParOf" srcId="{80C2D59B-7B34-4CEA-B342-396D0A6A51A5}" destId="{E9468895-C5C2-4259-ACFA-6859EA16267C}" srcOrd="0" destOrd="0" presId="urn:microsoft.com/office/officeart/2005/8/layout/orgChart1"/>
    <dgm:cxn modelId="{079F7980-9EEE-47B6-BB24-B79713573E49}" type="presParOf" srcId="{80C2D59B-7B34-4CEA-B342-396D0A6A51A5}" destId="{13D6BFAF-4F10-4B96-A028-47B2053502B2}" srcOrd="1" destOrd="0" presId="urn:microsoft.com/office/officeart/2005/8/layout/orgChart1"/>
    <dgm:cxn modelId="{EE8DB922-A13D-436D-AE82-FC8459CCC3B4}" type="presParOf" srcId="{BE54DEAA-6E48-4037-B071-77920C30F96E}" destId="{CEA26883-FF93-49A3-AA9C-104EF829CC57}" srcOrd="1" destOrd="0" presId="urn:microsoft.com/office/officeart/2005/8/layout/orgChart1"/>
    <dgm:cxn modelId="{05FA1D1D-66D1-428E-AB56-2AF85501C0B9}" type="presParOf" srcId="{CEA26883-FF93-49A3-AA9C-104EF829CC57}" destId="{8BDD26D7-F65E-4201-A694-EF0F1F94D6E9}" srcOrd="0" destOrd="0" presId="urn:microsoft.com/office/officeart/2005/8/layout/orgChart1"/>
    <dgm:cxn modelId="{ABF50415-E4CC-478A-9014-CD619B2E8924}" type="presParOf" srcId="{CEA26883-FF93-49A3-AA9C-104EF829CC57}" destId="{8EBA4150-D88E-4A2E-AE42-834202C45F3F}" srcOrd="1" destOrd="0" presId="urn:microsoft.com/office/officeart/2005/8/layout/orgChart1"/>
    <dgm:cxn modelId="{B86479B2-D3F7-4FA0-8BFA-50DEF1A940E9}" type="presParOf" srcId="{8EBA4150-D88E-4A2E-AE42-834202C45F3F}" destId="{FA0568EA-5A44-4ACA-B877-2E293AA7B5DA}" srcOrd="0" destOrd="0" presId="urn:microsoft.com/office/officeart/2005/8/layout/orgChart1"/>
    <dgm:cxn modelId="{962E7A4B-514E-4C88-B284-C72206FA530A}" type="presParOf" srcId="{FA0568EA-5A44-4ACA-B877-2E293AA7B5DA}" destId="{0983C95A-3180-4478-B9AA-52AA145D0A5D}" srcOrd="0" destOrd="0" presId="urn:microsoft.com/office/officeart/2005/8/layout/orgChart1"/>
    <dgm:cxn modelId="{67D3FF40-1D15-4EA8-BA77-95C981A9CC16}" type="presParOf" srcId="{FA0568EA-5A44-4ACA-B877-2E293AA7B5DA}" destId="{0203B754-207F-455F-907F-BFE23BFC202A}" srcOrd="1" destOrd="0" presId="urn:microsoft.com/office/officeart/2005/8/layout/orgChart1"/>
    <dgm:cxn modelId="{F73FE7FA-6E64-4C97-BEB7-1B81D223E080}" type="presParOf" srcId="{8EBA4150-D88E-4A2E-AE42-834202C45F3F}" destId="{987FEBC9-411F-4CAE-B851-AD7C5E4A79AA}" srcOrd="1" destOrd="0" presId="urn:microsoft.com/office/officeart/2005/8/layout/orgChart1"/>
    <dgm:cxn modelId="{941F93B4-45E7-4942-B869-36AB9A9E24A0}" type="presParOf" srcId="{987FEBC9-411F-4CAE-B851-AD7C5E4A79AA}" destId="{DADCC56D-97E6-4480-A6C1-B7A3921AD6C9}" srcOrd="0" destOrd="0" presId="urn:microsoft.com/office/officeart/2005/8/layout/orgChart1"/>
    <dgm:cxn modelId="{1CA8E8EA-63C8-4AD3-AB0F-58E422EAB8EC}" type="presParOf" srcId="{987FEBC9-411F-4CAE-B851-AD7C5E4A79AA}" destId="{D1A54A6C-344F-43E0-8E5D-92364623F5CC}" srcOrd="1" destOrd="0" presId="urn:microsoft.com/office/officeart/2005/8/layout/orgChart1"/>
    <dgm:cxn modelId="{F0C87093-5D5B-4958-BC13-D05769FA0223}" type="presParOf" srcId="{D1A54A6C-344F-43E0-8E5D-92364623F5CC}" destId="{732ED27F-882E-4791-A843-5C456B7A05AB}" srcOrd="0" destOrd="0" presId="urn:microsoft.com/office/officeart/2005/8/layout/orgChart1"/>
    <dgm:cxn modelId="{D3170C0F-2EEB-46EE-98FF-5C46E619248D}" type="presParOf" srcId="{732ED27F-882E-4791-A843-5C456B7A05AB}" destId="{13E41F4D-0287-458F-BBB8-4D95342C8C58}" srcOrd="0" destOrd="0" presId="urn:microsoft.com/office/officeart/2005/8/layout/orgChart1"/>
    <dgm:cxn modelId="{70053F63-2DDA-44A1-93D1-F732D19DABFE}" type="presParOf" srcId="{732ED27F-882E-4791-A843-5C456B7A05AB}" destId="{BDFC4889-C06A-4DC1-983C-126974D48DB4}" srcOrd="1" destOrd="0" presId="urn:microsoft.com/office/officeart/2005/8/layout/orgChart1"/>
    <dgm:cxn modelId="{68E0F099-164A-4EE8-AABF-9BDDF4B36507}" type="presParOf" srcId="{D1A54A6C-344F-43E0-8E5D-92364623F5CC}" destId="{9A2F6F82-F6C5-4701-8FB4-E87C8554D1AF}" srcOrd="1" destOrd="0" presId="urn:microsoft.com/office/officeart/2005/8/layout/orgChart1"/>
    <dgm:cxn modelId="{CEB3911E-742A-416D-9491-3769D580A280}" type="presParOf" srcId="{D1A54A6C-344F-43E0-8E5D-92364623F5CC}" destId="{F366FB43-D664-454C-AD82-C6DED8412BAB}" srcOrd="2" destOrd="0" presId="urn:microsoft.com/office/officeart/2005/8/layout/orgChart1"/>
    <dgm:cxn modelId="{540AB6EA-F26A-4B20-815F-8AED36C6C98C}" type="presParOf" srcId="{8EBA4150-D88E-4A2E-AE42-834202C45F3F}" destId="{7F5DE384-949B-4386-B605-ACB5462B4D15}" srcOrd="2" destOrd="0" presId="urn:microsoft.com/office/officeart/2005/8/layout/orgChart1"/>
    <dgm:cxn modelId="{D766E5EC-4034-401B-B54F-FC3DA7DC513C}" type="presParOf" srcId="{BE54DEAA-6E48-4037-B071-77920C30F96E}" destId="{5F9D458E-B047-4BAB-B023-0793687DFB9F}" srcOrd="2" destOrd="0" presId="urn:microsoft.com/office/officeart/2005/8/layout/orgChart1"/>
    <dgm:cxn modelId="{22DA287A-6716-4EA8-ACB8-71E00CCEC553}" type="presParOf" srcId="{040178FC-F389-4C33-81D0-213AB9C8DFC1}" destId="{8A2E4B7D-DF00-4A8B-B5A5-30BB5DB9D7C3}" srcOrd="2" destOrd="0" presId="urn:microsoft.com/office/officeart/2005/8/layout/orgChart1"/>
    <dgm:cxn modelId="{D2297C41-2760-4D11-8AFD-0BBEE1A05B7F}" type="presParOf" srcId="{040178FC-F389-4C33-81D0-213AB9C8DFC1}" destId="{D1259CF2-FBA9-469F-8415-DFBD552F686B}" srcOrd="3" destOrd="0" presId="urn:microsoft.com/office/officeart/2005/8/layout/orgChart1"/>
    <dgm:cxn modelId="{FED413A7-EFF6-4848-B568-47EA6EE6A32E}" type="presParOf" srcId="{D1259CF2-FBA9-469F-8415-DFBD552F686B}" destId="{BC9353E2-A04A-4A1D-9EC7-42352E679738}" srcOrd="0" destOrd="0" presId="urn:microsoft.com/office/officeart/2005/8/layout/orgChart1"/>
    <dgm:cxn modelId="{B89FBD8B-DD28-4DE5-B3CF-5550D212F120}" type="presParOf" srcId="{BC9353E2-A04A-4A1D-9EC7-42352E679738}" destId="{5AE08F67-1923-4A21-A698-27108F5155A4}" srcOrd="0" destOrd="0" presId="urn:microsoft.com/office/officeart/2005/8/layout/orgChart1"/>
    <dgm:cxn modelId="{3241FBDA-6490-4700-99E1-B1AEFD130A84}" type="presParOf" srcId="{BC9353E2-A04A-4A1D-9EC7-42352E679738}" destId="{DA6B027F-DE21-4549-9735-066387F3DA00}" srcOrd="1" destOrd="0" presId="urn:microsoft.com/office/officeart/2005/8/layout/orgChart1"/>
    <dgm:cxn modelId="{1A2B7B66-DF44-43AA-92ED-A71E507EFFB7}" type="presParOf" srcId="{D1259CF2-FBA9-469F-8415-DFBD552F686B}" destId="{FEEED274-A13A-41D3-89C0-2BAF57789E13}" srcOrd="1" destOrd="0" presId="urn:microsoft.com/office/officeart/2005/8/layout/orgChart1"/>
    <dgm:cxn modelId="{2CB3F476-B4A4-48BA-AA7A-F1E0382F4FAE}" type="presParOf" srcId="{FEEED274-A13A-41D3-89C0-2BAF57789E13}" destId="{D5177E0C-1AF8-4F8B-9262-0A411E39CF28}" srcOrd="0" destOrd="0" presId="urn:microsoft.com/office/officeart/2005/8/layout/orgChart1"/>
    <dgm:cxn modelId="{40C5A775-1A38-475F-A143-F540D4BA8886}" type="presParOf" srcId="{FEEED274-A13A-41D3-89C0-2BAF57789E13}" destId="{34EEDA1D-3D17-4B43-91DC-527B717E6DB5}" srcOrd="1" destOrd="0" presId="urn:microsoft.com/office/officeart/2005/8/layout/orgChart1"/>
    <dgm:cxn modelId="{BB0360FE-C9BE-4E67-97B7-9FDA02397BB0}" type="presParOf" srcId="{34EEDA1D-3D17-4B43-91DC-527B717E6DB5}" destId="{86FC05C2-9468-42ED-921E-FD329B20E479}" srcOrd="0" destOrd="0" presId="urn:microsoft.com/office/officeart/2005/8/layout/orgChart1"/>
    <dgm:cxn modelId="{1BE4E223-793A-4AC6-80E5-D84B7C5E64C5}" type="presParOf" srcId="{86FC05C2-9468-42ED-921E-FD329B20E479}" destId="{BEC848C2-2486-472C-848A-01846168F461}" srcOrd="0" destOrd="0" presId="urn:microsoft.com/office/officeart/2005/8/layout/orgChart1"/>
    <dgm:cxn modelId="{DDA2DE23-C079-44C4-BAEC-88B5AF001C9E}" type="presParOf" srcId="{86FC05C2-9468-42ED-921E-FD329B20E479}" destId="{8E1E77D8-526A-4479-9517-2D93DBF94160}" srcOrd="1" destOrd="0" presId="urn:microsoft.com/office/officeart/2005/8/layout/orgChart1"/>
    <dgm:cxn modelId="{53764B81-9E77-40AF-9D2C-6E2CD702E4B3}" type="presParOf" srcId="{34EEDA1D-3D17-4B43-91DC-527B717E6DB5}" destId="{82181592-AF20-4D5E-ACC0-C90C062449F2}" srcOrd="1" destOrd="0" presId="urn:microsoft.com/office/officeart/2005/8/layout/orgChart1"/>
    <dgm:cxn modelId="{21B984C7-37C7-4EA9-8C9B-DDDA55B70B3A}" type="presParOf" srcId="{34EEDA1D-3D17-4B43-91DC-527B717E6DB5}" destId="{1E60D59F-3907-4CA4-8BA1-DCC78EC640AC}" srcOrd="2" destOrd="0" presId="urn:microsoft.com/office/officeart/2005/8/layout/orgChart1"/>
    <dgm:cxn modelId="{C04C7967-B4D6-4B46-82EB-E10CBC8ABEC4}" type="presParOf" srcId="{D1259CF2-FBA9-469F-8415-DFBD552F686B}" destId="{3164E502-2E3C-4052-A24E-95B429D94163}" srcOrd="2" destOrd="0" presId="urn:microsoft.com/office/officeart/2005/8/layout/orgChart1"/>
    <dgm:cxn modelId="{68184A19-9296-4885-B422-AF6880B4F369}" type="presParOf" srcId="{040178FC-F389-4C33-81D0-213AB9C8DFC1}" destId="{18C5FA69-1BCF-4339-8E5E-7FC2A347C8D9}" srcOrd="4" destOrd="0" presId="urn:microsoft.com/office/officeart/2005/8/layout/orgChart1"/>
    <dgm:cxn modelId="{5BF8CB80-E291-4A37-95D7-F36599460ADB}" type="presParOf" srcId="{040178FC-F389-4C33-81D0-213AB9C8DFC1}" destId="{7F3FD99C-9856-453F-8C70-D9132B8F8CC1}" srcOrd="5" destOrd="0" presId="urn:microsoft.com/office/officeart/2005/8/layout/orgChart1"/>
    <dgm:cxn modelId="{D77978AC-D1C8-45F4-B04A-082F490A03BF}" type="presParOf" srcId="{7F3FD99C-9856-453F-8C70-D9132B8F8CC1}" destId="{C18A9A83-4A63-4C9E-AEF4-7B62D6E37244}" srcOrd="0" destOrd="0" presId="urn:microsoft.com/office/officeart/2005/8/layout/orgChart1"/>
    <dgm:cxn modelId="{96C4FF38-FB35-45D0-8AF6-B1F23CF6623B}" type="presParOf" srcId="{C18A9A83-4A63-4C9E-AEF4-7B62D6E37244}" destId="{58BC80B1-43DE-4821-9D2A-9091A7FF2FD2}" srcOrd="0" destOrd="0" presId="urn:microsoft.com/office/officeart/2005/8/layout/orgChart1"/>
    <dgm:cxn modelId="{5146D3C6-8BBB-4AB2-B950-9AFC9B75C436}" type="presParOf" srcId="{C18A9A83-4A63-4C9E-AEF4-7B62D6E37244}" destId="{96E6F054-E1F3-406B-BE2A-5F08553BCC2B}" srcOrd="1" destOrd="0" presId="urn:microsoft.com/office/officeart/2005/8/layout/orgChart1"/>
    <dgm:cxn modelId="{E7CB5977-9FB3-4B67-B2EF-0219164FA081}" type="presParOf" srcId="{7F3FD99C-9856-453F-8C70-D9132B8F8CC1}" destId="{5AEAC187-2465-4B95-A563-B75EC605621E}" srcOrd="1" destOrd="0" presId="urn:microsoft.com/office/officeart/2005/8/layout/orgChart1"/>
    <dgm:cxn modelId="{261B5245-2A14-4DA3-9993-C9C02C4425F3}" type="presParOf" srcId="{5AEAC187-2465-4B95-A563-B75EC605621E}" destId="{2478F56A-EE17-49A8-BFF5-D35B596125FE}" srcOrd="0" destOrd="0" presId="urn:microsoft.com/office/officeart/2005/8/layout/orgChart1"/>
    <dgm:cxn modelId="{E2D592D7-0D9C-4CD7-987F-6E2A5B2F85D9}" type="presParOf" srcId="{5AEAC187-2465-4B95-A563-B75EC605621E}" destId="{0A46669B-FC7E-42B5-B462-788C8F97E1B5}" srcOrd="1" destOrd="0" presId="urn:microsoft.com/office/officeart/2005/8/layout/orgChart1"/>
    <dgm:cxn modelId="{0E7665C8-8357-4759-BA8A-C35CF99BE1D4}" type="presParOf" srcId="{0A46669B-FC7E-42B5-B462-788C8F97E1B5}" destId="{279F5229-1DB7-4A45-A46C-A92B5B13C21F}" srcOrd="0" destOrd="0" presId="urn:microsoft.com/office/officeart/2005/8/layout/orgChart1"/>
    <dgm:cxn modelId="{F3BDF810-EA3E-4526-9BF1-C3F0EA8E2640}" type="presParOf" srcId="{279F5229-1DB7-4A45-A46C-A92B5B13C21F}" destId="{F1380ECF-7548-43F2-9224-A09A5A316B10}" srcOrd="0" destOrd="0" presId="urn:microsoft.com/office/officeart/2005/8/layout/orgChart1"/>
    <dgm:cxn modelId="{8ADC0CB8-05C0-4A8D-BEA2-A17D6AEBF8F0}" type="presParOf" srcId="{279F5229-1DB7-4A45-A46C-A92B5B13C21F}" destId="{6F22BE39-CAFB-40D5-AD37-2D8D78DEE1AE}" srcOrd="1" destOrd="0" presId="urn:microsoft.com/office/officeart/2005/8/layout/orgChart1"/>
    <dgm:cxn modelId="{A148BEF2-20FB-4447-BB47-1218CCCE2E62}" type="presParOf" srcId="{0A46669B-FC7E-42B5-B462-788C8F97E1B5}" destId="{68C57799-81C8-49CB-A3E5-56C1EA5DD228}" srcOrd="1" destOrd="0" presId="urn:microsoft.com/office/officeart/2005/8/layout/orgChart1"/>
    <dgm:cxn modelId="{D51D451B-D065-42D0-92B7-5F08E690780A}" type="presParOf" srcId="{0A46669B-FC7E-42B5-B462-788C8F97E1B5}" destId="{5D9EDF81-3888-436B-A053-668801CF9842}" srcOrd="2" destOrd="0" presId="urn:microsoft.com/office/officeart/2005/8/layout/orgChart1"/>
    <dgm:cxn modelId="{9A53CE21-151A-4496-A5C5-1943F3CEE847}" type="presParOf" srcId="{7F3FD99C-9856-453F-8C70-D9132B8F8CC1}" destId="{C25ECC84-FB0E-4BD6-8666-6FE564AF14F4}" srcOrd="2" destOrd="0" presId="urn:microsoft.com/office/officeart/2005/8/layout/orgChart1"/>
    <dgm:cxn modelId="{CECFC1BC-C4B8-424E-BBEA-77DCD05D8541}" type="presParOf" srcId="{394F3E50-0CD3-4B75-BA82-43DB012BEE33}" destId="{912C1299-5B5D-42CA-90DA-01208D4EB189}" srcOrd="2" destOrd="0" presId="urn:microsoft.com/office/officeart/2005/8/layout/orgChart1"/>
    <dgm:cxn modelId="{BFCB3561-B099-4F22-9D75-AAF757FAE6C1}" type="presParOf" srcId="{70A0021A-1033-4D18-BBB6-E0F128187FD6}" destId="{4150CE7B-A80F-42E6-8CA5-5C01349AA86B}" srcOrd="2" destOrd="0" presId="urn:microsoft.com/office/officeart/2005/8/layout/orgChart1"/>
    <dgm:cxn modelId="{B3341794-C531-4782-97AC-07E605C3EF9E}" type="presParOf" srcId="{70A0021A-1033-4D18-BBB6-E0F128187FD6}" destId="{69D2C5A2-9205-415C-B3DD-413D9285D6E1}" srcOrd="3" destOrd="0" presId="urn:microsoft.com/office/officeart/2005/8/layout/orgChart1"/>
    <dgm:cxn modelId="{39DAC5D8-9E12-4A18-B0B5-2E56E1C5B8AD}" type="presParOf" srcId="{69D2C5A2-9205-415C-B3DD-413D9285D6E1}" destId="{FB561A0C-A130-48CF-BD33-BEC79514D465}" srcOrd="0" destOrd="0" presId="urn:microsoft.com/office/officeart/2005/8/layout/orgChart1"/>
    <dgm:cxn modelId="{109725CB-0F21-4ACE-9D29-6A3B45F66563}" type="presParOf" srcId="{FB561A0C-A130-48CF-BD33-BEC79514D465}" destId="{3DF28942-6A0B-4EFE-A25B-647195135A17}" srcOrd="0" destOrd="0" presId="urn:microsoft.com/office/officeart/2005/8/layout/orgChart1"/>
    <dgm:cxn modelId="{E85193F2-C317-4543-B4FD-C45683088A5C}" type="presParOf" srcId="{FB561A0C-A130-48CF-BD33-BEC79514D465}" destId="{AC7CBEDD-5C7C-4956-A2A9-A814CA2D9A73}" srcOrd="1" destOrd="0" presId="urn:microsoft.com/office/officeart/2005/8/layout/orgChart1"/>
    <dgm:cxn modelId="{724953F5-37A5-4F82-8272-7B403EB6A771}" type="presParOf" srcId="{69D2C5A2-9205-415C-B3DD-413D9285D6E1}" destId="{F7F84D60-C1F0-4A71-95CD-617DA44CB2A5}" srcOrd="1" destOrd="0" presId="urn:microsoft.com/office/officeart/2005/8/layout/orgChart1"/>
    <dgm:cxn modelId="{66D53390-9776-4C44-95BD-5E7D5013E587}" type="presParOf" srcId="{F7F84D60-C1F0-4A71-95CD-617DA44CB2A5}" destId="{802B6890-C8E8-4D32-9467-57A1FA74D7BB}" srcOrd="0" destOrd="0" presId="urn:microsoft.com/office/officeart/2005/8/layout/orgChart1"/>
    <dgm:cxn modelId="{431DD768-67BC-4CA6-92FD-1D95851DC9FE}" type="presParOf" srcId="{F7F84D60-C1F0-4A71-95CD-617DA44CB2A5}" destId="{E91EF572-3073-4A53-B7DA-BA45AE77A940}" srcOrd="1" destOrd="0" presId="urn:microsoft.com/office/officeart/2005/8/layout/orgChart1"/>
    <dgm:cxn modelId="{A3F50CD2-0E18-4ED7-97B1-C4B82D287454}" type="presParOf" srcId="{E91EF572-3073-4A53-B7DA-BA45AE77A940}" destId="{4F506124-B42E-4848-805B-81D2FB898050}" srcOrd="0" destOrd="0" presId="urn:microsoft.com/office/officeart/2005/8/layout/orgChart1"/>
    <dgm:cxn modelId="{37763DCD-7F50-4EB7-9AB2-3F2CFC7C1DA0}" type="presParOf" srcId="{4F506124-B42E-4848-805B-81D2FB898050}" destId="{3DF6E6DA-0DD5-4CFF-92ED-16DECB03011B}" srcOrd="0" destOrd="0" presId="urn:microsoft.com/office/officeart/2005/8/layout/orgChart1"/>
    <dgm:cxn modelId="{1323BBAC-11BF-4026-9125-D37E910EF28C}" type="presParOf" srcId="{4F506124-B42E-4848-805B-81D2FB898050}" destId="{6D80AB71-B52F-445A-9AA0-B5EBBE550E2C}" srcOrd="1" destOrd="0" presId="urn:microsoft.com/office/officeart/2005/8/layout/orgChart1"/>
    <dgm:cxn modelId="{C9FAA548-DB9B-4666-8CD9-C651CA1F6D86}" type="presParOf" srcId="{E91EF572-3073-4A53-B7DA-BA45AE77A940}" destId="{BADA653F-E217-4BA6-A204-A9DC5B933C6F}" srcOrd="1" destOrd="0" presId="urn:microsoft.com/office/officeart/2005/8/layout/orgChart1"/>
    <dgm:cxn modelId="{3266A2CB-2563-4270-A107-DFF13F3D4E22}" type="presParOf" srcId="{BADA653F-E217-4BA6-A204-A9DC5B933C6F}" destId="{28FFBFA5-4F86-4340-9EB7-73E024FE549E}" srcOrd="0" destOrd="0" presId="urn:microsoft.com/office/officeart/2005/8/layout/orgChart1"/>
    <dgm:cxn modelId="{8EEAE4F9-E177-4DE6-AFB7-281DEC40DDE7}" type="presParOf" srcId="{BADA653F-E217-4BA6-A204-A9DC5B933C6F}" destId="{D8369068-94FD-4BA8-83DE-34704292D7DF}" srcOrd="1" destOrd="0" presId="urn:microsoft.com/office/officeart/2005/8/layout/orgChart1"/>
    <dgm:cxn modelId="{E486887C-9E21-404C-B963-C9DED4B2D6C3}" type="presParOf" srcId="{D8369068-94FD-4BA8-83DE-34704292D7DF}" destId="{0423A880-E15A-48E3-9936-F449EDA46261}" srcOrd="0" destOrd="0" presId="urn:microsoft.com/office/officeart/2005/8/layout/orgChart1"/>
    <dgm:cxn modelId="{BC885233-CC0C-430E-94CF-16A49AF5F41F}" type="presParOf" srcId="{0423A880-E15A-48E3-9936-F449EDA46261}" destId="{821FB6D9-49D9-4627-9F2A-CE068EE0A3B4}" srcOrd="0" destOrd="0" presId="urn:microsoft.com/office/officeart/2005/8/layout/orgChart1"/>
    <dgm:cxn modelId="{5295AB5B-4C9F-4AE2-8354-5D90A4428723}" type="presParOf" srcId="{0423A880-E15A-48E3-9936-F449EDA46261}" destId="{42CC1B67-4D5B-4AE5-A08B-148472861A26}" srcOrd="1" destOrd="0" presId="urn:microsoft.com/office/officeart/2005/8/layout/orgChart1"/>
    <dgm:cxn modelId="{572C314A-C5C1-463E-9D13-BADC9B86A00E}" type="presParOf" srcId="{D8369068-94FD-4BA8-83DE-34704292D7DF}" destId="{2FEB1270-A00A-456D-ACAE-2E8A2B4F76D3}" srcOrd="1" destOrd="0" presId="urn:microsoft.com/office/officeart/2005/8/layout/orgChart1"/>
    <dgm:cxn modelId="{FF4792F9-DD95-4B71-B977-C83E088F850B}" type="presParOf" srcId="{2FEB1270-A00A-456D-ACAE-2E8A2B4F76D3}" destId="{9EA46513-3371-4366-B030-44147381F004}" srcOrd="0" destOrd="0" presId="urn:microsoft.com/office/officeart/2005/8/layout/orgChart1"/>
    <dgm:cxn modelId="{2306D4FA-0C91-4FAF-82A6-A8BC247C727F}" type="presParOf" srcId="{2FEB1270-A00A-456D-ACAE-2E8A2B4F76D3}" destId="{8D31BFE3-6FE8-4D11-BCC1-2B6509DC01F9}" srcOrd="1" destOrd="0" presId="urn:microsoft.com/office/officeart/2005/8/layout/orgChart1"/>
    <dgm:cxn modelId="{CB115D5A-D8AF-4991-A9CF-CDBC089A8537}" type="presParOf" srcId="{8D31BFE3-6FE8-4D11-BCC1-2B6509DC01F9}" destId="{CB4CD011-D947-4506-A48E-6B47A197C342}" srcOrd="0" destOrd="0" presId="urn:microsoft.com/office/officeart/2005/8/layout/orgChart1"/>
    <dgm:cxn modelId="{73DEB498-04D2-4674-B654-376035566169}" type="presParOf" srcId="{CB4CD011-D947-4506-A48E-6B47A197C342}" destId="{CCB83225-27C9-4730-AEC8-7DAE868DF517}" srcOrd="0" destOrd="0" presId="urn:microsoft.com/office/officeart/2005/8/layout/orgChart1"/>
    <dgm:cxn modelId="{97C593EE-8101-4817-B41B-B02B8A0813CB}" type="presParOf" srcId="{CB4CD011-D947-4506-A48E-6B47A197C342}" destId="{D71CAEC6-4B7A-473E-898F-8A5985EF042E}" srcOrd="1" destOrd="0" presId="urn:microsoft.com/office/officeart/2005/8/layout/orgChart1"/>
    <dgm:cxn modelId="{8E621F64-007C-4A46-8AB4-F45979CABF9E}" type="presParOf" srcId="{8D31BFE3-6FE8-4D11-BCC1-2B6509DC01F9}" destId="{CB9A8104-3D18-4313-BEBF-D8968112B85D}" srcOrd="1" destOrd="0" presId="urn:microsoft.com/office/officeart/2005/8/layout/orgChart1"/>
    <dgm:cxn modelId="{15594BB3-8247-4407-B047-D21A8CF7282B}" type="presParOf" srcId="{8D31BFE3-6FE8-4D11-BCC1-2B6509DC01F9}" destId="{7552DB82-7A59-4DD7-94FD-BD22B1AFE62B}" srcOrd="2" destOrd="0" presId="urn:microsoft.com/office/officeart/2005/8/layout/orgChart1"/>
    <dgm:cxn modelId="{3F20F938-F6AF-4395-909D-B802B8083B78}" type="presParOf" srcId="{D8369068-94FD-4BA8-83DE-34704292D7DF}" destId="{6EF96376-CCD0-4075-BB12-37D208C50428}" srcOrd="2" destOrd="0" presId="urn:microsoft.com/office/officeart/2005/8/layout/orgChart1"/>
    <dgm:cxn modelId="{0A48DCBB-860F-47F8-9282-6B91850823BF}" type="presParOf" srcId="{E91EF572-3073-4A53-B7DA-BA45AE77A940}" destId="{C8D87181-6887-4B3E-BF01-EE6E8D5DD84F}" srcOrd="2" destOrd="0" presId="urn:microsoft.com/office/officeart/2005/8/layout/orgChart1"/>
    <dgm:cxn modelId="{7D062660-7359-4EE5-B78E-0671731200EE}" type="presParOf" srcId="{69D2C5A2-9205-415C-B3DD-413D9285D6E1}" destId="{2FB4804D-31C8-488B-969A-FE18362CD851}" srcOrd="2" destOrd="0" presId="urn:microsoft.com/office/officeart/2005/8/layout/orgChart1"/>
    <dgm:cxn modelId="{D623EFC8-3B79-4AAB-8A8A-4D34A273734D}" type="presParOf" srcId="{26724D4E-3FEB-46A2-9A90-01FDD047325A}" destId="{06CE91D7-D271-4A1E-ABC4-18B8450D7D00}"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7BC428-DC79-48AB-8B8C-E1FDD9F17EA8}"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hu-HU"/>
        </a:p>
      </dgm:t>
    </dgm:pt>
    <dgm:pt modelId="{123D9805-BD32-4988-AE9E-75A75527EAB3}">
      <dgm:prSet phldrT="[Szöveg]" custT="1"/>
      <dgm:spPr>
        <a:xfrm>
          <a:off x="6044392" y="1130838"/>
          <a:ext cx="1885440" cy="770864"/>
        </a:xfrm>
        <a:solidFill>
          <a:schemeClr val="accent6">
            <a:lumMod val="60000"/>
            <a:lumOff val="40000"/>
          </a:schemeClr>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1.2. A közösségi szolgáltatások bővítése és színvonalának emelése, a település jövedelemtermelő képességének fejlesztésével </a:t>
          </a:r>
        </a:p>
      </dgm:t>
    </dgm:pt>
    <dgm:pt modelId="{DCA8D4B4-60B4-449F-8A8E-A9D99D70044D}" type="parTrans" cxnId="{86EBFB9E-D8FF-410A-8554-7A11E635B7B8}">
      <dgm:prSet/>
      <dgm:spPr>
        <a:xfrm>
          <a:off x="5049904" y="803405"/>
          <a:ext cx="1937207" cy="327433"/>
        </a:xfrm>
        <a:noFill/>
        <a:ln w="25400" cap="flat" cmpd="sng" algn="ctr">
          <a:solidFill>
            <a:srgbClr val="4F81BD">
              <a:shade val="60000"/>
              <a:hueOff val="0"/>
              <a:satOff val="0"/>
              <a:lumOff val="0"/>
              <a:alphaOff val="0"/>
            </a:srgbClr>
          </a:solidFill>
          <a:prstDash val="solid"/>
        </a:ln>
        <a:effectLst/>
      </dgm:spPr>
      <dgm:t>
        <a:bodyPr/>
        <a:lstStyle/>
        <a:p>
          <a:endParaRPr lang="hu-HU"/>
        </a:p>
      </dgm:t>
    </dgm:pt>
    <dgm:pt modelId="{293323D3-DB1C-4840-B432-4936BC2E4C94}" type="sibTrans" cxnId="{86EBFB9E-D8FF-410A-8554-7A11E635B7B8}">
      <dgm:prSet/>
      <dgm:spPr/>
      <dgm:t>
        <a:bodyPr/>
        <a:lstStyle/>
        <a:p>
          <a:endParaRPr lang="hu-HU"/>
        </a:p>
      </dgm:t>
    </dgm:pt>
    <dgm:pt modelId="{4EB2FF33-72B7-4BD7-A1EA-AEE960E3D847}">
      <dgm:prSet custT="1"/>
      <dgm:spPr>
        <a:xfrm>
          <a:off x="2190293" y="1140786"/>
          <a:ext cx="1924591" cy="782940"/>
        </a:xfrm>
        <a:solidFill>
          <a:schemeClr val="accent6">
            <a:lumMod val="60000"/>
            <a:lumOff val="40000"/>
          </a:schemeClr>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1.1. Az önmegvalósítás lehetőségeinek feltárása</a:t>
          </a:r>
        </a:p>
      </dgm:t>
    </dgm:pt>
    <dgm:pt modelId="{B12079DD-A9A5-4C72-B1F1-4ACDE46D15C4}" type="parTrans" cxnId="{A13B6F77-E3D4-4516-837C-9C9C03F31B62}">
      <dgm:prSet/>
      <dgm:spPr>
        <a:xfrm>
          <a:off x="3152589" y="803405"/>
          <a:ext cx="1897315" cy="337381"/>
        </a:xfrm>
        <a:noFill/>
        <a:ln w="25400" cap="flat" cmpd="sng" algn="ctr">
          <a:solidFill>
            <a:srgbClr val="4F81BD">
              <a:shade val="60000"/>
              <a:hueOff val="0"/>
              <a:satOff val="0"/>
              <a:lumOff val="0"/>
              <a:alphaOff val="0"/>
            </a:srgbClr>
          </a:solidFill>
          <a:prstDash val="solid"/>
        </a:ln>
        <a:effectLst/>
      </dgm:spPr>
      <dgm:t>
        <a:bodyPr/>
        <a:lstStyle/>
        <a:p>
          <a:endParaRPr lang="hu-HU"/>
        </a:p>
      </dgm:t>
    </dgm:pt>
    <dgm:pt modelId="{1B087DE4-3460-450E-B92D-D4A5389F2903}" type="sibTrans" cxnId="{A13B6F77-E3D4-4516-837C-9C9C03F31B62}">
      <dgm:prSet/>
      <dgm:spPr/>
      <dgm:t>
        <a:bodyPr/>
        <a:lstStyle/>
        <a:p>
          <a:endParaRPr lang="hu-HU"/>
        </a:p>
      </dgm:t>
    </dgm:pt>
    <dgm:pt modelId="{EF5B77C8-E3A2-45EF-9304-329450BD5952}">
      <dgm:prSet phldrT="[Szöveg]" custT="1"/>
      <dgm:spPr>
        <a:xfrm>
          <a:off x="4003287" y="3859"/>
          <a:ext cx="2093235" cy="799545"/>
        </a:xfrm>
        <a:solidFill>
          <a:srgbClr val="605E2E"/>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1. Az elvándorlás fő okainak felismerése, a negatív öngerjesztő folyamat megállítása</a:t>
          </a:r>
        </a:p>
      </dgm:t>
    </dgm:pt>
    <dgm:pt modelId="{197C5DC9-008E-4885-954F-AA87368AD217}" type="sibTrans" cxnId="{3142844A-2A23-4EF1-9B18-4260E308FAC5}">
      <dgm:prSet/>
      <dgm:spPr/>
      <dgm:t>
        <a:bodyPr/>
        <a:lstStyle/>
        <a:p>
          <a:endParaRPr lang="hu-HU"/>
        </a:p>
      </dgm:t>
    </dgm:pt>
    <dgm:pt modelId="{F32D883F-B641-499C-AE96-2733DC05A82A}" type="parTrans" cxnId="{3142844A-2A23-4EF1-9B18-4260E308FAC5}">
      <dgm:prSet/>
      <dgm:spPr/>
      <dgm:t>
        <a:bodyPr/>
        <a:lstStyle/>
        <a:p>
          <a:endParaRPr lang="hu-HU"/>
        </a:p>
      </dgm:t>
    </dgm:pt>
    <dgm:pt modelId="{99F916C7-12FB-45AD-ADFC-001D646E5083}">
      <dgm:prSet/>
      <dgm:spPr>
        <a:xfrm>
          <a:off x="2352669" y="2241212"/>
          <a:ext cx="1559207" cy="779603"/>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b="1">
              <a:solidFill>
                <a:sysClr val="window" lastClr="FFFFFF"/>
              </a:solidFill>
              <a:latin typeface="Calibri"/>
              <a:ea typeface="+mn-ea"/>
              <a:cs typeface="+mn-cs"/>
            </a:rPr>
            <a:t>1.1.2. Munkaerő-piaci kereslet és kínálat találkozásának  elősegítése</a:t>
          </a:r>
          <a:endParaRPr lang="hu-HU">
            <a:solidFill>
              <a:sysClr val="window" lastClr="FFFFFF"/>
            </a:solidFill>
            <a:latin typeface="Calibri"/>
            <a:ea typeface="+mn-ea"/>
            <a:cs typeface="+mn-cs"/>
          </a:endParaRPr>
        </a:p>
      </dgm:t>
    </dgm:pt>
    <dgm:pt modelId="{158450F6-9E6E-4054-9788-78FA99532910}" type="parTrans" cxnId="{325BD9AD-6308-4CB9-AA87-F6863FF7B65E}">
      <dgm:prSet/>
      <dgm:spPr>
        <a:xfrm>
          <a:off x="3086552" y="1923726"/>
          <a:ext cx="91440" cy="317485"/>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EBFAED8B-CB9B-40C7-B817-D2C32756173D}" type="sibTrans" cxnId="{325BD9AD-6308-4CB9-AA87-F6863FF7B65E}">
      <dgm:prSet/>
      <dgm:spPr/>
      <dgm:t>
        <a:bodyPr/>
        <a:lstStyle/>
        <a:p>
          <a:endParaRPr lang="hu-HU"/>
        </a:p>
      </dgm:t>
    </dgm:pt>
    <dgm:pt modelId="{1B5E6709-1931-4B3D-8BDB-B55EBF059138}">
      <dgm:prSet/>
      <dgm:spPr>
        <a:xfrm>
          <a:off x="466028" y="2241212"/>
          <a:ext cx="1559207" cy="779603"/>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b="1">
              <a:solidFill>
                <a:sysClr val="window" lastClr="FFFFFF"/>
              </a:solidFill>
              <a:latin typeface="Calibri"/>
              <a:ea typeface="+mn-ea"/>
              <a:cs typeface="+mn-cs"/>
            </a:rPr>
            <a:t>1.1.1. Innovációs és gazdasági – pénzügyi, logisztikai, információs - kapacitások bővítése</a:t>
          </a:r>
          <a:endParaRPr lang="hu-HU">
            <a:solidFill>
              <a:sysClr val="window" lastClr="FFFFFF"/>
            </a:solidFill>
            <a:latin typeface="Calibri"/>
            <a:ea typeface="+mn-ea"/>
            <a:cs typeface="+mn-cs"/>
          </a:endParaRPr>
        </a:p>
      </dgm:t>
    </dgm:pt>
    <dgm:pt modelId="{88B8F157-A34B-4FDC-9AEB-A2AAA4363152}" type="parTrans" cxnId="{D0B2499B-E33C-4428-89EA-24DEA8053120}">
      <dgm:prSet/>
      <dgm:spPr>
        <a:xfrm>
          <a:off x="1245632" y="1923726"/>
          <a:ext cx="1906957" cy="317485"/>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E3229A98-89DB-4AC2-90BC-F453A26D4FA0}" type="sibTrans" cxnId="{D0B2499B-E33C-4428-89EA-24DEA8053120}">
      <dgm:prSet/>
      <dgm:spPr/>
      <dgm:t>
        <a:bodyPr/>
        <a:lstStyle/>
        <a:p>
          <a:endParaRPr lang="hu-HU"/>
        </a:p>
      </dgm:t>
    </dgm:pt>
    <dgm:pt modelId="{8E085B4C-DDF5-4CBC-A557-B069351F88B4}">
      <dgm:prSet/>
      <dgm:spPr>
        <a:xfrm>
          <a:off x="2742471" y="3348249"/>
          <a:ext cx="1559207" cy="779603"/>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b="1">
              <a:solidFill>
                <a:sysClr val="window" lastClr="FFFFFF"/>
              </a:solidFill>
              <a:latin typeface="Calibri"/>
              <a:ea typeface="+mn-ea"/>
              <a:cs typeface="+mn-cs"/>
            </a:rPr>
            <a:t>1..1.2.1. A piac- (ill. gyakorlatorientált) vállalati együttműködések fejlesztése a helyi munkaerő-potenciál kiaknázásával</a:t>
          </a:r>
        </a:p>
      </dgm:t>
    </dgm:pt>
    <dgm:pt modelId="{1E4DCC46-897C-4730-BA64-7384244189BD}" type="parTrans" cxnId="{F90ABA21-9CA4-418B-8352-67A5D036F41D}">
      <dgm:prSet/>
      <dgm:spPr>
        <a:xfrm>
          <a:off x="2508590" y="3020816"/>
          <a:ext cx="233881" cy="717235"/>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AAC82BAF-A7EF-4A89-86DF-C4DAD1E75D2F}" type="sibTrans" cxnId="{F90ABA21-9CA4-418B-8352-67A5D036F41D}">
      <dgm:prSet/>
      <dgm:spPr/>
      <dgm:t>
        <a:bodyPr/>
        <a:lstStyle/>
        <a:p>
          <a:endParaRPr lang="hu-HU"/>
        </a:p>
      </dgm:t>
    </dgm:pt>
    <dgm:pt modelId="{BDFC6C31-C2A2-4295-8B77-5705AA5AB5B1}">
      <dgm:prSet/>
      <dgm:spPr>
        <a:xfrm>
          <a:off x="855830" y="3348249"/>
          <a:ext cx="1559207" cy="779603"/>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b="1">
              <a:solidFill>
                <a:sysClr val="window" lastClr="FFFFFF"/>
              </a:solidFill>
              <a:latin typeface="Calibri"/>
              <a:ea typeface="+mn-ea"/>
              <a:cs typeface="+mn-cs"/>
            </a:rPr>
            <a:t>1.1.1.1. K+F+I együttműködések feltárása, bővítése</a:t>
          </a:r>
        </a:p>
      </dgm:t>
    </dgm:pt>
    <dgm:pt modelId="{6635F32E-E87E-46B8-A5D1-20400C482E16}" type="parTrans" cxnId="{57B11BAF-DB28-4873-8930-8CE6E5E02C36}">
      <dgm:prSet/>
      <dgm:spPr>
        <a:xfrm>
          <a:off x="621949" y="3020816"/>
          <a:ext cx="233881" cy="717235"/>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B0F74244-9913-4A2E-B373-4899E49702B4}" type="sibTrans" cxnId="{57B11BAF-DB28-4873-8930-8CE6E5E02C36}">
      <dgm:prSet/>
      <dgm:spPr/>
      <dgm:t>
        <a:bodyPr/>
        <a:lstStyle/>
        <a:p>
          <a:endParaRPr lang="hu-HU"/>
        </a:p>
      </dgm:t>
    </dgm:pt>
    <dgm:pt modelId="{45B0766F-4714-494E-97B7-B196472FDBBF}">
      <dgm:prSet/>
      <dgm:spPr>
        <a:xfrm>
          <a:off x="855830" y="4455286"/>
          <a:ext cx="1559207" cy="779603"/>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b="1">
              <a:solidFill>
                <a:sysClr val="window" lastClr="FFFFFF"/>
              </a:solidFill>
              <a:latin typeface="Calibri"/>
              <a:ea typeface="+mn-ea"/>
              <a:cs typeface="+mn-cs"/>
            </a:rPr>
            <a:t>1.1.1.2. K+F+I együttműködési lehetőségek népszerűsítése a tehetséges fiatalok helyben tartása érdekében</a:t>
          </a:r>
        </a:p>
      </dgm:t>
    </dgm:pt>
    <dgm:pt modelId="{604CCB22-A5EC-40AD-90A4-CEF5E2ACCE58}" type="parTrans" cxnId="{F0DEAC29-5EF6-4B66-9D28-229F7B8DE057}">
      <dgm:prSet/>
      <dgm:spPr>
        <a:xfrm>
          <a:off x="621949" y="3020816"/>
          <a:ext cx="233881" cy="1824272"/>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1B05E891-C862-4E46-9E66-D3C9FAD62508}" type="sibTrans" cxnId="{F0DEAC29-5EF6-4B66-9D28-229F7B8DE057}">
      <dgm:prSet/>
      <dgm:spPr/>
      <dgm:t>
        <a:bodyPr/>
        <a:lstStyle/>
        <a:p>
          <a:endParaRPr lang="hu-HU"/>
        </a:p>
      </dgm:t>
    </dgm:pt>
    <dgm:pt modelId="{5EDD2260-3C1F-4380-A8CF-5F8880B57607}">
      <dgm:prSet/>
      <dgm:spPr>
        <a:xfrm>
          <a:off x="4239310" y="2241212"/>
          <a:ext cx="1559207" cy="779603"/>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b="1">
              <a:solidFill>
                <a:sysClr val="window" lastClr="FFFFFF"/>
              </a:solidFill>
              <a:latin typeface="Calibri"/>
              <a:ea typeface="+mn-ea"/>
              <a:cs typeface="+mn-cs"/>
            </a:rPr>
            <a:t>1.1.3. A vállalkozói aktivitás növelését elősegítő potenciálok feltárása</a:t>
          </a:r>
          <a:endParaRPr lang="hu-HU">
            <a:solidFill>
              <a:sysClr val="window" lastClr="FFFFFF"/>
            </a:solidFill>
            <a:latin typeface="Calibri"/>
            <a:ea typeface="+mn-ea"/>
            <a:cs typeface="+mn-cs"/>
          </a:endParaRPr>
        </a:p>
      </dgm:t>
    </dgm:pt>
    <dgm:pt modelId="{FC55EE02-0537-4277-8367-0146AA9F77F8}" type="parTrans" cxnId="{1FCA50F2-9FB7-46E3-A152-A43610D68793}">
      <dgm:prSet/>
      <dgm:spPr>
        <a:xfrm>
          <a:off x="3152589" y="1923726"/>
          <a:ext cx="1866324" cy="317485"/>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25C37E16-CC6C-48A6-9294-AFE6977C2FF8}" type="sibTrans" cxnId="{1FCA50F2-9FB7-46E3-A152-A43610D68793}">
      <dgm:prSet/>
      <dgm:spPr/>
      <dgm:t>
        <a:bodyPr/>
        <a:lstStyle/>
        <a:p>
          <a:endParaRPr lang="hu-HU"/>
        </a:p>
      </dgm:t>
    </dgm:pt>
    <dgm:pt modelId="{CEF358BA-1F40-40BD-8FFB-1950F58E9F58}">
      <dgm:prSet/>
      <dgm:spPr>
        <a:xfrm>
          <a:off x="6457219" y="3038731"/>
          <a:ext cx="1559207" cy="779603"/>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b="1">
              <a:solidFill>
                <a:sysClr val="window" lastClr="FFFFFF"/>
              </a:solidFill>
              <a:latin typeface="Calibri"/>
              <a:ea typeface="+mn-ea"/>
              <a:cs typeface="+mn-cs"/>
            </a:rPr>
            <a:t>1.2.2. A lakosok hasznos szabadidő eltöltését és fejlődését elősegítő szolgáltatások bővítése, hiánypótló szolg. nyújtása</a:t>
          </a:r>
        </a:p>
      </dgm:t>
    </dgm:pt>
    <dgm:pt modelId="{7A2A1541-B7CF-4A54-8C3C-F5F868498E82}" type="parTrans" cxnId="{9311F3D3-7155-4BD1-8709-C0BE514B0830}">
      <dgm:prSet/>
      <dgm:spPr>
        <a:xfrm>
          <a:off x="6232936" y="1901703"/>
          <a:ext cx="224283" cy="1526830"/>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EC87059D-34CC-4E43-8D08-B49743488B10}" type="sibTrans" cxnId="{9311F3D3-7155-4BD1-8709-C0BE514B0830}">
      <dgm:prSet/>
      <dgm:spPr/>
      <dgm:t>
        <a:bodyPr/>
        <a:lstStyle/>
        <a:p>
          <a:endParaRPr lang="hu-HU"/>
        </a:p>
      </dgm:t>
    </dgm:pt>
    <dgm:pt modelId="{064C7FE5-4D5E-4A2D-93B7-C43FBB40F334}">
      <dgm:prSet custT="1"/>
      <dgm:spPr>
        <a:xfrm>
          <a:off x="6486486" y="4155521"/>
          <a:ext cx="1590718" cy="781077"/>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sz="1000" b="1">
              <a:solidFill>
                <a:sysClr val="window" lastClr="FFFFFF"/>
              </a:solidFill>
              <a:latin typeface="Calibri"/>
              <a:ea typeface="+mn-ea"/>
              <a:cs typeface="+mn-cs"/>
            </a:rPr>
            <a:t>1.2.3. Interaktív települési fórumok, online közösségek fejlesztése</a:t>
          </a:r>
        </a:p>
      </dgm:t>
    </dgm:pt>
    <dgm:pt modelId="{19025CA6-AEBB-49DB-AF17-4E3EEBA4BDF3}" type="parTrans" cxnId="{8D3AF777-CA9E-4FA6-B26B-1EF61B6822CF}">
      <dgm:prSet/>
      <dgm:spPr>
        <a:xfrm>
          <a:off x="6232936" y="1901703"/>
          <a:ext cx="253549" cy="2644356"/>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08F2A3E3-D592-4401-95DD-517B93F7739F}" type="sibTrans" cxnId="{8D3AF777-CA9E-4FA6-B26B-1EF61B6822CF}">
      <dgm:prSet/>
      <dgm:spPr/>
      <dgm:t>
        <a:bodyPr/>
        <a:lstStyle/>
        <a:p>
          <a:endParaRPr lang="hu-HU"/>
        </a:p>
      </dgm:t>
    </dgm:pt>
    <dgm:pt modelId="{1E0FF2CB-E3E8-42F1-9EA7-3126ED0EE6AC}">
      <dgm:prSet/>
      <dgm:spPr>
        <a:xfrm>
          <a:off x="4629111" y="3348249"/>
          <a:ext cx="1559207" cy="779603"/>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b="1">
              <a:solidFill>
                <a:sysClr val="window" lastClr="FFFFFF"/>
              </a:solidFill>
              <a:latin typeface="Calibri"/>
              <a:ea typeface="+mn-ea"/>
              <a:cs typeface="+mn-cs"/>
            </a:rPr>
            <a:t>1.1.3.1. A helyi/térségi iparágakban potenciállal rendelkező mikrovállalkozási lehetőségek feltárása, támogatása</a:t>
          </a:r>
        </a:p>
      </dgm:t>
    </dgm:pt>
    <dgm:pt modelId="{9EF27ED2-13BE-4AF9-975F-31BE271D0EB9}" type="parTrans" cxnId="{CF82FBCD-1E3D-4C40-877B-5033B7D05A14}">
      <dgm:prSet/>
      <dgm:spPr>
        <a:xfrm>
          <a:off x="4395230" y="3020816"/>
          <a:ext cx="233881" cy="717235"/>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F0FB70D4-511D-44D5-9EAC-692D8FCF448E}" type="sibTrans" cxnId="{CF82FBCD-1E3D-4C40-877B-5033B7D05A14}">
      <dgm:prSet/>
      <dgm:spPr/>
      <dgm:t>
        <a:bodyPr/>
        <a:lstStyle/>
        <a:p>
          <a:endParaRPr lang="hu-HU"/>
        </a:p>
      </dgm:t>
    </dgm:pt>
    <dgm:pt modelId="{4881644F-50E1-44BD-97A0-5879EC9A4174}">
      <dgm:prSet/>
      <dgm:spPr>
        <a:xfrm>
          <a:off x="6437714" y="1967135"/>
          <a:ext cx="1559207" cy="779603"/>
        </a:xfrm>
        <a:solidFill>
          <a:srgbClr val="8D8943"/>
        </a:solidFill>
        <a:ln w="25400" cap="flat" cmpd="sng" algn="ctr">
          <a:solidFill>
            <a:sysClr val="window" lastClr="FFFFFF">
              <a:hueOff val="0"/>
              <a:satOff val="0"/>
              <a:lumOff val="0"/>
              <a:alphaOff val="0"/>
            </a:sysClr>
          </a:solidFill>
          <a:prstDash val="solid"/>
        </a:ln>
        <a:effectLst/>
      </dgm:spPr>
      <dgm:t>
        <a:bodyPr/>
        <a:lstStyle/>
        <a:p>
          <a:r>
            <a:rPr lang="hu-HU" b="1">
              <a:solidFill>
                <a:sysClr val="window" lastClr="FFFFFF"/>
              </a:solidFill>
              <a:latin typeface="Calibri"/>
              <a:ea typeface="+mn-ea"/>
              <a:cs typeface="+mn-cs"/>
            </a:rPr>
            <a:t>1.2.1. Települési  gazdaságfejlesztési terv</a:t>
          </a:r>
        </a:p>
      </dgm:t>
    </dgm:pt>
    <dgm:pt modelId="{3DC418F2-633A-48BE-B265-BA76F4D7A960}" type="parTrans" cxnId="{019C9C86-6FBC-4CA3-8C60-210992297723}">
      <dgm:prSet/>
      <dgm:spPr>
        <a:xfrm>
          <a:off x="6232936" y="1901703"/>
          <a:ext cx="204777" cy="455233"/>
        </a:xfrm>
        <a:noFill/>
        <a:ln w="25400" cap="flat" cmpd="sng" algn="ctr">
          <a:solidFill>
            <a:srgbClr val="4F81BD">
              <a:shade val="80000"/>
              <a:hueOff val="0"/>
              <a:satOff val="0"/>
              <a:lumOff val="0"/>
              <a:alphaOff val="0"/>
            </a:srgbClr>
          </a:solidFill>
          <a:prstDash val="solid"/>
        </a:ln>
        <a:effectLst/>
      </dgm:spPr>
      <dgm:t>
        <a:bodyPr/>
        <a:lstStyle/>
        <a:p>
          <a:endParaRPr lang="hu-HU"/>
        </a:p>
      </dgm:t>
    </dgm:pt>
    <dgm:pt modelId="{3B725FE5-F356-4BD8-ABC2-5425B16B2C4E}" type="sibTrans" cxnId="{019C9C86-6FBC-4CA3-8C60-210992297723}">
      <dgm:prSet/>
      <dgm:spPr/>
      <dgm:t>
        <a:bodyPr/>
        <a:lstStyle/>
        <a:p>
          <a:endParaRPr lang="hu-HU"/>
        </a:p>
      </dgm:t>
    </dgm:pt>
    <dgm:pt modelId="{0FA3CB95-E7E5-4030-859E-F1EAA2A9393D}" type="pres">
      <dgm:prSet presAssocID="{047BC428-DC79-48AB-8B8C-E1FDD9F17EA8}" presName="hierChild1" presStyleCnt="0">
        <dgm:presLayoutVars>
          <dgm:orgChart val="1"/>
          <dgm:chPref val="1"/>
          <dgm:dir val="rev"/>
          <dgm:animOne val="branch"/>
          <dgm:animLvl val="lvl"/>
          <dgm:resizeHandles/>
        </dgm:presLayoutVars>
      </dgm:prSet>
      <dgm:spPr/>
      <dgm:t>
        <a:bodyPr/>
        <a:lstStyle/>
        <a:p>
          <a:endParaRPr lang="hu-HU"/>
        </a:p>
      </dgm:t>
    </dgm:pt>
    <dgm:pt modelId="{26724D4E-3FEB-46A2-9A90-01FDD047325A}" type="pres">
      <dgm:prSet presAssocID="{EF5B77C8-E3A2-45EF-9304-329450BD5952}" presName="hierRoot1" presStyleCnt="0">
        <dgm:presLayoutVars>
          <dgm:hierBranch val="init"/>
        </dgm:presLayoutVars>
      </dgm:prSet>
      <dgm:spPr/>
    </dgm:pt>
    <dgm:pt modelId="{9E5192B1-CB5B-4AB7-8D85-02AB1012C920}" type="pres">
      <dgm:prSet presAssocID="{EF5B77C8-E3A2-45EF-9304-329450BD5952}" presName="rootComposite1" presStyleCnt="0"/>
      <dgm:spPr/>
    </dgm:pt>
    <dgm:pt modelId="{879D5B40-D00E-4A1F-8049-3443879868ED}" type="pres">
      <dgm:prSet presAssocID="{EF5B77C8-E3A2-45EF-9304-329450BD5952}" presName="rootText1" presStyleLbl="node0" presStyleIdx="0" presStyleCnt="1" custScaleX="134250" custScaleY="102558">
        <dgm:presLayoutVars>
          <dgm:chPref val="3"/>
        </dgm:presLayoutVars>
      </dgm:prSet>
      <dgm:spPr>
        <a:prstGeom prst="rect">
          <a:avLst/>
        </a:prstGeom>
      </dgm:spPr>
      <dgm:t>
        <a:bodyPr/>
        <a:lstStyle/>
        <a:p>
          <a:endParaRPr lang="hu-HU"/>
        </a:p>
      </dgm:t>
    </dgm:pt>
    <dgm:pt modelId="{4629E30F-DBBA-430F-8A47-60E896DC30DE}" type="pres">
      <dgm:prSet presAssocID="{EF5B77C8-E3A2-45EF-9304-329450BD5952}" presName="rootConnector1" presStyleLbl="node1" presStyleIdx="0" presStyleCnt="0"/>
      <dgm:spPr/>
      <dgm:t>
        <a:bodyPr/>
        <a:lstStyle/>
        <a:p>
          <a:endParaRPr lang="hu-HU"/>
        </a:p>
      </dgm:t>
    </dgm:pt>
    <dgm:pt modelId="{70A0021A-1033-4D18-BBB6-E0F128187FD6}" type="pres">
      <dgm:prSet presAssocID="{EF5B77C8-E3A2-45EF-9304-329450BD5952}" presName="hierChild2" presStyleCnt="0"/>
      <dgm:spPr/>
    </dgm:pt>
    <dgm:pt modelId="{9A8234F7-FAE9-413C-BDCD-C6F79D29C877}" type="pres">
      <dgm:prSet presAssocID="{DCA8D4B4-60B4-449F-8A8E-A9D99D70044D}" presName="Name37" presStyleLbl="parChTrans1D2" presStyleIdx="0" presStyleCnt="2"/>
      <dgm:spPr>
        <a:custGeom>
          <a:avLst/>
          <a:gdLst/>
          <a:ahLst/>
          <a:cxnLst/>
          <a:rect l="0" t="0" r="0" b="0"/>
          <a:pathLst>
            <a:path>
              <a:moveTo>
                <a:pt x="0" y="0"/>
              </a:moveTo>
              <a:lnTo>
                <a:pt x="0" y="163716"/>
              </a:lnTo>
              <a:lnTo>
                <a:pt x="1937207" y="163716"/>
              </a:lnTo>
              <a:lnTo>
                <a:pt x="1937207" y="327433"/>
              </a:lnTo>
            </a:path>
          </a:pathLst>
        </a:custGeom>
      </dgm:spPr>
      <dgm:t>
        <a:bodyPr/>
        <a:lstStyle/>
        <a:p>
          <a:endParaRPr lang="hu-HU"/>
        </a:p>
      </dgm:t>
    </dgm:pt>
    <dgm:pt modelId="{DED4EE9F-1DBF-4A9F-A990-A87F1F88A805}" type="pres">
      <dgm:prSet presAssocID="{123D9805-BD32-4988-AE9E-75A75527EAB3}" presName="hierRoot2" presStyleCnt="0">
        <dgm:presLayoutVars>
          <dgm:hierBranch val="init"/>
        </dgm:presLayoutVars>
      </dgm:prSet>
      <dgm:spPr/>
    </dgm:pt>
    <dgm:pt modelId="{3B35BB01-0DE1-40CD-B969-64BDA4491A78}" type="pres">
      <dgm:prSet presAssocID="{123D9805-BD32-4988-AE9E-75A75527EAB3}" presName="rootComposite" presStyleCnt="0"/>
      <dgm:spPr/>
    </dgm:pt>
    <dgm:pt modelId="{0927FC32-048C-44A4-9EF3-2BDBEFF8AD7E}" type="pres">
      <dgm:prSet presAssocID="{123D9805-BD32-4988-AE9E-75A75527EAB3}" presName="rootText" presStyleLbl="node2" presStyleIdx="0" presStyleCnt="2" custScaleX="120923" custScaleY="98879">
        <dgm:presLayoutVars>
          <dgm:chPref val="3"/>
        </dgm:presLayoutVars>
      </dgm:prSet>
      <dgm:spPr>
        <a:prstGeom prst="rect">
          <a:avLst/>
        </a:prstGeom>
      </dgm:spPr>
      <dgm:t>
        <a:bodyPr/>
        <a:lstStyle/>
        <a:p>
          <a:endParaRPr lang="hu-HU"/>
        </a:p>
      </dgm:t>
    </dgm:pt>
    <dgm:pt modelId="{3D70EBFD-F2F4-49EA-9839-301B7B43A913}" type="pres">
      <dgm:prSet presAssocID="{123D9805-BD32-4988-AE9E-75A75527EAB3}" presName="rootConnector" presStyleLbl="node2" presStyleIdx="0" presStyleCnt="2"/>
      <dgm:spPr/>
      <dgm:t>
        <a:bodyPr/>
        <a:lstStyle/>
        <a:p>
          <a:endParaRPr lang="hu-HU"/>
        </a:p>
      </dgm:t>
    </dgm:pt>
    <dgm:pt modelId="{EF17D933-1788-4905-B16A-97BE5E78E3B8}" type="pres">
      <dgm:prSet presAssocID="{123D9805-BD32-4988-AE9E-75A75527EAB3}" presName="hierChild4" presStyleCnt="0"/>
      <dgm:spPr/>
    </dgm:pt>
    <dgm:pt modelId="{327B6DCF-A48F-4223-9E53-3AA2411A7C63}" type="pres">
      <dgm:prSet presAssocID="{7A2A1541-B7CF-4A54-8C3C-F5F868498E82}" presName="Name37" presStyleLbl="parChTrans1D3" presStyleIdx="0" presStyleCnt="6"/>
      <dgm:spPr>
        <a:custGeom>
          <a:avLst/>
          <a:gdLst/>
          <a:ahLst/>
          <a:cxnLst/>
          <a:rect l="0" t="0" r="0" b="0"/>
          <a:pathLst>
            <a:path>
              <a:moveTo>
                <a:pt x="0" y="0"/>
              </a:moveTo>
              <a:lnTo>
                <a:pt x="0" y="1526830"/>
              </a:lnTo>
              <a:lnTo>
                <a:pt x="224283" y="1526830"/>
              </a:lnTo>
            </a:path>
          </a:pathLst>
        </a:custGeom>
      </dgm:spPr>
      <dgm:t>
        <a:bodyPr/>
        <a:lstStyle/>
        <a:p>
          <a:endParaRPr lang="hu-HU"/>
        </a:p>
      </dgm:t>
    </dgm:pt>
    <dgm:pt modelId="{A51CAE9B-BE67-4D81-82BD-F76AEDC50E97}" type="pres">
      <dgm:prSet presAssocID="{CEF358BA-1F40-40BD-8FFB-1950F58E9F58}" presName="hierRoot2" presStyleCnt="0">
        <dgm:presLayoutVars>
          <dgm:hierBranch val="init"/>
        </dgm:presLayoutVars>
      </dgm:prSet>
      <dgm:spPr/>
    </dgm:pt>
    <dgm:pt modelId="{2BE11ED3-3E29-4A71-81FE-02420E2A2F3E}" type="pres">
      <dgm:prSet presAssocID="{CEF358BA-1F40-40BD-8FFB-1950F58E9F58}" presName="rootComposite" presStyleCnt="0"/>
      <dgm:spPr/>
    </dgm:pt>
    <dgm:pt modelId="{780EF4D1-F300-4AED-B004-23A5E5CE1F2C}" type="pres">
      <dgm:prSet presAssocID="{CEF358BA-1F40-40BD-8FFB-1950F58E9F58}" presName="rootText" presStyleLbl="node3" presStyleIdx="0" presStyleCnt="6" custLinFactY="3847" custLinFactNeighborX="-3754" custLinFactNeighborY="100000">
        <dgm:presLayoutVars>
          <dgm:chPref val="3"/>
        </dgm:presLayoutVars>
      </dgm:prSet>
      <dgm:spPr>
        <a:prstGeom prst="rect">
          <a:avLst/>
        </a:prstGeom>
      </dgm:spPr>
      <dgm:t>
        <a:bodyPr/>
        <a:lstStyle/>
        <a:p>
          <a:endParaRPr lang="hu-HU"/>
        </a:p>
      </dgm:t>
    </dgm:pt>
    <dgm:pt modelId="{068E50FC-2602-44FA-B297-37CF4065D32A}" type="pres">
      <dgm:prSet presAssocID="{CEF358BA-1F40-40BD-8FFB-1950F58E9F58}" presName="rootConnector" presStyleLbl="node3" presStyleIdx="0" presStyleCnt="6"/>
      <dgm:spPr/>
      <dgm:t>
        <a:bodyPr/>
        <a:lstStyle/>
        <a:p>
          <a:endParaRPr lang="hu-HU"/>
        </a:p>
      </dgm:t>
    </dgm:pt>
    <dgm:pt modelId="{4E4B4774-6208-460C-A46A-89978C9D080C}" type="pres">
      <dgm:prSet presAssocID="{CEF358BA-1F40-40BD-8FFB-1950F58E9F58}" presName="hierChild4" presStyleCnt="0"/>
      <dgm:spPr/>
    </dgm:pt>
    <dgm:pt modelId="{1209E309-EBB2-46C6-B068-FBFA7FE8341D}" type="pres">
      <dgm:prSet presAssocID="{CEF358BA-1F40-40BD-8FFB-1950F58E9F58}" presName="hierChild5" presStyleCnt="0"/>
      <dgm:spPr/>
    </dgm:pt>
    <dgm:pt modelId="{70AE47D5-DB3C-4AD0-A3F1-EEED27A996A1}" type="pres">
      <dgm:prSet presAssocID="{19025CA6-AEBB-49DB-AF17-4E3EEBA4BDF3}" presName="Name37" presStyleLbl="parChTrans1D3" presStyleIdx="1" presStyleCnt="6"/>
      <dgm:spPr>
        <a:custGeom>
          <a:avLst/>
          <a:gdLst/>
          <a:ahLst/>
          <a:cxnLst/>
          <a:rect l="0" t="0" r="0" b="0"/>
          <a:pathLst>
            <a:path>
              <a:moveTo>
                <a:pt x="0" y="0"/>
              </a:moveTo>
              <a:lnTo>
                <a:pt x="0" y="2644356"/>
              </a:lnTo>
              <a:lnTo>
                <a:pt x="253549" y="2644356"/>
              </a:lnTo>
            </a:path>
          </a:pathLst>
        </a:custGeom>
      </dgm:spPr>
      <dgm:t>
        <a:bodyPr/>
        <a:lstStyle/>
        <a:p>
          <a:endParaRPr lang="hu-HU"/>
        </a:p>
      </dgm:t>
    </dgm:pt>
    <dgm:pt modelId="{9C2A6F24-3835-45EA-9195-4A966CB4E064}" type="pres">
      <dgm:prSet presAssocID="{064C7FE5-4D5E-4A2D-93B7-C43FBB40F334}" presName="hierRoot2" presStyleCnt="0">
        <dgm:presLayoutVars>
          <dgm:hierBranch val="init"/>
        </dgm:presLayoutVars>
      </dgm:prSet>
      <dgm:spPr/>
    </dgm:pt>
    <dgm:pt modelId="{A65F3F3E-5CE1-4E12-8498-F6999F5C3E0A}" type="pres">
      <dgm:prSet presAssocID="{064C7FE5-4D5E-4A2D-93B7-C43FBB40F334}" presName="rootComposite" presStyleCnt="0"/>
      <dgm:spPr/>
    </dgm:pt>
    <dgm:pt modelId="{7EEA4276-15F5-45EA-8E4A-40AF30304D12}" type="pres">
      <dgm:prSet presAssocID="{064C7FE5-4D5E-4A2D-93B7-C43FBB40F334}" presName="rootText" presStyleLbl="node3" presStyleIdx="1" presStyleCnt="6" custScaleX="102021" custScaleY="100189" custLinFactY="5098" custLinFactNeighborX="-1877" custLinFactNeighborY="100000">
        <dgm:presLayoutVars>
          <dgm:chPref val="3"/>
        </dgm:presLayoutVars>
      </dgm:prSet>
      <dgm:spPr>
        <a:prstGeom prst="rect">
          <a:avLst/>
        </a:prstGeom>
      </dgm:spPr>
      <dgm:t>
        <a:bodyPr/>
        <a:lstStyle/>
        <a:p>
          <a:endParaRPr lang="hu-HU"/>
        </a:p>
      </dgm:t>
    </dgm:pt>
    <dgm:pt modelId="{0F6B76A2-7A80-4A81-9E6D-39F9EB93A9F9}" type="pres">
      <dgm:prSet presAssocID="{064C7FE5-4D5E-4A2D-93B7-C43FBB40F334}" presName="rootConnector" presStyleLbl="node3" presStyleIdx="1" presStyleCnt="6"/>
      <dgm:spPr/>
      <dgm:t>
        <a:bodyPr/>
        <a:lstStyle/>
        <a:p>
          <a:endParaRPr lang="hu-HU"/>
        </a:p>
      </dgm:t>
    </dgm:pt>
    <dgm:pt modelId="{E753AE9A-8351-4AC9-8F50-A406C11F2745}" type="pres">
      <dgm:prSet presAssocID="{064C7FE5-4D5E-4A2D-93B7-C43FBB40F334}" presName="hierChild4" presStyleCnt="0"/>
      <dgm:spPr/>
    </dgm:pt>
    <dgm:pt modelId="{AE305FEA-A8A1-4B65-8C1F-555CDFFA07AF}" type="pres">
      <dgm:prSet presAssocID="{064C7FE5-4D5E-4A2D-93B7-C43FBB40F334}" presName="hierChild5" presStyleCnt="0"/>
      <dgm:spPr/>
    </dgm:pt>
    <dgm:pt modelId="{78CAE882-9153-44E3-9D76-0291532C9894}" type="pres">
      <dgm:prSet presAssocID="{3DC418F2-633A-48BE-B265-BA76F4D7A960}" presName="Name37" presStyleLbl="parChTrans1D3" presStyleIdx="2" presStyleCnt="6"/>
      <dgm:spPr>
        <a:custGeom>
          <a:avLst/>
          <a:gdLst/>
          <a:ahLst/>
          <a:cxnLst/>
          <a:rect l="0" t="0" r="0" b="0"/>
          <a:pathLst>
            <a:path>
              <a:moveTo>
                <a:pt x="0" y="0"/>
              </a:moveTo>
              <a:lnTo>
                <a:pt x="0" y="455233"/>
              </a:lnTo>
              <a:lnTo>
                <a:pt x="204777" y="455233"/>
              </a:lnTo>
            </a:path>
          </a:pathLst>
        </a:custGeom>
      </dgm:spPr>
      <dgm:t>
        <a:bodyPr/>
        <a:lstStyle/>
        <a:p>
          <a:endParaRPr lang="hu-HU"/>
        </a:p>
      </dgm:t>
    </dgm:pt>
    <dgm:pt modelId="{DC84C4B7-8821-4815-8AA1-379676E83C74}" type="pres">
      <dgm:prSet presAssocID="{4881644F-50E1-44BD-97A0-5879EC9A4174}" presName="hierRoot2" presStyleCnt="0">
        <dgm:presLayoutVars>
          <dgm:hierBranch val="init"/>
        </dgm:presLayoutVars>
      </dgm:prSet>
      <dgm:spPr/>
    </dgm:pt>
    <dgm:pt modelId="{55198C22-12E7-461F-93F9-BF0273489264}" type="pres">
      <dgm:prSet presAssocID="{4881644F-50E1-44BD-97A0-5879EC9A4174}" presName="rootComposite" presStyleCnt="0"/>
      <dgm:spPr/>
    </dgm:pt>
    <dgm:pt modelId="{4A5A4AC4-17E7-41BD-874A-2919FC37D0E6}" type="pres">
      <dgm:prSet presAssocID="{4881644F-50E1-44BD-97A0-5879EC9A4174}" presName="rootText" presStyleLbl="node3" presStyleIdx="2" presStyleCnt="6" custLinFactY="-117796" custLinFactNeighborX="-5005" custLinFactNeighborY="-200000">
        <dgm:presLayoutVars>
          <dgm:chPref val="3"/>
        </dgm:presLayoutVars>
      </dgm:prSet>
      <dgm:spPr>
        <a:prstGeom prst="rect">
          <a:avLst/>
        </a:prstGeom>
      </dgm:spPr>
      <dgm:t>
        <a:bodyPr/>
        <a:lstStyle/>
        <a:p>
          <a:endParaRPr lang="hu-HU"/>
        </a:p>
      </dgm:t>
    </dgm:pt>
    <dgm:pt modelId="{78C1CFDB-FD1F-4708-AC58-014EA1AAA82C}" type="pres">
      <dgm:prSet presAssocID="{4881644F-50E1-44BD-97A0-5879EC9A4174}" presName="rootConnector" presStyleLbl="node3" presStyleIdx="2" presStyleCnt="6"/>
      <dgm:spPr/>
      <dgm:t>
        <a:bodyPr/>
        <a:lstStyle/>
        <a:p>
          <a:endParaRPr lang="hu-HU"/>
        </a:p>
      </dgm:t>
    </dgm:pt>
    <dgm:pt modelId="{DAD884A9-603D-4CFC-945D-663B6C64F4D8}" type="pres">
      <dgm:prSet presAssocID="{4881644F-50E1-44BD-97A0-5879EC9A4174}" presName="hierChild4" presStyleCnt="0"/>
      <dgm:spPr/>
    </dgm:pt>
    <dgm:pt modelId="{455785D0-E825-47F8-A2F5-904E1DC3BB12}" type="pres">
      <dgm:prSet presAssocID="{4881644F-50E1-44BD-97A0-5879EC9A4174}" presName="hierChild5" presStyleCnt="0"/>
      <dgm:spPr/>
    </dgm:pt>
    <dgm:pt modelId="{2A088CFD-4990-498F-B36E-509DF0A958F1}" type="pres">
      <dgm:prSet presAssocID="{123D9805-BD32-4988-AE9E-75A75527EAB3}" presName="hierChild5" presStyleCnt="0"/>
      <dgm:spPr/>
    </dgm:pt>
    <dgm:pt modelId="{B6AC67DB-2930-4B06-A7ED-EA8B492859CE}" type="pres">
      <dgm:prSet presAssocID="{B12079DD-A9A5-4C72-B1F1-4ACDE46D15C4}" presName="Name37" presStyleLbl="parChTrans1D2" presStyleIdx="1" presStyleCnt="2"/>
      <dgm:spPr>
        <a:custGeom>
          <a:avLst/>
          <a:gdLst/>
          <a:ahLst/>
          <a:cxnLst/>
          <a:rect l="0" t="0" r="0" b="0"/>
          <a:pathLst>
            <a:path>
              <a:moveTo>
                <a:pt x="1897315" y="0"/>
              </a:moveTo>
              <a:lnTo>
                <a:pt x="1897315" y="173664"/>
              </a:lnTo>
              <a:lnTo>
                <a:pt x="0" y="173664"/>
              </a:lnTo>
              <a:lnTo>
                <a:pt x="0" y="337381"/>
              </a:lnTo>
            </a:path>
          </a:pathLst>
        </a:custGeom>
      </dgm:spPr>
      <dgm:t>
        <a:bodyPr/>
        <a:lstStyle/>
        <a:p>
          <a:endParaRPr lang="hu-HU"/>
        </a:p>
      </dgm:t>
    </dgm:pt>
    <dgm:pt modelId="{30E7C927-7F88-45BC-99FA-9526A3EE78CB}" type="pres">
      <dgm:prSet presAssocID="{4EB2FF33-72B7-4BD7-A1EA-AEE960E3D847}" presName="hierRoot2" presStyleCnt="0">
        <dgm:presLayoutVars>
          <dgm:hierBranch val="init"/>
        </dgm:presLayoutVars>
      </dgm:prSet>
      <dgm:spPr/>
    </dgm:pt>
    <dgm:pt modelId="{CD84C2CD-B381-40CB-8A1F-D5BDE48D86A4}" type="pres">
      <dgm:prSet presAssocID="{4EB2FF33-72B7-4BD7-A1EA-AEE960E3D847}" presName="rootComposite" presStyleCnt="0"/>
      <dgm:spPr/>
    </dgm:pt>
    <dgm:pt modelId="{A786D49F-0598-493F-8628-64E2F205EEDA}" type="pres">
      <dgm:prSet presAssocID="{4EB2FF33-72B7-4BD7-A1EA-AEE960E3D847}" presName="rootText" presStyleLbl="node2" presStyleIdx="1" presStyleCnt="2" custScaleX="123434" custScaleY="100428" custLinFactNeighborX="1303" custLinFactNeighborY="1276">
        <dgm:presLayoutVars>
          <dgm:chPref val="3"/>
        </dgm:presLayoutVars>
      </dgm:prSet>
      <dgm:spPr>
        <a:prstGeom prst="rect">
          <a:avLst/>
        </a:prstGeom>
      </dgm:spPr>
      <dgm:t>
        <a:bodyPr/>
        <a:lstStyle/>
        <a:p>
          <a:endParaRPr lang="hu-HU"/>
        </a:p>
      </dgm:t>
    </dgm:pt>
    <dgm:pt modelId="{418164A4-BBB5-4158-9901-B44B21D4C0E8}" type="pres">
      <dgm:prSet presAssocID="{4EB2FF33-72B7-4BD7-A1EA-AEE960E3D847}" presName="rootConnector" presStyleLbl="node2" presStyleIdx="1" presStyleCnt="2"/>
      <dgm:spPr/>
      <dgm:t>
        <a:bodyPr/>
        <a:lstStyle/>
        <a:p>
          <a:endParaRPr lang="hu-HU"/>
        </a:p>
      </dgm:t>
    </dgm:pt>
    <dgm:pt modelId="{C722C64F-0515-4B2D-AD0B-96184CAC90E5}" type="pres">
      <dgm:prSet presAssocID="{4EB2FF33-72B7-4BD7-A1EA-AEE960E3D847}" presName="hierChild4" presStyleCnt="0"/>
      <dgm:spPr/>
    </dgm:pt>
    <dgm:pt modelId="{05DED990-C704-4B77-8CE0-E4CDF4427011}" type="pres">
      <dgm:prSet presAssocID="{FC55EE02-0537-4277-8367-0146AA9F77F8}" presName="Name37" presStyleLbl="parChTrans1D3" presStyleIdx="3" presStyleCnt="6"/>
      <dgm:spPr>
        <a:custGeom>
          <a:avLst/>
          <a:gdLst/>
          <a:ahLst/>
          <a:cxnLst/>
          <a:rect l="0" t="0" r="0" b="0"/>
          <a:pathLst>
            <a:path>
              <a:moveTo>
                <a:pt x="0" y="0"/>
              </a:moveTo>
              <a:lnTo>
                <a:pt x="0" y="153769"/>
              </a:lnTo>
              <a:lnTo>
                <a:pt x="1866324" y="153769"/>
              </a:lnTo>
              <a:lnTo>
                <a:pt x="1866324" y="317485"/>
              </a:lnTo>
            </a:path>
          </a:pathLst>
        </a:custGeom>
      </dgm:spPr>
      <dgm:t>
        <a:bodyPr/>
        <a:lstStyle/>
        <a:p>
          <a:endParaRPr lang="hu-HU"/>
        </a:p>
      </dgm:t>
    </dgm:pt>
    <dgm:pt modelId="{8957C1CF-96D6-4453-ABB7-14C49315A837}" type="pres">
      <dgm:prSet presAssocID="{5EDD2260-3C1F-4380-A8CF-5F8880B57607}" presName="hierRoot2" presStyleCnt="0">
        <dgm:presLayoutVars>
          <dgm:hierBranch val="init"/>
        </dgm:presLayoutVars>
      </dgm:prSet>
      <dgm:spPr/>
    </dgm:pt>
    <dgm:pt modelId="{A1A16B7F-9A5C-4FEA-9520-45BB0C471F12}" type="pres">
      <dgm:prSet presAssocID="{5EDD2260-3C1F-4380-A8CF-5F8880B57607}" presName="rootComposite" presStyleCnt="0"/>
      <dgm:spPr/>
    </dgm:pt>
    <dgm:pt modelId="{67A31C5A-FFEB-4DC8-8CE0-79A1739A47D0}" type="pres">
      <dgm:prSet presAssocID="{5EDD2260-3C1F-4380-A8CF-5F8880B57607}" presName="rootText" presStyleLbl="node3" presStyleIdx="3" presStyleCnt="6">
        <dgm:presLayoutVars>
          <dgm:chPref val="3"/>
        </dgm:presLayoutVars>
      </dgm:prSet>
      <dgm:spPr>
        <a:prstGeom prst="rect">
          <a:avLst/>
        </a:prstGeom>
      </dgm:spPr>
      <dgm:t>
        <a:bodyPr/>
        <a:lstStyle/>
        <a:p>
          <a:endParaRPr lang="hu-HU"/>
        </a:p>
      </dgm:t>
    </dgm:pt>
    <dgm:pt modelId="{4DFE3094-0C05-4E71-8085-D9C7CCAF42AE}" type="pres">
      <dgm:prSet presAssocID="{5EDD2260-3C1F-4380-A8CF-5F8880B57607}" presName="rootConnector" presStyleLbl="node3" presStyleIdx="3" presStyleCnt="6"/>
      <dgm:spPr/>
      <dgm:t>
        <a:bodyPr/>
        <a:lstStyle/>
        <a:p>
          <a:endParaRPr lang="hu-HU"/>
        </a:p>
      </dgm:t>
    </dgm:pt>
    <dgm:pt modelId="{0F93BFE8-A18B-4C9A-B647-3E012853D296}" type="pres">
      <dgm:prSet presAssocID="{5EDD2260-3C1F-4380-A8CF-5F8880B57607}" presName="hierChild4" presStyleCnt="0"/>
      <dgm:spPr/>
    </dgm:pt>
    <dgm:pt modelId="{BBE151A8-ED99-4AF3-B978-15E84F93C694}" type="pres">
      <dgm:prSet presAssocID="{9EF27ED2-13BE-4AF9-975F-31BE271D0EB9}" presName="Name37" presStyleLbl="parChTrans1D4" presStyleIdx="0" presStyleCnt="4"/>
      <dgm:spPr>
        <a:custGeom>
          <a:avLst/>
          <a:gdLst/>
          <a:ahLst/>
          <a:cxnLst/>
          <a:rect l="0" t="0" r="0" b="0"/>
          <a:pathLst>
            <a:path>
              <a:moveTo>
                <a:pt x="0" y="0"/>
              </a:moveTo>
              <a:lnTo>
                <a:pt x="0" y="717235"/>
              </a:lnTo>
              <a:lnTo>
                <a:pt x="233881" y="717235"/>
              </a:lnTo>
            </a:path>
          </a:pathLst>
        </a:custGeom>
      </dgm:spPr>
      <dgm:t>
        <a:bodyPr/>
        <a:lstStyle/>
        <a:p>
          <a:endParaRPr lang="hu-HU"/>
        </a:p>
      </dgm:t>
    </dgm:pt>
    <dgm:pt modelId="{65F7435A-D801-402A-A0E4-96AE0022CC88}" type="pres">
      <dgm:prSet presAssocID="{1E0FF2CB-E3E8-42F1-9EA7-3126ED0EE6AC}" presName="hierRoot2" presStyleCnt="0">
        <dgm:presLayoutVars>
          <dgm:hierBranch val="init"/>
        </dgm:presLayoutVars>
      </dgm:prSet>
      <dgm:spPr/>
    </dgm:pt>
    <dgm:pt modelId="{A654BEDE-5F51-455E-8868-BDF9079A1B11}" type="pres">
      <dgm:prSet presAssocID="{1E0FF2CB-E3E8-42F1-9EA7-3126ED0EE6AC}" presName="rootComposite" presStyleCnt="0"/>
      <dgm:spPr/>
    </dgm:pt>
    <dgm:pt modelId="{870E4895-245A-46BC-A652-720037A89CAE}" type="pres">
      <dgm:prSet presAssocID="{1E0FF2CB-E3E8-42F1-9EA7-3126ED0EE6AC}" presName="rootText" presStyleLbl="node4" presStyleIdx="0" presStyleCnt="4">
        <dgm:presLayoutVars>
          <dgm:chPref val="3"/>
        </dgm:presLayoutVars>
      </dgm:prSet>
      <dgm:spPr>
        <a:prstGeom prst="rect">
          <a:avLst/>
        </a:prstGeom>
      </dgm:spPr>
      <dgm:t>
        <a:bodyPr/>
        <a:lstStyle/>
        <a:p>
          <a:endParaRPr lang="hu-HU"/>
        </a:p>
      </dgm:t>
    </dgm:pt>
    <dgm:pt modelId="{0E1ACCE9-0EBC-4947-854A-C20FD1823453}" type="pres">
      <dgm:prSet presAssocID="{1E0FF2CB-E3E8-42F1-9EA7-3126ED0EE6AC}" presName="rootConnector" presStyleLbl="node4" presStyleIdx="0" presStyleCnt="4"/>
      <dgm:spPr/>
      <dgm:t>
        <a:bodyPr/>
        <a:lstStyle/>
        <a:p>
          <a:endParaRPr lang="hu-HU"/>
        </a:p>
      </dgm:t>
    </dgm:pt>
    <dgm:pt modelId="{63832553-ECFA-4887-88E6-B2169C55D9DE}" type="pres">
      <dgm:prSet presAssocID="{1E0FF2CB-E3E8-42F1-9EA7-3126ED0EE6AC}" presName="hierChild4" presStyleCnt="0"/>
      <dgm:spPr/>
    </dgm:pt>
    <dgm:pt modelId="{2C9671F7-4BE7-4A2B-82E8-F99AB59D780C}" type="pres">
      <dgm:prSet presAssocID="{1E0FF2CB-E3E8-42F1-9EA7-3126ED0EE6AC}" presName="hierChild5" presStyleCnt="0"/>
      <dgm:spPr/>
    </dgm:pt>
    <dgm:pt modelId="{74995F73-C27E-4AE8-89B2-E71FC504C2DB}" type="pres">
      <dgm:prSet presAssocID="{5EDD2260-3C1F-4380-A8CF-5F8880B57607}" presName="hierChild5" presStyleCnt="0"/>
      <dgm:spPr/>
    </dgm:pt>
    <dgm:pt modelId="{C70E2069-34E9-4D6E-B4FD-970E585996CD}" type="pres">
      <dgm:prSet presAssocID="{158450F6-9E6E-4054-9788-78FA99532910}" presName="Name37" presStyleLbl="parChTrans1D3" presStyleIdx="4" presStyleCnt="6"/>
      <dgm:spPr>
        <a:custGeom>
          <a:avLst/>
          <a:gdLst/>
          <a:ahLst/>
          <a:cxnLst/>
          <a:rect l="0" t="0" r="0" b="0"/>
          <a:pathLst>
            <a:path>
              <a:moveTo>
                <a:pt x="66036" y="0"/>
              </a:moveTo>
              <a:lnTo>
                <a:pt x="66036" y="153769"/>
              </a:lnTo>
              <a:lnTo>
                <a:pt x="45720" y="153769"/>
              </a:lnTo>
              <a:lnTo>
                <a:pt x="45720" y="317485"/>
              </a:lnTo>
            </a:path>
          </a:pathLst>
        </a:custGeom>
      </dgm:spPr>
      <dgm:t>
        <a:bodyPr/>
        <a:lstStyle/>
        <a:p>
          <a:endParaRPr lang="hu-HU"/>
        </a:p>
      </dgm:t>
    </dgm:pt>
    <dgm:pt modelId="{DD56C6DE-207D-4B19-ACFE-A46912F065C3}" type="pres">
      <dgm:prSet presAssocID="{99F916C7-12FB-45AD-ADFC-001D646E5083}" presName="hierRoot2" presStyleCnt="0">
        <dgm:presLayoutVars>
          <dgm:hierBranch val="init"/>
        </dgm:presLayoutVars>
      </dgm:prSet>
      <dgm:spPr/>
    </dgm:pt>
    <dgm:pt modelId="{2BF64961-963B-41F0-83F1-4B16972EF7DF}" type="pres">
      <dgm:prSet presAssocID="{99F916C7-12FB-45AD-ADFC-001D646E5083}" presName="rootComposite" presStyleCnt="0"/>
      <dgm:spPr/>
    </dgm:pt>
    <dgm:pt modelId="{3DFFB9C3-F708-4A1F-B216-8A8E8BE5A004}" type="pres">
      <dgm:prSet presAssocID="{99F916C7-12FB-45AD-ADFC-001D646E5083}" presName="rootText" presStyleLbl="node3" presStyleIdx="4" presStyleCnt="6">
        <dgm:presLayoutVars>
          <dgm:chPref val="3"/>
        </dgm:presLayoutVars>
      </dgm:prSet>
      <dgm:spPr>
        <a:prstGeom prst="rect">
          <a:avLst/>
        </a:prstGeom>
      </dgm:spPr>
      <dgm:t>
        <a:bodyPr/>
        <a:lstStyle/>
        <a:p>
          <a:endParaRPr lang="hu-HU"/>
        </a:p>
      </dgm:t>
    </dgm:pt>
    <dgm:pt modelId="{EA67E359-1004-46F1-9F9D-0E34A3E37C30}" type="pres">
      <dgm:prSet presAssocID="{99F916C7-12FB-45AD-ADFC-001D646E5083}" presName="rootConnector" presStyleLbl="node3" presStyleIdx="4" presStyleCnt="6"/>
      <dgm:spPr/>
      <dgm:t>
        <a:bodyPr/>
        <a:lstStyle/>
        <a:p>
          <a:endParaRPr lang="hu-HU"/>
        </a:p>
      </dgm:t>
    </dgm:pt>
    <dgm:pt modelId="{E34AF9BE-DD87-482D-852B-6AA3641BC0E1}" type="pres">
      <dgm:prSet presAssocID="{99F916C7-12FB-45AD-ADFC-001D646E5083}" presName="hierChild4" presStyleCnt="0"/>
      <dgm:spPr/>
    </dgm:pt>
    <dgm:pt modelId="{AF5786BA-6857-4497-996C-474BA788F3DD}" type="pres">
      <dgm:prSet presAssocID="{1E4DCC46-897C-4730-BA64-7384244189BD}" presName="Name37" presStyleLbl="parChTrans1D4" presStyleIdx="1" presStyleCnt="4"/>
      <dgm:spPr>
        <a:custGeom>
          <a:avLst/>
          <a:gdLst/>
          <a:ahLst/>
          <a:cxnLst/>
          <a:rect l="0" t="0" r="0" b="0"/>
          <a:pathLst>
            <a:path>
              <a:moveTo>
                <a:pt x="0" y="0"/>
              </a:moveTo>
              <a:lnTo>
                <a:pt x="0" y="717235"/>
              </a:lnTo>
              <a:lnTo>
                <a:pt x="233881" y="717235"/>
              </a:lnTo>
            </a:path>
          </a:pathLst>
        </a:custGeom>
      </dgm:spPr>
      <dgm:t>
        <a:bodyPr/>
        <a:lstStyle/>
        <a:p>
          <a:endParaRPr lang="hu-HU"/>
        </a:p>
      </dgm:t>
    </dgm:pt>
    <dgm:pt modelId="{BDF550BB-777E-4073-B97D-F993AB9E0901}" type="pres">
      <dgm:prSet presAssocID="{8E085B4C-DDF5-4CBC-A557-B069351F88B4}" presName="hierRoot2" presStyleCnt="0">
        <dgm:presLayoutVars>
          <dgm:hierBranch val="init"/>
        </dgm:presLayoutVars>
      </dgm:prSet>
      <dgm:spPr/>
    </dgm:pt>
    <dgm:pt modelId="{62E9461D-DEB0-4E00-9248-9770CDCE1F31}" type="pres">
      <dgm:prSet presAssocID="{8E085B4C-DDF5-4CBC-A557-B069351F88B4}" presName="rootComposite" presStyleCnt="0"/>
      <dgm:spPr/>
    </dgm:pt>
    <dgm:pt modelId="{61FBB75B-6AEA-4E55-BE02-B68621EFF4EB}" type="pres">
      <dgm:prSet presAssocID="{8E085B4C-DDF5-4CBC-A557-B069351F88B4}" presName="rootText" presStyleLbl="node4" presStyleIdx="1" presStyleCnt="4">
        <dgm:presLayoutVars>
          <dgm:chPref val="3"/>
        </dgm:presLayoutVars>
      </dgm:prSet>
      <dgm:spPr>
        <a:prstGeom prst="rect">
          <a:avLst/>
        </a:prstGeom>
      </dgm:spPr>
      <dgm:t>
        <a:bodyPr/>
        <a:lstStyle/>
        <a:p>
          <a:endParaRPr lang="hu-HU"/>
        </a:p>
      </dgm:t>
    </dgm:pt>
    <dgm:pt modelId="{BFE531E6-7FF1-452E-BAED-316384937692}" type="pres">
      <dgm:prSet presAssocID="{8E085B4C-DDF5-4CBC-A557-B069351F88B4}" presName="rootConnector" presStyleLbl="node4" presStyleIdx="1" presStyleCnt="4"/>
      <dgm:spPr/>
      <dgm:t>
        <a:bodyPr/>
        <a:lstStyle/>
        <a:p>
          <a:endParaRPr lang="hu-HU"/>
        </a:p>
      </dgm:t>
    </dgm:pt>
    <dgm:pt modelId="{E1BEC4BF-ABC5-4A3A-9981-FD51BEF27FE4}" type="pres">
      <dgm:prSet presAssocID="{8E085B4C-DDF5-4CBC-A557-B069351F88B4}" presName="hierChild4" presStyleCnt="0"/>
      <dgm:spPr/>
    </dgm:pt>
    <dgm:pt modelId="{61637869-DA59-4F90-A7E4-E35B943B4370}" type="pres">
      <dgm:prSet presAssocID="{8E085B4C-DDF5-4CBC-A557-B069351F88B4}" presName="hierChild5" presStyleCnt="0"/>
      <dgm:spPr/>
    </dgm:pt>
    <dgm:pt modelId="{E7D35F38-36F9-42D5-8B2F-0834DAF65C07}" type="pres">
      <dgm:prSet presAssocID="{99F916C7-12FB-45AD-ADFC-001D646E5083}" presName="hierChild5" presStyleCnt="0"/>
      <dgm:spPr/>
    </dgm:pt>
    <dgm:pt modelId="{CF816691-8A0F-4172-A29C-3CC59557F341}" type="pres">
      <dgm:prSet presAssocID="{88B8F157-A34B-4FDC-9AEB-A2AAA4363152}" presName="Name37" presStyleLbl="parChTrans1D3" presStyleIdx="5" presStyleCnt="6"/>
      <dgm:spPr>
        <a:custGeom>
          <a:avLst/>
          <a:gdLst/>
          <a:ahLst/>
          <a:cxnLst/>
          <a:rect l="0" t="0" r="0" b="0"/>
          <a:pathLst>
            <a:path>
              <a:moveTo>
                <a:pt x="1906957" y="0"/>
              </a:moveTo>
              <a:lnTo>
                <a:pt x="1906957" y="153769"/>
              </a:lnTo>
              <a:lnTo>
                <a:pt x="0" y="153769"/>
              </a:lnTo>
              <a:lnTo>
                <a:pt x="0" y="317485"/>
              </a:lnTo>
            </a:path>
          </a:pathLst>
        </a:custGeom>
      </dgm:spPr>
      <dgm:t>
        <a:bodyPr/>
        <a:lstStyle/>
        <a:p>
          <a:endParaRPr lang="hu-HU"/>
        </a:p>
      </dgm:t>
    </dgm:pt>
    <dgm:pt modelId="{B9200D07-2ECC-40C3-9FEA-36DC23135A86}" type="pres">
      <dgm:prSet presAssocID="{1B5E6709-1931-4B3D-8BDB-B55EBF059138}" presName="hierRoot2" presStyleCnt="0">
        <dgm:presLayoutVars>
          <dgm:hierBranch val="init"/>
        </dgm:presLayoutVars>
      </dgm:prSet>
      <dgm:spPr/>
    </dgm:pt>
    <dgm:pt modelId="{5B9FC530-894C-473D-91EE-3F3597F5437E}" type="pres">
      <dgm:prSet presAssocID="{1B5E6709-1931-4B3D-8BDB-B55EBF059138}" presName="rootComposite" presStyleCnt="0"/>
      <dgm:spPr/>
    </dgm:pt>
    <dgm:pt modelId="{61F8976D-7868-42B3-AED3-5C0D3FB69F3A}" type="pres">
      <dgm:prSet presAssocID="{1B5E6709-1931-4B3D-8BDB-B55EBF059138}" presName="rootText" presStyleLbl="node3" presStyleIdx="5" presStyleCnt="6">
        <dgm:presLayoutVars>
          <dgm:chPref val="3"/>
        </dgm:presLayoutVars>
      </dgm:prSet>
      <dgm:spPr>
        <a:prstGeom prst="rect">
          <a:avLst/>
        </a:prstGeom>
      </dgm:spPr>
      <dgm:t>
        <a:bodyPr/>
        <a:lstStyle/>
        <a:p>
          <a:endParaRPr lang="hu-HU"/>
        </a:p>
      </dgm:t>
    </dgm:pt>
    <dgm:pt modelId="{CD0F21EB-3867-493E-AD7A-8D958BC19050}" type="pres">
      <dgm:prSet presAssocID="{1B5E6709-1931-4B3D-8BDB-B55EBF059138}" presName="rootConnector" presStyleLbl="node3" presStyleIdx="5" presStyleCnt="6"/>
      <dgm:spPr/>
      <dgm:t>
        <a:bodyPr/>
        <a:lstStyle/>
        <a:p>
          <a:endParaRPr lang="hu-HU"/>
        </a:p>
      </dgm:t>
    </dgm:pt>
    <dgm:pt modelId="{71E3C74D-4B3A-4D79-BF23-4664F66DDEFF}" type="pres">
      <dgm:prSet presAssocID="{1B5E6709-1931-4B3D-8BDB-B55EBF059138}" presName="hierChild4" presStyleCnt="0"/>
      <dgm:spPr/>
    </dgm:pt>
    <dgm:pt modelId="{35927677-E4AB-4EDB-BBB4-F6604751F809}" type="pres">
      <dgm:prSet presAssocID="{6635F32E-E87E-46B8-A5D1-20400C482E16}" presName="Name37" presStyleLbl="parChTrans1D4" presStyleIdx="2" presStyleCnt="4"/>
      <dgm:spPr>
        <a:custGeom>
          <a:avLst/>
          <a:gdLst/>
          <a:ahLst/>
          <a:cxnLst/>
          <a:rect l="0" t="0" r="0" b="0"/>
          <a:pathLst>
            <a:path>
              <a:moveTo>
                <a:pt x="0" y="0"/>
              </a:moveTo>
              <a:lnTo>
                <a:pt x="0" y="717235"/>
              </a:lnTo>
              <a:lnTo>
                <a:pt x="233881" y="717235"/>
              </a:lnTo>
            </a:path>
          </a:pathLst>
        </a:custGeom>
      </dgm:spPr>
      <dgm:t>
        <a:bodyPr/>
        <a:lstStyle/>
        <a:p>
          <a:endParaRPr lang="hu-HU"/>
        </a:p>
      </dgm:t>
    </dgm:pt>
    <dgm:pt modelId="{5B9E6A51-6517-43A7-A99F-845D99C92F33}" type="pres">
      <dgm:prSet presAssocID="{BDFC6C31-C2A2-4295-8B77-5705AA5AB5B1}" presName="hierRoot2" presStyleCnt="0">
        <dgm:presLayoutVars>
          <dgm:hierBranch val="init"/>
        </dgm:presLayoutVars>
      </dgm:prSet>
      <dgm:spPr/>
    </dgm:pt>
    <dgm:pt modelId="{20C8E247-3DDC-487D-9817-19DE1F9BBD92}" type="pres">
      <dgm:prSet presAssocID="{BDFC6C31-C2A2-4295-8B77-5705AA5AB5B1}" presName="rootComposite" presStyleCnt="0"/>
      <dgm:spPr/>
    </dgm:pt>
    <dgm:pt modelId="{2735A01B-3BA5-46C7-8D89-B3FB424EFA25}" type="pres">
      <dgm:prSet presAssocID="{BDFC6C31-C2A2-4295-8B77-5705AA5AB5B1}" presName="rootText" presStyleLbl="node4" presStyleIdx="2" presStyleCnt="4">
        <dgm:presLayoutVars>
          <dgm:chPref val="3"/>
        </dgm:presLayoutVars>
      </dgm:prSet>
      <dgm:spPr>
        <a:prstGeom prst="rect">
          <a:avLst/>
        </a:prstGeom>
      </dgm:spPr>
      <dgm:t>
        <a:bodyPr/>
        <a:lstStyle/>
        <a:p>
          <a:endParaRPr lang="hu-HU"/>
        </a:p>
      </dgm:t>
    </dgm:pt>
    <dgm:pt modelId="{3ECC438E-12D7-43E8-88AB-9E79E3CF61F9}" type="pres">
      <dgm:prSet presAssocID="{BDFC6C31-C2A2-4295-8B77-5705AA5AB5B1}" presName="rootConnector" presStyleLbl="node4" presStyleIdx="2" presStyleCnt="4"/>
      <dgm:spPr/>
      <dgm:t>
        <a:bodyPr/>
        <a:lstStyle/>
        <a:p>
          <a:endParaRPr lang="hu-HU"/>
        </a:p>
      </dgm:t>
    </dgm:pt>
    <dgm:pt modelId="{0ACC6471-5F41-4155-9F4D-65012169A887}" type="pres">
      <dgm:prSet presAssocID="{BDFC6C31-C2A2-4295-8B77-5705AA5AB5B1}" presName="hierChild4" presStyleCnt="0"/>
      <dgm:spPr/>
    </dgm:pt>
    <dgm:pt modelId="{B61A0ACE-14A7-4962-84B9-D71B6EC47F9B}" type="pres">
      <dgm:prSet presAssocID="{BDFC6C31-C2A2-4295-8B77-5705AA5AB5B1}" presName="hierChild5" presStyleCnt="0"/>
      <dgm:spPr/>
    </dgm:pt>
    <dgm:pt modelId="{61369590-9684-4DB1-8C26-403BE9A5C329}" type="pres">
      <dgm:prSet presAssocID="{604CCB22-A5EC-40AD-90A4-CEF5E2ACCE58}" presName="Name37" presStyleLbl="parChTrans1D4" presStyleIdx="3" presStyleCnt="4"/>
      <dgm:spPr>
        <a:custGeom>
          <a:avLst/>
          <a:gdLst/>
          <a:ahLst/>
          <a:cxnLst/>
          <a:rect l="0" t="0" r="0" b="0"/>
          <a:pathLst>
            <a:path>
              <a:moveTo>
                <a:pt x="0" y="0"/>
              </a:moveTo>
              <a:lnTo>
                <a:pt x="0" y="1824272"/>
              </a:lnTo>
              <a:lnTo>
                <a:pt x="233881" y="1824272"/>
              </a:lnTo>
            </a:path>
          </a:pathLst>
        </a:custGeom>
      </dgm:spPr>
      <dgm:t>
        <a:bodyPr/>
        <a:lstStyle/>
        <a:p>
          <a:endParaRPr lang="hu-HU"/>
        </a:p>
      </dgm:t>
    </dgm:pt>
    <dgm:pt modelId="{28747BA6-E19D-4F20-BBDA-697B1ED42570}" type="pres">
      <dgm:prSet presAssocID="{45B0766F-4714-494E-97B7-B196472FDBBF}" presName="hierRoot2" presStyleCnt="0">
        <dgm:presLayoutVars>
          <dgm:hierBranch val="init"/>
        </dgm:presLayoutVars>
      </dgm:prSet>
      <dgm:spPr/>
    </dgm:pt>
    <dgm:pt modelId="{14EDD316-EB5B-4E1D-B846-78B9D7C6EAD5}" type="pres">
      <dgm:prSet presAssocID="{45B0766F-4714-494E-97B7-B196472FDBBF}" presName="rootComposite" presStyleCnt="0"/>
      <dgm:spPr/>
    </dgm:pt>
    <dgm:pt modelId="{1A118741-53DD-42B1-9B5D-165E71D90F75}" type="pres">
      <dgm:prSet presAssocID="{45B0766F-4714-494E-97B7-B196472FDBBF}" presName="rootText" presStyleLbl="node4" presStyleIdx="3" presStyleCnt="4">
        <dgm:presLayoutVars>
          <dgm:chPref val="3"/>
        </dgm:presLayoutVars>
      </dgm:prSet>
      <dgm:spPr>
        <a:prstGeom prst="rect">
          <a:avLst/>
        </a:prstGeom>
      </dgm:spPr>
      <dgm:t>
        <a:bodyPr/>
        <a:lstStyle/>
        <a:p>
          <a:endParaRPr lang="hu-HU"/>
        </a:p>
      </dgm:t>
    </dgm:pt>
    <dgm:pt modelId="{FFDD060A-5C87-4616-87D0-E4E1BEA83798}" type="pres">
      <dgm:prSet presAssocID="{45B0766F-4714-494E-97B7-B196472FDBBF}" presName="rootConnector" presStyleLbl="node4" presStyleIdx="3" presStyleCnt="4"/>
      <dgm:spPr/>
      <dgm:t>
        <a:bodyPr/>
        <a:lstStyle/>
        <a:p>
          <a:endParaRPr lang="hu-HU"/>
        </a:p>
      </dgm:t>
    </dgm:pt>
    <dgm:pt modelId="{ADD0EC7B-9338-4EAE-B39B-06F383A1763A}" type="pres">
      <dgm:prSet presAssocID="{45B0766F-4714-494E-97B7-B196472FDBBF}" presName="hierChild4" presStyleCnt="0"/>
      <dgm:spPr/>
    </dgm:pt>
    <dgm:pt modelId="{7D01FD5F-9D00-4FA4-98B7-FB99E095D91D}" type="pres">
      <dgm:prSet presAssocID="{45B0766F-4714-494E-97B7-B196472FDBBF}" presName="hierChild5" presStyleCnt="0"/>
      <dgm:spPr/>
    </dgm:pt>
    <dgm:pt modelId="{AC1BC93E-47F3-481D-A7A6-0FF90921BB2B}" type="pres">
      <dgm:prSet presAssocID="{1B5E6709-1931-4B3D-8BDB-B55EBF059138}" presName="hierChild5" presStyleCnt="0"/>
      <dgm:spPr/>
    </dgm:pt>
    <dgm:pt modelId="{E8ACC865-3722-4964-AEFA-E2F1A7A46966}" type="pres">
      <dgm:prSet presAssocID="{4EB2FF33-72B7-4BD7-A1EA-AEE960E3D847}" presName="hierChild5" presStyleCnt="0"/>
      <dgm:spPr/>
    </dgm:pt>
    <dgm:pt modelId="{06CE91D7-D271-4A1E-ABC4-18B8450D7D00}" type="pres">
      <dgm:prSet presAssocID="{EF5B77C8-E3A2-45EF-9304-329450BD5952}" presName="hierChild3" presStyleCnt="0"/>
      <dgm:spPr/>
    </dgm:pt>
  </dgm:ptLst>
  <dgm:cxnLst>
    <dgm:cxn modelId="{5B9CDAEF-F186-42EC-B520-534F2EE01D22}" type="presOf" srcId="{4881644F-50E1-44BD-97A0-5879EC9A4174}" destId="{78C1CFDB-FD1F-4708-AC58-014EA1AAA82C}" srcOrd="1" destOrd="0" presId="urn:microsoft.com/office/officeart/2005/8/layout/orgChart1"/>
    <dgm:cxn modelId="{1117440C-F3F8-49C2-AB4B-ED1E7A48DC07}" type="presOf" srcId="{1B5E6709-1931-4B3D-8BDB-B55EBF059138}" destId="{CD0F21EB-3867-493E-AD7A-8D958BC19050}" srcOrd="1" destOrd="0" presId="urn:microsoft.com/office/officeart/2005/8/layout/orgChart1"/>
    <dgm:cxn modelId="{9D408A1E-45B9-4C33-99AE-E168C9807A99}" type="presOf" srcId="{7A2A1541-B7CF-4A54-8C3C-F5F868498E82}" destId="{327B6DCF-A48F-4223-9E53-3AA2411A7C63}" srcOrd="0" destOrd="0" presId="urn:microsoft.com/office/officeart/2005/8/layout/orgChart1"/>
    <dgm:cxn modelId="{61ED72E1-9D27-467F-897C-2CA28F4ACF74}" type="presOf" srcId="{8E085B4C-DDF5-4CBC-A557-B069351F88B4}" destId="{61FBB75B-6AEA-4E55-BE02-B68621EFF4EB}" srcOrd="0" destOrd="0" presId="urn:microsoft.com/office/officeart/2005/8/layout/orgChart1"/>
    <dgm:cxn modelId="{2282D039-9480-4DE9-9FDE-3317C5619271}" type="presOf" srcId="{DCA8D4B4-60B4-449F-8A8E-A9D99D70044D}" destId="{9A8234F7-FAE9-413C-BDCD-C6F79D29C877}" srcOrd="0" destOrd="0" presId="urn:microsoft.com/office/officeart/2005/8/layout/orgChart1"/>
    <dgm:cxn modelId="{1FCA50F2-9FB7-46E3-A152-A43610D68793}" srcId="{4EB2FF33-72B7-4BD7-A1EA-AEE960E3D847}" destId="{5EDD2260-3C1F-4380-A8CF-5F8880B57607}" srcOrd="0" destOrd="0" parTransId="{FC55EE02-0537-4277-8367-0146AA9F77F8}" sibTransId="{25C37E16-CC6C-48A6-9294-AFE6977C2FF8}"/>
    <dgm:cxn modelId="{1C4D4051-B2CD-41F5-8537-6DA282AF20AD}" type="presOf" srcId="{CEF358BA-1F40-40BD-8FFB-1950F58E9F58}" destId="{068E50FC-2602-44FA-B297-37CF4065D32A}" srcOrd="1" destOrd="0" presId="urn:microsoft.com/office/officeart/2005/8/layout/orgChart1"/>
    <dgm:cxn modelId="{0D9576F1-48DB-4F3C-869A-C054D8DC0355}" type="presOf" srcId="{5EDD2260-3C1F-4380-A8CF-5F8880B57607}" destId="{67A31C5A-FFEB-4DC8-8CE0-79A1739A47D0}" srcOrd="0" destOrd="0" presId="urn:microsoft.com/office/officeart/2005/8/layout/orgChart1"/>
    <dgm:cxn modelId="{ACB8E121-7E8F-42C4-8D3C-ABC40E87C9D9}" type="presOf" srcId="{123D9805-BD32-4988-AE9E-75A75527EAB3}" destId="{0927FC32-048C-44A4-9EF3-2BDBEFF8AD7E}" srcOrd="0" destOrd="0" presId="urn:microsoft.com/office/officeart/2005/8/layout/orgChart1"/>
    <dgm:cxn modelId="{F0F33983-B59B-4FAA-AAC9-6625D5F3009B}" type="presOf" srcId="{4881644F-50E1-44BD-97A0-5879EC9A4174}" destId="{4A5A4AC4-17E7-41BD-874A-2919FC37D0E6}" srcOrd="0" destOrd="0" presId="urn:microsoft.com/office/officeart/2005/8/layout/orgChart1"/>
    <dgm:cxn modelId="{A4F52552-E88B-423B-9738-1F70D6ADFA64}" type="presOf" srcId="{158450F6-9E6E-4054-9788-78FA99532910}" destId="{C70E2069-34E9-4D6E-B4FD-970E585996CD}" srcOrd="0" destOrd="0" presId="urn:microsoft.com/office/officeart/2005/8/layout/orgChart1"/>
    <dgm:cxn modelId="{3FBF6F78-EDE6-41F5-B9FF-68530A7ACA17}" type="presOf" srcId="{B12079DD-A9A5-4C72-B1F1-4ACDE46D15C4}" destId="{B6AC67DB-2930-4B06-A7ED-EA8B492859CE}" srcOrd="0" destOrd="0" presId="urn:microsoft.com/office/officeart/2005/8/layout/orgChart1"/>
    <dgm:cxn modelId="{0E183CF3-2A05-4D85-88D4-7F1322CC2EC8}" type="presOf" srcId="{064C7FE5-4D5E-4A2D-93B7-C43FBB40F334}" destId="{0F6B76A2-7A80-4A81-9E6D-39F9EB93A9F9}" srcOrd="1" destOrd="0" presId="urn:microsoft.com/office/officeart/2005/8/layout/orgChart1"/>
    <dgm:cxn modelId="{9311F3D3-7155-4BD1-8709-C0BE514B0830}" srcId="{123D9805-BD32-4988-AE9E-75A75527EAB3}" destId="{CEF358BA-1F40-40BD-8FFB-1950F58E9F58}" srcOrd="0" destOrd="0" parTransId="{7A2A1541-B7CF-4A54-8C3C-F5F868498E82}" sibTransId="{EC87059D-34CC-4E43-8D08-B49743488B10}"/>
    <dgm:cxn modelId="{F0DEAC29-5EF6-4B66-9D28-229F7B8DE057}" srcId="{1B5E6709-1931-4B3D-8BDB-B55EBF059138}" destId="{45B0766F-4714-494E-97B7-B196472FDBBF}" srcOrd="1" destOrd="0" parTransId="{604CCB22-A5EC-40AD-90A4-CEF5E2ACCE58}" sibTransId="{1B05E891-C862-4E46-9E66-D3C9FAD62508}"/>
    <dgm:cxn modelId="{0C7BE6BF-FAF4-4088-AB37-6F6E5AA35FE7}" type="presOf" srcId="{BDFC6C31-C2A2-4295-8B77-5705AA5AB5B1}" destId="{2735A01B-3BA5-46C7-8D89-B3FB424EFA25}" srcOrd="0" destOrd="0" presId="urn:microsoft.com/office/officeart/2005/8/layout/orgChart1"/>
    <dgm:cxn modelId="{57B11BAF-DB28-4873-8930-8CE6E5E02C36}" srcId="{1B5E6709-1931-4B3D-8BDB-B55EBF059138}" destId="{BDFC6C31-C2A2-4295-8B77-5705AA5AB5B1}" srcOrd="0" destOrd="0" parTransId="{6635F32E-E87E-46B8-A5D1-20400C482E16}" sibTransId="{B0F74244-9913-4A2E-B373-4899E49702B4}"/>
    <dgm:cxn modelId="{D0B2499B-E33C-4428-89EA-24DEA8053120}" srcId="{4EB2FF33-72B7-4BD7-A1EA-AEE960E3D847}" destId="{1B5E6709-1931-4B3D-8BDB-B55EBF059138}" srcOrd="2" destOrd="0" parTransId="{88B8F157-A34B-4FDC-9AEB-A2AAA4363152}" sibTransId="{E3229A98-89DB-4AC2-90BC-F453A26D4FA0}"/>
    <dgm:cxn modelId="{9F1F1680-0F11-41AF-A4ED-6FDAAADE473E}" type="presOf" srcId="{19025CA6-AEBB-49DB-AF17-4E3EEBA4BDF3}" destId="{70AE47D5-DB3C-4AD0-A3F1-EEED27A996A1}" srcOrd="0" destOrd="0" presId="urn:microsoft.com/office/officeart/2005/8/layout/orgChart1"/>
    <dgm:cxn modelId="{CF82FBCD-1E3D-4C40-877B-5033B7D05A14}" srcId="{5EDD2260-3C1F-4380-A8CF-5F8880B57607}" destId="{1E0FF2CB-E3E8-42F1-9EA7-3126ED0EE6AC}" srcOrd="0" destOrd="0" parTransId="{9EF27ED2-13BE-4AF9-975F-31BE271D0EB9}" sibTransId="{F0FB70D4-511D-44D5-9EAC-692D8FCF448E}"/>
    <dgm:cxn modelId="{F90ABA21-9CA4-418B-8352-67A5D036F41D}" srcId="{99F916C7-12FB-45AD-ADFC-001D646E5083}" destId="{8E085B4C-DDF5-4CBC-A557-B069351F88B4}" srcOrd="0" destOrd="0" parTransId="{1E4DCC46-897C-4730-BA64-7384244189BD}" sibTransId="{AAC82BAF-A7EF-4A89-86DF-C4DAD1E75D2F}"/>
    <dgm:cxn modelId="{4E64D4C3-8F39-41FE-A5CC-5AF85703A4C5}" type="presOf" srcId="{8E085B4C-DDF5-4CBC-A557-B069351F88B4}" destId="{BFE531E6-7FF1-452E-BAED-316384937692}" srcOrd="1" destOrd="0" presId="urn:microsoft.com/office/officeart/2005/8/layout/orgChart1"/>
    <dgm:cxn modelId="{13BC9487-C4B0-4AB8-8CD7-F1ECCBFC313E}" type="presOf" srcId="{064C7FE5-4D5E-4A2D-93B7-C43FBB40F334}" destId="{7EEA4276-15F5-45EA-8E4A-40AF30304D12}" srcOrd="0" destOrd="0" presId="urn:microsoft.com/office/officeart/2005/8/layout/orgChart1"/>
    <dgm:cxn modelId="{92E65FE4-14CF-4382-9868-2D38C21D6BF9}" type="presOf" srcId="{99F916C7-12FB-45AD-ADFC-001D646E5083}" destId="{EA67E359-1004-46F1-9F9D-0E34A3E37C30}" srcOrd="1" destOrd="0" presId="urn:microsoft.com/office/officeart/2005/8/layout/orgChart1"/>
    <dgm:cxn modelId="{2730AAEC-8AB2-402B-8703-36B5AD4BD9DC}" type="presOf" srcId="{EF5B77C8-E3A2-45EF-9304-329450BD5952}" destId="{879D5B40-D00E-4A1F-8049-3443879868ED}" srcOrd="0" destOrd="0" presId="urn:microsoft.com/office/officeart/2005/8/layout/orgChart1"/>
    <dgm:cxn modelId="{04B934BA-B3DE-42B5-9A8B-1251EBFFCA37}" type="presOf" srcId="{99F916C7-12FB-45AD-ADFC-001D646E5083}" destId="{3DFFB9C3-F708-4A1F-B216-8A8E8BE5A004}" srcOrd="0" destOrd="0" presId="urn:microsoft.com/office/officeart/2005/8/layout/orgChart1"/>
    <dgm:cxn modelId="{E559BA74-6B93-4C30-B505-B02C6B0B3468}" type="presOf" srcId="{1E4DCC46-897C-4730-BA64-7384244189BD}" destId="{AF5786BA-6857-4497-996C-474BA788F3DD}" srcOrd="0" destOrd="0" presId="urn:microsoft.com/office/officeart/2005/8/layout/orgChart1"/>
    <dgm:cxn modelId="{DB15E230-7024-4CFF-97D0-13C7CF01C8FD}" type="presOf" srcId="{45B0766F-4714-494E-97B7-B196472FDBBF}" destId="{FFDD060A-5C87-4616-87D0-E4E1BEA83798}" srcOrd="1" destOrd="0" presId="urn:microsoft.com/office/officeart/2005/8/layout/orgChart1"/>
    <dgm:cxn modelId="{6195417E-CFD5-45E0-AF88-70D4F5A4707F}" type="presOf" srcId="{1B5E6709-1931-4B3D-8BDB-B55EBF059138}" destId="{61F8976D-7868-42B3-AED3-5C0D3FB69F3A}" srcOrd="0" destOrd="0" presId="urn:microsoft.com/office/officeart/2005/8/layout/orgChart1"/>
    <dgm:cxn modelId="{5B3A48BA-3419-4BD6-ABB9-6E4D8C01EB45}" type="presOf" srcId="{1E0FF2CB-E3E8-42F1-9EA7-3126ED0EE6AC}" destId="{870E4895-245A-46BC-A652-720037A89CAE}" srcOrd="0" destOrd="0" presId="urn:microsoft.com/office/officeart/2005/8/layout/orgChart1"/>
    <dgm:cxn modelId="{AF9AD8CE-836B-4A0B-8779-53C2F6C797B9}" type="presOf" srcId="{1E0FF2CB-E3E8-42F1-9EA7-3126ED0EE6AC}" destId="{0E1ACCE9-0EBC-4947-854A-C20FD1823453}" srcOrd="1" destOrd="0" presId="urn:microsoft.com/office/officeart/2005/8/layout/orgChart1"/>
    <dgm:cxn modelId="{A13B6F77-E3D4-4516-837C-9C9C03F31B62}" srcId="{EF5B77C8-E3A2-45EF-9304-329450BD5952}" destId="{4EB2FF33-72B7-4BD7-A1EA-AEE960E3D847}" srcOrd="1" destOrd="0" parTransId="{B12079DD-A9A5-4C72-B1F1-4ACDE46D15C4}" sibTransId="{1B087DE4-3460-450E-B92D-D4A5389F2903}"/>
    <dgm:cxn modelId="{70A4519B-1F69-4044-BA47-75F71E4C6275}" type="presOf" srcId="{4EB2FF33-72B7-4BD7-A1EA-AEE960E3D847}" destId="{418164A4-BBB5-4158-9901-B44B21D4C0E8}" srcOrd="1" destOrd="0" presId="urn:microsoft.com/office/officeart/2005/8/layout/orgChart1"/>
    <dgm:cxn modelId="{3142844A-2A23-4EF1-9B18-4260E308FAC5}" srcId="{047BC428-DC79-48AB-8B8C-E1FDD9F17EA8}" destId="{EF5B77C8-E3A2-45EF-9304-329450BD5952}" srcOrd="0" destOrd="0" parTransId="{F32D883F-B641-499C-AE96-2733DC05A82A}" sibTransId="{197C5DC9-008E-4885-954F-AA87368AD217}"/>
    <dgm:cxn modelId="{019C9C86-6FBC-4CA3-8C60-210992297723}" srcId="{123D9805-BD32-4988-AE9E-75A75527EAB3}" destId="{4881644F-50E1-44BD-97A0-5879EC9A4174}" srcOrd="2" destOrd="0" parTransId="{3DC418F2-633A-48BE-B265-BA76F4D7A960}" sibTransId="{3B725FE5-F356-4BD8-ABC2-5425B16B2C4E}"/>
    <dgm:cxn modelId="{8ED36831-92CA-4B34-AFA6-7CB2892B182E}" type="presOf" srcId="{123D9805-BD32-4988-AE9E-75A75527EAB3}" destId="{3D70EBFD-F2F4-49EA-9839-301B7B43A913}" srcOrd="1" destOrd="0" presId="urn:microsoft.com/office/officeart/2005/8/layout/orgChart1"/>
    <dgm:cxn modelId="{5C938F8F-74A5-4EAB-94CE-14E468A61253}" type="presOf" srcId="{3DC418F2-633A-48BE-B265-BA76F4D7A960}" destId="{78CAE882-9153-44E3-9D76-0291532C9894}" srcOrd="0" destOrd="0" presId="urn:microsoft.com/office/officeart/2005/8/layout/orgChart1"/>
    <dgm:cxn modelId="{6F728D2D-2EF3-4B35-BCD1-EE176A7B9208}" type="presOf" srcId="{5EDD2260-3C1F-4380-A8CF-5F8880B57607}" destId="{4DFE3094-0C05-4E71-8085-D9C7CCAF42AE}" srcOrd="1" destOrd="0" presId="urn:microsoft.com/office/officeart/2005/8/layout/orgChart1"/>
    <dgm:cxn modelId="{CE4AA574-1008-4433-8632-B5A0E51B3A5E}" type="presOf" srcId="{CEF358BA-1F40-40BD-8FFB-1950F58E9F58}" destId="{780EF4D1-F300-4AED-B004-23A5E5CE1F2C}" srcOrd="0" destOrd="0" presId="urn:microsoft.com/office/officeart/2005/8/layout/orgChart1"/>
    <dgm:cxn modelId="{AEB9DC33-E59D-4266-A2A7-05B24A0476D6}" type="presOf" srcId="{FC55EE02-0537-4277-8367-0146AA9F77F8}" destId="{05DED990-C704-4B77-8CE0-E4CDF4427011}" srcOrd="0" destOrd="0" presId="urn:microsoft.com/office/officeart/2005/8/layout/orgChart1"/>
    <dgm:cxn modelId="{43E314E9-E857-4668-A3A3-23E9F6D58684}" type="presOf" srcId="{6635F32E-E87E-46B8-A5D1-20400C482E16}" destId="{35927677-E4AB-4EDB-BBB4-F6604751F809}" srcOrd="0" destOrd="0" presId="urn:microsoft.com/office/officeart/2005/8/layout/orgChart1"/>
    <dgm:cxn modelId="{440097EA-2754-43E2-88F6-1D784AB722EB}" type="presOf" srcId="{047BC428-DC79-48AB-8B8C-E1FDD9F17EA8}" destId="{0FA3CB95-E7E5-4030-859E-F1EAA2A9393D}" srcOrd="0" destOrd="0" presId="urn:microsoft.com/office/officeart/2005/8/layout/orgChart1"/>
    <dgm:cxn modelId="{B4D1298D-7759-4C5B-83B9-711EC3037ECB}" type="presOf" srcId="{604CCB22-A5EC-40AD-90A4-CEF5E2ACCE58}" destId="{61369590-9684-4DB1-8C26-403BE9A5C329}" srcOrd="0" destOrd="0" presId="urn:microsoft.com/office/officeart/2005/8/layout/orgChart1"/>
    <dgm:cxn modelId="{6AAD85F6-3EFB-4211-B1C7-F326D8F784F3}" type="presOf" srcId="{45B0766F-4714-494E-97B7-B196472FDBBF}" destId="{1A118741-53DD-42B1-9B5D-165E71D90F75}" srcOrd="0" destOrd="0" presId="urn:microsoft.com/office/officeart/2005/8/layout/orgChart1"/>
    <dgm:cxn modelId="{87F73367-3BBD-4AB8-BD89-40C66EC37E78}" type="presOf" srcId="{BDFC6C31-C2A2-4295-8B77-5705AA5AB5B1}" destId="{3ECC438E-12D7-43E8-88AB-9E79E3CF61F9}" srcOrd="1" destOrd="0" presId="urn:microsoft.com/office/officeart/2005/8/layout/orgChart1"/>
    <dgm:cxn modelId="{8D3AF777-CA9E-4FA6-B26B-1EF61B6822CF}" srcId="{123D9805-BD32-4988-AE9E-75A75527EAB3}" destId="{064C7FE5-4D5E-4A2D-93B7-C43FBB40F334}" srcOrd="1" destOrd="0" parTransId="{19025CA6-AEBB-49DB-AF17-4E3EEBA4BDF3}" sibTransId="{08F2A3E3-D592-4401-95DD-517B93F7739F}"/>
    <dgm:cxn modelId="{71D59C54-903C-43B9-AF38-E4787ABE773F}" type="presOf" srcId="{4EB2FF33-72B7-4BD7-A1EA-AEE960E3D847}" destId="{A786D49F-0598-493F-8628-64E2F205EEDA}" srcOrd="0" destOrd="0" presId="urn:microsoft.com/office/officeart/2005/8/layout/orgChart1"/>
    <dgm:cxn modelId="{86EBFB9E-D8FF-410A-8554-7A11E635B7B8}" srcId="{EF5B77C8-E3A2-45EF-9304-329450BD5952}" destId="{123D9805-BD32-4988-AE9E-75A75527EAB3}" srcOrd="0" destOrd="0" parTransId="{DCA8D4B4-60B4-449F-8A8E-A9D99D70044D}" sibTransId="{293323D3-DB1C-4840-B432-4936BC2E4C94}"/>
    <dgm:cxn modelId="{325BD9AD-6308-4CB9-AA87-F6863FF7B65E}" srcId="{4EB2FF33-72B7-4BD7-A1EA-AEE960E3D847}" destId="{99F916C7-12FB-45AD-ADFC-001D646E5083}" srcOrd="1" destOrd="0" parTransId="{158450F6-9E6E-4054-9788-78FA99532910}" sibTransId="{EBFAED8B-CB9B-40C7-B817-D2C32756173D}"/>
    <dgm:cxn modelId="{A4DF5FC5-58E3-4F13-B233-834B9CA8194E}" type="presOf" srcId="{88B8F157-A34B-4FDC-9AEB-A2AAA4363152}" destId="{CF816691-8A0F-4172-A29C-3CC59557F341}" srcOrd="0" destOrd="0" presId="urn:microsoft.com/office/officeart/2005/8/layout/orgChart1"/>
    <dgm:cxn modelId="{DFD7A055-3908-4431-B55A-58191796C722}" type="presOf" srcId="{9EF27ED2-13BE-4AF9-975F-31BE271D0EB9}" destId="{BBE151A8-ED99-4AF3-B978-15E84F93C694}" srcOrd="0" destOrd="0" presId="urn:microsoft.com/office/officeart/2005/8/layout/orgChart1"/>
    <dgm:cxn modelId="{330B9801-6110-4740-87D5-4DEA9B2D0068}" type="presOf" srcId="{EF5B77C8-E3A2-45EF-9304-329450BD5952}" destId="{4629E30F-DBBA-430F-8A47-60E896DC30DE}" srcOrd="1" destOrd="0" presId="urn:microsoft.com/office/officeart/2005/8/layout/orgChart1"/>
    <dgm:cxn modelId="{84ADBC38-71A7-4AB8-99B7-5B450D417185}" type="presParOf" srcId="{0FA3CB95-E7E5-4030-859E-F1EAA2A9393D}" destId="{26724D4E-3FEB-46A2-9A90-01FDD047325A}" srcOrd="0" destOrd="0" presId="urn:microsoft.com/office/officeart/2005/8/layout/orgChart1"/>
    <dgm:cxn modelId="{42F0B977-4A11-4A34-84F4-68D992BA5A5A}" type="presParOf" srcId="{26724D4E-3FEB-46A2-9A90-01FDD047325A}" destId="{9E5192B1-CB5B-4AB7-8D85-02AB1012C920}" srcOrd="0" destOrd="0" presId="urn:microsoft.com/office/officeart/2005/8/layout/orgChart1"/>
    <dgm:cxn modelId="{5B63285A-4A9A-41A9-903D-4D4F64D4AE23}" type="presParOf" srcId="{9E5192B1-CB5B-4AB7-8D85-02AB1012C920}" destId="{879D5B40-D00E-4A1F-8049-3443879868ED}" srcOrd="0" destOrd="0" presId="urn:microsoft.com/office/officeart/2005/8/layout/orgChart1"/>
    <dgm:cxn modelId="{7385F605-B1C2-4002-88A7-A6405602D67B}" type="presParOf" srcId="{9E5192B1-CB5B-4AB7-8D85-02AB1012C920}" destId="{4629E30F-DBBA-430F-8A47-60E896DC30DE}" srcOrd="1" destOrd="0" presId="urn:microsoft.com/office/officeart/2005/8/layout/orgChart1"/>
    <dgm:cxn modelId="{1093EE48-EE4E-452A-AF3A-6CD5D3A91957}" type="presParOf" srcId="{26724D4E-3FEB-46A2-9A90-01FDD047325A}" destId="{70A0021A-1033-4D18-BBB6-E0F128187FD6}" srcOrd="1" destOrd="0" presId="urn:microsoft.com/office/officeart/2005/8/layout/orgChart1"/>
    <dgm:cxn modelId="{EF8919BA-6DCF-42ED-90B8-829EDABF0B91}" type="presParOf" srcId="{70A0021A-1033-4D18-BBB6-E0F128187FD6}" destId="{9A8234F7-FAE9-413C-BDCD-C6F79D29C877}" srcOrd="0" destOrd="0" presId="urn:microsoft.com/office/officeart/2005/8/layout/orgChart1"/>
    <dgm:cxn modelId="{DC051191-72A1-47BF-8167-BC2E88091D8E}" type="presParOf" srcId="{70A0021A-1033-4D18-BBB6-E0F128187FD6}" destId="{DED4EE9F-1DBF-4A9F-A990-A87F1F88A805}" srcOrd="1" destOrd="0" presId="urn:microsoft.com/office/officeart/2005/8/layout/orgChart1"/>
    <dgm:cxn modelId="{051659E2-A2B6-4A4F-9EAC-D70208AE7C2F}" type="presParOf" srcId="{DED4EE9F-1DBF-4A9F-A990-A87F1F88A805}" destId="{3B35BB01-0DE1-40CD-B969-64BDA4491A78}" srcOrd="0" destOrd="0" presId="urn:microsoft.com/office/officeart/2005/8/layout/orgChart1"/>
    <dgm:cxn modelId="{E4B47620-361A-4375-B6C0-112BA32A0A23}" type="presParOf" srcId="{3B35BB01-0DE1-40CD-B969-64BDA4491A78}" destId="{0927FC32-048C-44A4-9EF3-2BDBEFF8AD7E}" srcOrd="0" destOrd="0" presId="urn:microsoft.com/office/officeart/2005/8/layout/orgChart1"/>
    <dgm:cxn modelId="{EF4686B9-5003-40DA-B07A-EB17190FA040}" type="presParOf" srcId="{3B35BB01-0DE1-40CD-B969-64BDA4491A78}" destId="{3D70EBFD-F2F4-49EA-9839-301B7B43A913}" srcOrd="1" destOrd="0" presId="urn:microsoft.com/office/officeart/2005/8/layout/orgChart1"/>
    <dgm:cxn modelId="{802DFAF9-AC03-42A4-B714-60445263C196}" type="presParOf" srcId="{DED4EE9F-1DBF-4A9F-A990-A87F1F88A805}" destId="{EF17D933-1788-4905-B16A-97BE5E78E3B8}" srcOrd="1" destOrd="0" presId="urn:microsoft.com/office/officeart/2005/8/layout/orgChart1"/>
    <dgm:cxn modelId="{2A6B9E88-27EF-44D3-B04D-9C7FBED5E597}" type="presParOf" srcId="{EF17D933-1788-4905-B16A-97BE5E78E3B8}" destId="{327B6DCF-A48F-4223-9E53-3AA2411A7C63}" srcOrd="0" destOrd="0" presId="urn:microsoft.com/office/officeart/2005/8/layout/orgChart1"/>
    <dgm:cxn modelId="{FC1CAF16-FD69-496E-8347-106A73029894}" type="presParOf" srcId="{EF17D933-1788-4905-B16A-97BE5E78E3B8}" destId="{A51CAE9B-BE67-4D81-82BD-F76AEDC50E97}" srcOrd="1" destOrd="0" presId="urn:microsoft.com/office/officeart/2005/8/layout/orgChart1"/>
    <dgm:cxn modelId="{163C442F-1CBA-4691-9F11-7BA423E3C4BE}" type="presParOf" srcId="{A51CAE9B-BE67-4D81-82BD-F76AEDC50E97}" destId="{2BE11ED3-3E29-4A71-81FE-02420E2A2F3E}" srcOrd="0" destOrd="0" presId="urn:microsoft.com/office/officeart/2005/8/layout/orgChart1"/>
    <dgm:cxn modelId="{28906988-FCF0-43A4-917A-7FE2ACB82389}" type="presParOf" srcId="{2BE11ED3-3E29-4A71-81FE-02420E2A2F3E}" destId="{780EF4D1-F300-4AED-B004-23A5E5CE1F2C}" srcOrd="0" destOrd="0" presId="urn:microsoft.com/office/officeart/2005/8/layout/orgChart1"/>
    <dgm:cxn modelId="{5C738BD2-87F8-42A0-BE32-B5317131FDBE}" type="presParOf" srcId="{2BE11ED3-3E29-4A71-81FE-02420E2A2F3E}" destId="{068E50FC-2602-44FA-B297-37CF4065D32A}" srcOrd="1" destOrd="0" presId="urn:microsoft.com/office/officeart/2005/8/layout/orgChart1"/>
    <dgm:cxn modelId="{2CFC23C6-A28C-45DC-A21C-02A7445ADAB9}" type="presParOf" srcId="{A51CAE9B-BE67-4D81-82BD-F76AEDC50E97}" destId="{4E4B4774-6208-460C-A46A-89978C9D080C}" srcOrd="1" destOrd="0" presId="urn:microsoft.com/office/officeart/2005/8/layout/orgChart1"/>
    <dgm:cxn modelId="{EB520B9B-7F28-4D8E-A698-4844067481B5}" type="presParOf" srcId="{A51CAE9B-BE67-4D81-82BD-F76AEDC50E97}" destId="{1209E309-EBB2-46C6-B068-FBFA7FE8341D}" srcOrd="2" destOrd="0" presId="urn:microsoft.com/office/officeart/2005/8/layout/orgChart1"/>
    <dgm:cxn modelId="{6B297D33-A1F2-44BC-9C84-FD8AE7155739}" type="presParOf" srcId="{EF17D933-1788-4905-B16A-97BE5E78E3B8}" destId="{70AE47D5-DB3C-4AD0-A3F1-EEED27A996A1}" srcOrd="2" destOrd="0" presId="urn:microsoft.com/office/officeart/2005/8/layout/orgChart1"/>
    <dgm:cxn modelId="{E6B56C82-8003-49AE-8785-B94DF134A9E5}" type="presParOf" srcId="{EF17D933-1788-4905-B16A-97BE5E78E3B8}" destId="{9C2A6F24-3835-45EA-9195-4A966CB4E064}" srcOrd="3" destOrd="0" presId="urn:microsoft.com/office/officeart/2005/8/layout/orgChart1"/>
    <dgm:cxn modelId="{F1C3FEC5-7383-46C7-B043-6A595C6DB748}" type="presParOf" srcId="{9C2A6F24-3835-45EA-9195-4A966CB4E064}" destId="{A65F3F3E-5CE1-4E12-8498-F6999F5C3E0A}" srcOrd="0" destOrd="0" presId="urn:microsoft.com/office/officeart/2005/8/layout/orgChart1"/>
    <dgm:cxn modelId="{5FDE3DF6-27BA-4D84-85CA-02C6ECC1D591}" type="presParOf" srcId="{A65F3F3E-5CE1-4E12-8498-F6999F5C3E0A}" destId="{7EEA4276-15F5-45EA-8E4A-40AF30304D12}" srcOrd="0" destOrd="0" presId="urn:microsoft.com/office/officeart/2005/8/layout/orgChart1"/>
    <dgm:cxn modelId="{34B2091C-E5AE-41A0-B071-3F315C024B71}" type="presParOf" srcId="{A65F3F3E-5CE1-4E12-8498-F6999F5C3E0A}" destId="{0F6B76A2-7A80-4A81-9E6D-39F9EB93A9F9}" srcOrd="1" destOrd="0" presId="urn:microsoft.com/office/officeart/2005/8/layout/orgChart1"/>
    <dgm:cxn modelId="{2933D976-461F-444B-808B-B02DAFEFCAA3}" type="presParOf" srcId="{9C2A6F24-3835-45EA-9195-4A966CB4E064}" destId="{E753AE9A-8351-4AC9-8F50-A406C11F2745}" srcOrd="1" destOrd="0" presId="urn:microsoft.com/office/officeart/2005/8/layout/orgChart1"/>
    <dgm:cxn modelId="{79C5818F-8116-4FCB-900A-06554AC69E40}" type="presParOf" srcId="{9C2A6F24-3835-45EA-9195-4A966CB4E064}" destId="{AE305FEA-A8A1-4B65-8C1F-555CDFFA07AF}" srcOrd="2" destOrd="0" presId="urn:microsoft.com/office/officeart/2005/8/layout/orgChart1"/>
    <dgm:cxn modelId="{2EEF117B-A22E-41A0-8E76-84FDF6DA1219}" type="presParOf" srcId="{EF17D933-1788-4905-B16A-97BE5E78E3B8}" destId="{78CAE882-9153-44E3-9D76-0291532C9894}" srcOrd="4" destOrd="0" presId="urn:microsoft.com/office/officeart/2005/8/layout/orgChart1"/>
    <dgm:cxn modelId="{8CFC3EB2-B9DA-4895-9450-95CF0A0794BA}" type="presParOf" srcId="{EF17D933-1788-4905-B16A-97BE5E78E3B8}" destId="{DC84C4B7-8821-4815-8AA1-379676E83C74}" srcOrd="5" destOrd="0" presId="urn:microsoft.com/office/officeart/2005/8/layout/orgChart1"/>
    <dgm:cxn modelId="{200E9A46-B718-4421-A3C5-1C9D0ED4AAFE}" type="presParOf" srcId="{DC84C4B7-8821-4815-8AA1-379676E83C74}" destId="{55198C22-12E7-461F-93F9-BF0273489264}" srcOrd="0" destOrd="0" presId="urn:microsoft.com/office/officeart/2005/8/layout/orgChart1"/>
    <dgm:cxn modelId="{B181944B-1874-4B02-9631-1F705401F449}" type="presParOf" srcId="{55198C22-12E7-461F-93F9-BF0273489264}" destId="{4A5A4AC4-17E7-41BD-874A-2919FC37D0E6}" srcOrd="0" destOrd="0" presId="urn:microsoft.com/office/officeart/2005/8/layout/orgChart1"/>
    <dgm:cxn modelId="{64E15F65-18FF-47FA-AF48-B765F9C38996}" type="presParOf" srcId="{55198C22-12E7-461F-93F9-BF0273489264}" destId="{78C1CFDB-FD1F-4708-AC58-014EA1AAA82C}" srcOrd="1" destOrd="0" presId="urn:microsoft.com/office/officeart/2005/8/layout/orgChart1"/>
    <dgm:cxn modelId="{F3213BE8-B9B1-4986-B6C8-9EC0D61195BC}" type="presParOf" srcId="{DC84C4B7-8821-4815-8AA1-379676E83C74}" destId="{DAD884A9-603D-4CFC-945D-663B6C64F4D8}" srcOrd="1" destOrd="0" presId="urn:microsoft.com/office/officeart/2005/8/layout/orgChart1"/>
    <dgm:cxn modelId="{003969A9-E479-4D57-A366-39297361D2E2}" type="presParOf" srcId="{DC84C4B7-8821-4815-8AA1-379676E83C74}" destId="{455785D0-E825-47F8-A2F5-904E1DC3BB12}" srcOrd="2" destOrd="0" presId="urn:microsoft.com/office/officeart/2005/8/layout/orgChart1"/>
    <dgm:cxn modelId="{E981F0AD-0276-47F6-8DE5-A3007CF3BB4B}" type="presParOf" srcId="{DED4EE9F-1DBF-4A9F-A990-A87F1F88A805}" destId="{2A088CFD-4990-498F-B36E-509DF0A958F1}" srcOrd="2" destOrd="0" presId="urn:microsoft.com/office/officeart/2005/8/layout/orgChart1"/>
    <dgm:cxn modelId="{F81AE752-19FE-448D-9377-026BEB24E39D}" type="presParOf" srcId="{70A0021A-1033-4D18-BBB6-E0F128187FD6}" destId="{B6AC67DB-2930-4B06-A7ED-EA8B492859CE}" srcOrd="2" destOrd="0" presId="urn:microsoft.com/office/officeart/2005/8/layout/orgChart1"/>
    <dgm:cxn modelId="{80FC6650-9980-4028-A035-E75CCC427549}" type="presParOf" srcId="{70A0021A-1033-4D18-BBB6-E0F128187FD6}" destId="{30E7C927-7F88-45BC-99FA-9526A3EE78CB}" srcOrd="3" destOrd="0" presId="urn:microsoft.com/office/officeart/2005/8/layout/orgChart1"/>
    <dgm:cxn modelId="{CA154817-7FA3-473D-850F-4C25521862A5}" type="presParOf" srcId="{30E7C927-7F88-45BC-99FA-9526A3EE78CB}" destId="{CD84C2CD-B381-40CB-8A1F-D5BDE48D86A4}" srcOrd="0" destOrd="0" presId="urn:microsoft.com/office/officeart/2005/8/layout/orgChart1"/>
    <dgm:cxn modelId="{5F60FDAD-8936-429F-A853-00AB62584358}" type="presParOf" srcId="{CD84C2CD-B381-40CB-8A1F-D5BDE48D86A4}" destId="{A786D49F-0598-493F-8628-64E2F205EEDA}" srcOrd="0" destOrd="0" presId="urn:microsoft.com/office/officeart/2005/8/layout/orgChart1"/>
    <dgm:cxn modelId="{E7CD561F-60ED-44C2-A1DE-C18C39C8C969}" type="presParOf" srcId="{CD84C2CD-B381-40CB-8A1F-D5BDE48D86A4}" destId="{418164A4-BBB5-4158-9901-B44B21D4C0E8}" srcOrd="1" destOrd="0" presId="urn:microsoft.com/office/officeart/2005/8/layout/orgChart1"/>
    <dgm:cxn modelId="{06542922-7E2B-4913-8323-BFC920045C12}" type="presParOf" srcId="{30E7C927-7F88-45BC-99FA-9526A3EE78CB}" destId="{C722C64F-0515-4B2D-AD0B-96184CAC90E5}" srcOrd="1" destOrd="0" presId="urn:microsoft.com/office/officeart/2005/8/layout/orgChart1"/>
    <dgm:cxn modelId="{0E1343CF-CA5F-45C7-BCB6-21396DCDE4F5}" type="presParOf" srcId="{C722C64F-0515-4B2D-AD0B-96184CAC90E5}" destId="{05DED990-C704-4B77-8CE0-E4CDF4427011}" srcOrd="0" destOrd="0" presId="urn:microsoft.com/office/officeart/2005/8/layout/orgChart1"/>
    <dgm:cxn modelId="{F545B5C6-EF42-4C06-90E4-A83DB9010230}" type="presParOf" srcId="{C722C64F-0515-4B2D-AD0B-96184CAC90E5}" destId="{8957C1CF-96D6-4453-ABB7-14C49315A837}" srcOrd="1" destOrd="0" presId="urn:microsoft.com/office/officeart/2005/8/layout/orgChart1"/>
    <dgm:cxn modelId="{C5730A8C-4ADC-40E7-9A6A-A6D23B05E179}" type="presParOf" srcId="{8957C1CF-96D6-4453-ABB7-14C49315A837}" destId="{A1A16B7F-9A5C-4FEA-9520-45BB0C471F12}" srcOrd="0" destOrd="0" presId="urn:microsoft.com/office/officeart/2005/8/layout/orgChart1"/>
    <dgm:cxn modelId="{2A9145BF-66C7-4AC4-ADBB-DAF1C89CBEB8}" type="presParOf" srcId="{A1A16B7F-9A5C-4FEA-9520-45BB0C471F12}" destId="{67A31C5A-FFEB-4DC8-8CE0-79A1739A47D0}" srcOrd="0" destOrd="0" presId="urn:microsoft.com/office/officeart/2005/8/layout/orgChart1"/>
    <dgm:cxn modelId="{45FB0253-0D2C-4984-A161-90D4F010BF44}" type="presParOf" srcId="{A1A16B7F-9A5C-4FEA-9520-45BB0C471F12}" destId="{4DFE3094-0C05-4E71-8085-D9C7CCAF42AE}" srcOrd="1" destOrd="0" presId="urn:microsoft.com/office/officeart/2005/8/layout/orgChart1"/>
    <dgm:cxn modelId="{578FD655-ACB1-41E0-BBEB-3F88DA5A2BA9}" type="presParOf" srcId="{8957C1CF-96D6-4453-ABB7-14C49315A837}" destId="{0F93BFE8-A18B-4C9A-B647-3E012853D296}" srcOrd="1" destOrd="0" presId="urn:microsoft.com/office/officeart/2005/8/layout/orgChart1"/>
    <dgm:cxn modelId="{5AD09452-6BA2-437E-8F05-AC9D9EFE336C}" type="presParOf" srcId="{0F93BFE8-A18B-4C9A-B647-3E012853D296}" destId="{BBE151A8-ED99-4AF3-B978-15E84F93C694}" srcOrd="0" destOrd="0" presId="urn:microsoft.com/office/officeart/2005/8/layout/orgChart1"/>
    <dgm:cxn modelId="{D779405A-BD94-40A9-B4F5-8B12FC46CD03}" type="presParOf" srcId="{0F93BFE8-A18B-4C9A-B647-3E012853D296}" destId="{65F7435A-D801-402A-A0E4-96AE0022CC88}" srcOrd="1" destOrd="0" presId="urn:microsoft.com/office/officeart/2005/8/layout/orgChart1"/>
    <dgm:cxn modelId="{D3976F71-4933-4E73-9905-CA8D88F57F1B}" type="presParOf" srcId="{65F7435A-D801-402A-A0E4-96AE0022CC88}" destId="{A654BEDE-5F51-455E-8868-BDF9079A1B11}" srcOrd="0" destOrd="0" presId="urn:microsoft.com/office/officeart/2005/8/layout/orgChart1"/>
    <dgm:cxn modelId="{9260DA6C-D24C-46EF-AF36-552BE5D2F5A6}" type="presParOf" srcId="{A654BEDE-5F51-455E-8868-BDF9079A1B11}" destId="{870E4895-245A-46BC-A652-720037A89CAE}" srcOrd="0" destOrd="0" presId="urn:microsoft.com/office/officeart/2005/8/layout/orgChart1"/>
    <dgm:cxn modelId="{C10D87C5-5130-48BA-B54E-033B465C7373}" type="presParOf" srcId="{A654BEDE-5F51-455E-8868-BDF9079A1B11}" destId="{0E1ACCE9-0EBC-4947-854A-C20FD1823453}" srcOrd="1" destOrd="0" presId="urn:microsoft.com/office/officeart/2005/8/layout/orgChart1"/>
    <dgm:cxn modelId="{5C55DD9F-DF17-4B6E-86DD-AE84B6027CDA}" type="presParOf" srcId="{65F7435A-D801-402A-A0E4-96AE0022CC88}" destId="{63832553-ECFA-4887-88E6-B2169C55D9DE}" srcOrd="1" destOrd="0" presId="urn:microsoft.com/office/officeart/2005/8/layout/orgChart1"/>
    <dgm:cxn modelId="{41263088-313E-4803-B895-4A62452839EA}" type="presParOf" srcId="{65F7435A-D801-402A-A0E4-96AE0022CC88}" destId="{2C9671F7-4BE7-4A2B-82E8-F99AB59D780C}" srcOrd="2" destOrd="0" presId="urn:microsoft.com/office/officeart/2005/8/layout/orgChart1"/>
    <dgm:cxn modelId="{B9A5CA7C-F49E-4A2D-AFD3-21956461EBB0}" type="presParOf" srcId="{8957C1CF-96D6-4453-ABB7-14C49315A837}" destId="{74995F73-C27E-4AE8-89B2-E71FC504C2DB}" srcOrd="2" destOrd="0" presId="urn:microsoft.com/office/officeart/2005/8/layout/orgChart1"/>
    <dgm:cxn modelId="{4D442CB3-531B-4B62-BB9B-0E285A30D677}" type="presParOf" srcId="{C722C64F-0515-4B2D-AD0B-96184CAC90E5}" destId="{C70E2069-34E9-4D6E-B4FD-970E585996CD}" srcOrd="2" destOrd="0" presId="urn:microsoft.com/office/officeart/2005/8/layout/orgChart1"/>
    <dgm:cxn modelId="{EF12FD0C-01EC-401B-B655-5C703E953DB5}" type="presParOf" srcId="{C722C64F-0515-4B2D-AD0B-96184CAC90E5}" destId="{DD56C6DE-207D-4B19-ACFE-A46912F065C3}" srcOrd="3" destOrd="0" presId="urn:microsoft.com/office/officeart/2005/8/layout/orgChart1"/>
    <dgm:cxn modelId="{2337567B-33A2-485A-B3DD-2A2D69574876}" type="presParOf" srcId="{DD56C6DE-207D-4B19-ACFE-A46912F065C3}" destId="{2BF64961-963B-41F0-83F1-4B16972EF7DF}" srcOrd="0" destOrd="0" presId="urn:microsoft.com/office/officeart/2005/8/layout/orgChart1"/>
    <dgm:cxn modelId="{4C1106AD-7A69-4F89-B2B7-862304B09DDF}" type="presParOf" srcId="{2BF64961-963B-41F0-83F1-4B16972EF7DF}" destId="{3DFFB9C3-F708-4A1F-B216-8A8E8BE5A004}" srcOrd="0" destOrd="0" presId="urn:microsoft.com/office/officeart/2005/8/layout/orgChart1"/>
    <dgm:cxn modelId="{DD09DE31-D7D3-478A-8E55-27BE915CC1F6}" type="presParOf" srcId="{2BF64961-963B-41F0-83F1-4B16972EF7DF}" destId="{EA67E359-1004-46F1-9F9D-0E34A3E37C30}" srcOrd="1" destOrd="0" presId="urn:microsoft.com/office/officeart/2005/8/layout/orgChart1"/>
    <dgm:cxn modelId="{35BD8AA8-E939-48EF-A82B-8059664E8D60}" type="presParOf" srcId="{DD56C6DE-207D-4B19-ACFE-A46912F065C3}" destId="{E34AF9BE-DD87-482D-852B-6AA3641BC0E1}" srcOrd="1" destOrd="0" presId="urn:microsoft.com/office/officeart/2005/8/layout/orgChart1"/>
    <dgm:cxn modelId="{15279FE7-2F56-4EE4-A600-A38CF3E46530}" type="presParOf" srcId="{E34AF9BE-DD87-482D-852B-6AA3641BC0E1}" destId="{AF5786BA-6857-4497-996C-474BA788F3DD}" srcOrd="0" destOrd="0" presId="urn:microsoft.com/office/officeart/2005/8/layout/orgChart1"/>
    <dgm:cxn modelId="{2755FB09-4D8F-496C-95EF-3395CFA6A61A}" type="presParOf" srcId="{E34AF9BE-DD87-482D-852B-6AA3641BC0E1}" destId="{BDF550BB-777E-4073-B97D-F993AB9E0901}" srcOrd="1" destOrd="0" presId="urn:microsoft.com/office/officeart/2005/8/layout/orgChart1"/>
    <dgm:cxn modelId="{6014F1D1-9CF1-40E0-9C4E-7C4D757D0DB8}" type="presParOf" srcId="{BDF550BB-777E-4073-B97D-F993AB9E0901}" destId="{62E9461D-DEB0-4E00-9248-9770CDCE1F31}" srcOrd="0" destOrd="0" presId="urn:microsoft.com/office/officeart/2005/8/layout/orgChart1"/>
    <dgm:cxn modelId="{54D355CB-88D9-43FA-9CB6-615A831D0C00}" type="presParOf" srcId="{62E9461D-DEB0-4E00-9248-9770CDCE1F31}" destId="{61FBB75B-6AEA-4E55-BE02-B68621EFF4EB}" srcOrd="0" destOrd="0" presId="urn:microsoft.com/office/officeart/2005/8/layout/orgChart1"/>
    <dgm:cxn modelId="{64F2BF74-2712-4E71-9120-C73ECB2EE8C0}" type="presParOf" srcId="{62E9461D-DEB0-4E00-9248-9770CDCE1F31}" destId="{BFE531E6-7FF1-452E-BAED-316384937692}" srcOrd="1" destOrd="0" presId="urn:microsoft.com/office/officeart/2005/8/layout/orgChart1"/>
    <dgm:cxn modelId="{305A2F0F-0A91-46CD-9D24-E89440D425C1}" type="presParOf" srcId="{BDF550BB-777E-4073-B97D-F993AB9E0901}" destId="{E1BEC4BF-ABC5-4A3A-9981-FD51BEF27FE4}" srcOrd="1" destOrd="0" presId="urn:microsoft.com/office/officeart/2005/8/layout/orgChart1"/>
    <dgm:cxn modelId="{A6B6B837-D3D7-48B6-8A90-B0F62D9EC014}" type="presParOf" srcId="{BDF550BB-777E-4073-B97D-F993AB9E0901}" destId="{61637869-DA59-4F90-A7E4-E35B943B4370}" srcOrd="2" destOrd="0" presId="urn:microsoft.com/office/officeart/2005/8/layout/orgChart1"/>
    <dgm:cxn modelId="{9EB02657-7B88-4A93-A9D8-191A4DE4DF54}" type="presParOf" srcId="{DD56C6DE-207D-4B19-ACFE-A46912F065C3}" destId="{E7D35F38-36F9-42D5-8B2F-0834DAF65C07}" srcOrd="2" destOrd="0" presId="urn:microsoft.com/office/officeart/2005/8/layout/orgChart1"/>
    <dgm:cxn modelId="{015C4211-9614-477E-8E9F-EB541D49DE70}" type="presParOf" srcId="{C722C64F-0515-4B2D-AD0B-96184CAC90E5}" destId="{CF816691-8A0F-4172-A29C-3CC59557F341}" srcOrd="4" destOrd="0" presId="urn:microsoft.com/office/officeart/2005/8/layout/orgChart1"/>
    <dgm:cxn modelId="{48628546-B98A-4351-B319-2ECEF9A388DA}" type="presParOf" srcId="{C722C64F-0515-4B2D-AD0B-96184CAC90E5}" destId="{B9200D07-2ECC-40C3-9FEA-36DC23135A86}" srcOrd="5" destOrd="0" presId="urn:microsoft.com/office/officeart/2005/8/layout/orgChart1"/>
    <dgm:cxn modelId="{65069BEF-39E3-4496-868A-28E56D2BEC59}" type="presParOf" srcId="{B9200D07-2ECC-40C3-9FEA-36DC23135A86}" destId="{5B9FC530-894C-473D-91EE-3F3597F5437E}" srcOrd="0" destOrd="0" presId="urn:microsoft.com/office/officeart/2005/8/layout/orgChart1"/>
    <dgm:cxn modelId="{835CF288-A7EA-4FBA-87B5-E234517EEFA5}" type="presParOf" srcId="{5B9FC530-894C-473D-91EE-3F3597F5437E}" destId="{61F8976D-7868-42B3-AED3-5C0D3FB69F3A}" srcOrd="0" destOrd="0" presId="urn:microsoft.com/office/officeart/2005/8/layout/orgChart1"/>
    <dgm:cxn modelId="{255E1CD8-9E7D-441A-B62C-964CB78164BF}" type="presParOf" srcId="{5B9FC530-894C-473D-91EE-3F3597F5437E}" destId="{CD0F21EB-3867-493E-AD7A-8D958BC19050}" srcOrd="1" destOrd="0" presId="urn:microsoft.com/office/officeart/2005/8/layout/orgChart1"/>
    <dgm:cxn modelId="{2501A430-1F29-4516-AA48-EE52B0841537}" type="presParOf" srcId="{B9200D07-2ECC-40C3-9FEA-36DC23135A86}" destId="{71E3C74D-4B3A-4D79-BF23-4664F66DDEFF}" srcOrd="1" destOrd="0" presId="urn:microsoft.com/office/officeart/2005/8/layout/orgChart1"/>
    <dgm:cxn modelId="{430C3C29-D8EA-429D-AC76-48F137E6882D}" type="presParOf" srcId="{71E3C74D-4B3A-4D79-BF23-4664F66DDEFF}" destId="{35927677-E4AB-4EDB-BBB4-F6604751F809}" srcOrd="0" destOrd="0" presId="urn:microsoft.com/office/officeart/2005/8/layout/orgChart1"/>
    <dgm:cxn modelId="{EDB6AB88-BF41-4154-A49B-BB4F2C069F09}" type="presParOf" srcId="{71E3C74D-4B3A-4D79-BF23-4664F66DDEFF}" destId="{5B9E6A51-6517-43A7-A99F-845D99C92F33}" srcOrd="1" destOrd="0" presId="urn:microsoft.com/office/officeart/2005/8/layout/orgChart1"/>
    <dgm:cxn modelId="{6F4C2F63-22C6-4FE3-B8CC-1591F826F65C}" type="presParOf" srcId="{5B9E6A51-6517-43A7-A99F-845D99C92F33}" destId="{20C8E247-3DDC-487D-9817-19DE1F9BBD92}" srcOrd="0" destOrd="0" presId="urn:microsoft.com/office/officeart/2005/8/layout/orgChart1"/>
    <dgm:cxn modelId="{2920FAA3-D29F-4745-B659-71EB1E716D67}" type="presParOf" srcId="{20C8E247-3DDC-487D-9817-19DE1F9BBD92}" destId="{2735A01B-3BA5-46C7-8D89-B3FB424EFA25}" srcOrd="0" destOrd="0" presId="urn:microsoft.com/office/officeart/2005/8/layout/orgChart1"/>
    <dgm:cxn modelId="{EF0BDF2F-C15F-4AFE-A823-7EA8909626FA}" type="presParOf" srcId="{20C8E247-3DDC-487D-9817-19DE1F9BBD92}" destId="{3ECC438E-12D7-43E8-88AB-9E79E3CF61F9}" srcOrd="1" destOrd="0" presId="urn:microsoft.com/office/officeart/2005/8/layout/orgChart1"/>
    <dgm:cxn modelId="{5F9816BE-2FE3-475F-AE14-A2BC57F095B9}" type="presParOf" srcId="{5B9E6A51-6517-43A7-A99F-845D99C92F33}" destId="{0ACC6471-5F41-4155-9F4D-65012169A887}" srcOrd="1" destOrd="0" presId="urn:microsoft.com/office/officeart/2005/8/layout/orgChart1"/>
    <dgm:cxn modelId="{F5EC9961-41B4-4541-B342-DAFD51C4C2E6}" type="presParOf" srcId="{5B9E6A51-6517-43A7-A99F-845D99C92F33}" destId="{B61A0ACE-14A7-4962-84B9-D71B6EC47F9B}" srcOrd="2" destOrd="0" presId="urn:microsoft.com/office/officeart/2005/8/layout/orgChart1"/>
    <dgm:cxn modelId="{871403B3-662A-4F69-8ABC-1F1D0A1CC38F}" type="presParOf" srcId="{71E3C74D-4B3A-4D79-BF23-4664F66DDEFF}" destId="{61369590-9684-4DB1-8C26-403BE9A5C329}" srcOrd="2" destOrd="0" presId="urn:microsoft.com/office/officeart/2005/8/layout/orgChart1"/>
    <dgm:cxn modelId="{6E3476AD-CF92-4DA8-8BDF-9B50940A28FF}" type="presParOf" srcId="{71E3C74D-4B3A-4D79-BF23-4664F66DDEFF}" destId="{28747BA6-E19D-4F20-BBDA-697B1ED42570}" srcOrd="3" destOrd="0" presId="urn:microsoft.com/office/officeart/2005/8/layout/orgChart1"/>
    <dgm:cxn modelId="{32CDF103-2A85-480B-B144-51FE8AD87468}" type="presParOf" srcId="{28747BA6-E19D-4F20-BBDA-697B1ED42570}" destId="{14EDD316-EB5B-4E1D-B846-78B9D7C6EAD5}" srcOrd="0" destOrd="0" presId="urn:microsoft.com/office/officeart/2005/8/layout/orgChart1"/>
    <dgm:cxn modelId="{30AC35EA-0001-4816-BC6B-B75351C9C767}" type="presParOf" srcId="{14EDD316-EB5B-4E1D-B846-78B9D7C6EAD5}" destId="{1A118741-53DD-42B1-9B5D-165E71D90F75}" srcOrd="0" destOrd="0" presId="urn:microsoft.com/office/officeart/2005/8/layout/orgChart1"/>
    <dgm:cxn modelId="{04D7A4A4-01DD-4DEC-BAA2-6F7486E6E0A8}" type="presParOf" srcId="{14EDD316-EB5B-4E1D-B846-78B9D7C6EAD5}" destId="{FFDD060A-5C87-4616-87D0-E4E1BEA83798}" srcOrd="1" destOrd="0" presId="urn:microsoft.com/office/officeart/2005/8/layout/orgChart1"/>
    <dgm:cxn modelId="{B0EC28A5-01FD-49BC-A066-91165B1DF31F}" type="presParOf" srcId="{28747BA6-E19D-4F20-BBDA-697B1ED42570}" destId="{ADD0EC7B-9338-4EAE-B39B-06F383A1763A}" srcOrd="1" destOrd="0" presId="urn:microsoft.com/office/officeart/2005/8/layout/orgChart1"/>
    <dgm:cxn modelId="{95C52F08-F7AC-4AC0-9296-8A95472D1756}" type="presParOf" srcId="{28747BA6-E19D-4F20-BBDA-697B1ED42570}" destId="{7D01FD5F-9D00-4FA4-98B7-FB99E095D91D}" srcOrd="2" destOrd="0" presId="urn:microsoft.com/office/officeart/2005/8/layout/orgChart1"/>
    <dgm:cxn modelId="{9C6BB515-F5B8-4986-8C53-7EBE22A4A7DC}" type="presParOf" srcId="{B9200D07-2ECC-40C3-9FEA-36DC23135A86}" destId="{AC1BC93E-47F3-481D-A7A6-0FF90921BB2B}" srcOrd="2" destOrd="0" presId="urn:microsoft.com/office/officeart/2005/8/layout/orgChart1"/>
    <dgm:cxn modelId="{2A6683EC-16B5-45F8-A442-52B33FC27F1D}" type="presParOf" srcId="{30E7C927-7F88-45BC-99FA-9526A3EE78CB}" destId="{E8ACC865-3722-4964-AEFA-E2F1A7A46966}" srcOrd="2" destOrd="0" presId="urn:microsoft.com/office/officeart/2005/8/layout/orgChart1"/>
    <dgm:cxn modelId="{82E214A1-8039-41B9-9A48-E7398228EE33}" type="presParOf" srcId="{26724D4E-3FEB-46A2-9A90-01FDD047325A}" destId="{06CE91D7-D271-4A1E-ABC4-18B8450D7D00}" srcOrd="2" destOrd="0" presId="urn:microsoft.com/office/officeart/2005/8/layout/orgChart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A46513-3371-4366-B030-44147381F004}">
      <dsp:nvSpPr>
        <dsp:cNvPr id="0" name=""/>
        <dsp:cNvSpPr/>
      </dsp:nvSpPr>
      <dsp:spPr>
        <a:xfrm>
          <a:off x="6286998" y="3615176"/>
          <a:ext cx="229927" cy="664627"/>
        </a:xfrm>
        <a:custGeom>
          <a:avLst/>
          <a:gdLst/>
          <a:ahLst/>
          <a:cxnLst/>
          <a:rect l="0" t="0" r="0" b="0"/>
          <a:pathLst>
            <a:path>
              <a:moveTo>
                <a:pt x="0" y="0"/>
              </a:moveTo>
              <a:lnTo>
                <a:pt x="0" y="715178"/>
              </a:lnTo>
              <a:lnTo>
                <a:pt x="247415" y="71517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FFBFA5-4F86-4340-9EB7-73E024FE549E}">
      <dsp:nvSpPr>
        <dsp:cNvPr id="0" name=""/>
        <dsp:cNvSpPr/>
      </dsp:nvSpPr>
      <dsp:spPr>
        <a:xfrm>
          <a:off x="6900139" y="2578247"/>
          <a:ext cx="591418" cy="251205"/>
        </a:xfrm>
        <a:custGeom>
          <a:avLst/>
          <a:gdLst/>
          <a:ahLst/>
          <a:cxnLst/>
          <a:rect l="0" t="0" r="0" b="0"/>
          <a:pathLst>
            <a:path>
              <a:moveTo>
                <a:pt x="45720" y="0"/>
              </a:moveTo>
              <a:lnTo>
                <a:pt x="45720" y="30106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02B6890-C8E8-4D32-9467-57A1FA74D7BB}">
      <dsp:nvSpPr>
        <dsp:cNvPr id="0" name=""/>
        <dsp:cNvSpPr/>
      </dsp:nvSpPr>
      <dsp:spPr>
        <a:xfrm>
          <a:off x="6900139" y="1500196"/>
          <a:ext cx="591418" cy="308360"/>
        </a:xfrm>
        <a:custGeom>
          <a:avLst/>
          <a:gdLst/>
          <a:ahLst/>
          <a:cxnLst/>
          <a:rect l="0" t="0" r="0" b="0"/>
          <a:pathLst>
            <a:path>
              <a:moveTo>
                <a:pt x="45720" y="0"/>
              </a:moveTo>
              <a:lnTo>
                <a:pt x="45720" y="30106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150CE7B-A80F-42E6-8CA5-5C01349AA86B}">
      <dsp:nvSpPr>
        <dsp:cNvPr id="0" name=""/>
        <dsp:cNvSpPr/>
      </dsp:nvSpPr>
      <dsp:spPr>
        <a:xfrm>
          <a:off x="4877605" y="468536"/>
          <a:ext cx="2022533" cy="283653"/>
        </a:xfrm>
        <a:custGeom>
          <a:avLst/>
          <a:gdLst/>
          <a:ahLst/>
          <a:cxnLst/>
          <a:rect l="0" t="0" r="0" b="0"/>
          <a:pathLst>
            <a:path>
              <a:moveTo>
                <a:pt x="0" y="0"/>
              </a:moveTo>
              <a:lnTo>
                <a:pt x="0" y="152732"/>
              </a:lnTo>
              <a:lnTo>
                <a:pt x="2176364" y="152732"/>
              </a:lnTo>
              <a:lnTo>
                <a:pt x="2176364" y="30326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478F56A-EE17-49A8-BFF5-D35B596125FE}">
      <dsp:nvSpPr>
        <dsp:cNvPr id="0" name=""/>
        <dsp:cNvSpPr/>
      </dsp:nvSpPr>
      <dsp:spPr>
        <a:xfrm>
          <a:off x="4021894" y="2570633"/>
          <a:ext cx="261547" cy="723225"/>
        </a:xfrm>
        <a:custGeom>
          <a:avLst/>
          <a:gdLst/>
          <a:ahLst/>
          <a:cxnLst/>
          <a:rect l="0" t="0" r="0" b="0"/>
          <a:pathLst>
            <a:path>
              <a:moveTo>
                <a:pt x="0" y="0"/>
              </a:moveTo>
              <a:lnTo>
                <a:pt x="0" y="778233"/>
              </a:lnTo>
              <a:lnTo>
                <a:pt x="281440" y="77823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8C5FA69-1BCF-4339-8E5E-7FC2A347C8D9}">
      <dsp:nvSpPr>
        <dsp:cNvPr id="0" name=""/>
        <dsp:cNvSpPr/>
      </dsp:nvSpPr>
      <dsp:spPr>
        <a:xfrm>
          <a:off x="2874950" y="1507784"/>
          <a:ext cx="1844402" cy="260531"/>
        </a:xfrm>
        <a:custGeom>
          <a:avLst/>
          <a:gdLst/>
          <a:ahLst/>
          <a:cxnLst/>
          <a:rect l="0" t="0" r="0" b="0"/>
          <a:pathLst>
            <a:path>
              <a:moveTo>
                <a:pt x="0" y="0"/>
              </a:moveTo>
              <a:lnTo>
                <a:pt x="0" y="129815"/>
              </a:lnTo>
              <a:lnTo>
                <a:pt x="1984686" y="129815"/>
              </a:lnTo>
              <a:lnTo>
                <a:pt x="1984686" y="2803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177E0C-1AF8-4F8B-9262-0A411E39CF28}">
      <dsp:nvSpPr>
        <dsp:cNvPr id="0" name=""/>
        <dsp:cNvSpPr/>
      </dsp:nvSpPr>
      <dsp:spPr>
        <a:xfrm>
          <a:off x="2154750" y="2524915"/>
          <a:ext cx="245851" cy="683303"/>
        </a:xfrm>
        <a:custGeom>
          <a:avLst/>
          <a:gdLst/>
          <a:ahLst/>
          <a:cxnLst/>
          <a:rect l="0" t="0" r="0" b="0"/>
          <a:pathLst>
            <a:path>
              <a:moveTo>
                <a:pt x="0" y="0"/>
              </a:moveTo>
              <a:lnTo>
                <a:pt x="0" y="735274"/>
              </a:lnTo>
              <a:lnTo>
                <a:pt x="264550" y="735274"/>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A2E4B7D-DF00-4A8B-B5A5-30BB5DB9D7C3}">
      <dsp:nvSpPr>
        <dsp:cNvPr id="0" name=""/>
        <dsp:cNvSpPr/>
      </dsp:nvSpPr>
      <dsp:spPr>
        <a:xfrm>
          <a:off x="2782748" y="1507784"/>
          <a:ext cx="92201" cy="260531"/>
        </a:xfrm>
        <a:custGeom>
          <a:avLst/>
          <a:gdLst/>
          <a:ahLst/>
          <a:cxnLst/>
          <a:rect l="0" t="0" r="0" b="0"/>
          <a:pathLst>
            <a:path>
              <a:moveTo>
                <a:pt x="99214" y="0"/>
              </a:moveTo>
              <a:lnTo>
                <a:pt x="99214" y="129815"/>
              </a:lnTo>
              <a:lnTo>
                <a:pt x="0" y="129815"/>
              </a:lnTo>
              <a:lnTo>
                <a:pt x="0" y="2803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ADCC56D-97E6-4480-A6C1-B7A3921AD6C9}">
      <dsp:nvSpPr>
        <dsp:cNvPr id="0" name=""/>
        <dsp:cNvSpPr/>
      </dsp:nvSpPr>
      <dsp:spPr>
        <a:xfrm>
          <a:off x="366770" y="3563183"/>
          <a:ext cx="223968" cy="612858"/>
        </a:xfrm>
        <a:custGeom>
          <a:avLst/>
          <a:gdLst/>
          <a:ahLst/>
          <a:cxnLst/>
          <a:rect l="0" t="0" r="0" b="0"/>
          <a:pathLst>
            <a:path>
              <a:moveTo>
                <a:pt x="0" y="0"/>
              </a:moveTo>
              <a:lnTo>
                <a:pt x="0" y="659471"/>
              </a:lnTo>
              <a:lnTo>
                <a:pt x="241003" y="65947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BDD26D7-F65E-4201-A694-EF0F1F94D6E9}">
      <dsp:nvSpPr>
        <dsp:cNvPr id="0" name=""/>
        <dsp:cNvSpPr/>
      </dsp:nvSpPr>
      <dsp:spPr>
        <a:xfrm>
          <a:off x="918299" y="2470910"/>
          <a:ext cx="91440" cy="300493"/>
        </a:xfrm>
        <a:custGeom>
          <a:avLst/>
          <a:gdLst/>
          <a:ahLst/>
          <a:cxnLst/>
          <a:rect l="0" t="0" r="0" b="0"/>
          <a:pathLst>
            <a:path>
              <a:moveTo>
                <a:pt x="45734" y="0"/>
              </a:moveTo>
              <a:lnTo>
                <a:pt x="45734" y="172817"/>
              </a:lnTo>
              <a:lnTo>
                <a:pt x="45720" y="172817"/>
              </a:lnTo>
              <a:lnTo>
                <a:pt x="45720" y="323348"/>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64F05E-F367-48BD-9F47-F90F8AA237F7}">
      <dsp:nvSpPr>
        <dsp:cNvPr id="0" name=""/>
        <dsp:cNvSpPr/>
      </dsp:nvSpPr>
      <dsp:spPr>
        <a:xfrm>
          <a:off x="964032" y="1507784"/>
          <a:ext cx="1910917" cy="239820"/>
        </a:xfrm>
        <a:custGeom>
          <a:avLst/>
          <a:gdLst/>
          <a:ahLst/>
          <a:cxnLst/>
          <a:rect l="0" t="0" r="0" b="0"/>
          <a:pathLst>
            <a:path>
              <a:moveTo>
                <a:pt x="2056260" y="0"/>
              </a:moveTo>
              <a:lnTo>
                <a:pt x="2056260" y="107529"/>
              </a:lnTo>
              <a:lnTo>
                <a:pt x="0" y="107529"/>
              </a:lnTo>
              <a:lnTo>
                <a:pt x="0" y="258061"/>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139F91D-D99D-44C2-AB9A-1EBDDF8F7379}">
      <dsp:nvSpPr>
        <dsp:cNvPr id="0" name=""/>
        <dsp:cNvSpPr/>
      </dsp:nvSpPr>
      <dsp:spPr>
        <a:xfrm>
          <a:off x="2874950" y="468536"/>
          <a:ext cx="2002655" cy="302905"/>
        </a:xfrm>
        <a:custGeom>
          <a:avLst/>
          <a:gdLst/>
          <a:ahLst/>
          <a:cxnLst/>
          <a:rect l="0" t="0" r="0" b="0"/>
          <a:pathLst>
            <a:path>
              <a:moveTo>
                <a:pt x="2154975" y="0"/>
              </a:moveTo>
              <a:lnTo>
                <a:pt x="2154975" y="173448"/>
              </a:lnTo>
              <a:lnTo>
                <a:pt x="0" y="173448"/>
              </a:lnTo>
              <a:lnTo>
                <a:pt x="0" y="32398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79D5B40-D00E-4A1F-8049-3443879868ED}">
      <dsp:nvSpPr>
        <dsp:cNvPr id="0" name=""/>
        <dsp:cNvSpPr/>
      </dsp:nvSpPr>
      <dsp:spPr>
        <a:xfrm>
          <a:off x="4090729" y="0"/>
          <a:ext cx="1573752" cy="468536"/>
        </a:xfrm>
        <a:prstGeom prst="rect">
          <a:avLst/>
        </a:prstGeom>
        <a:solidFill>
          <a:schemeClr val="accent2">
            <a:lumMod val="5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 Növekvő elvándorlás</a:t>
          </a:r>
        </a:p>
      </dsp:txBody>
      <dsp:txXfrm>
        <a:off x="4090729" y="0"/>
        <a:ext cx="1573752" cy="468536"/>
      </dsp:txXfrm>
    </dsp:sp>
    <dsp:sp modelId="{BCC5A4CD-2F0D-43A5-B8C7-BC801DA80415}">
      <dsp:nvSpPr>
        <dsp:cNvPr id="0" name=""/>
        <dsp:cNvSpPr/>
      </dsp:nvSpPr>
      <dsp:spPr>
        <a:xfrm>
          <a:off x="2107505" y="771442"/>
          <a:ext cx="1534889" cy="736342"/>
        </a:xfrm>
        <a:prstGeom prst="rect">
          <a:avLst/>
        </a:prstGeom>
        <a:solidFill>
          <a:schemeClr val="accent6">
            <a:lumMod val="60000"/>
            <a:lumOff val="4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 Az önmegvalósítás lehetőségei szűkösek</a:t>
          </a:r>
        </a:p>
      </dsp:txBody>
      <dsp:txXfrm>
        <a:off x="2107505" y="771442"/>
        <a:ext cx="1534889" cy="736342"/>
      </dsp:txXfrm>
    </dsp:sp>
    <dsp:sp modelId="{E9468895-C5C2-4259-ACFA-6859EA16267C}">
      <dsp:nvSpPr>
        <dsp:cNvPr id="0" name=""/>
        <dsp:cNvSpPr/>
      </dsp:nvSpPr>
      <dsp:spPr>
        <a:xfrm>
          <a:off x="210084" y="1747604"/>
          <a:ext cx="1507897" cy="723305"/>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1.1.1. Innovációs és gazdasági – pénzügyi, logisztikai, infromációs - kapacitások szűkössége</a:t>
          </a:r>
        </a:p>
      </dsp:txBody>
      <dsp:txXfrm>
        <a:off x="210084" y="1747604"/>
        <a:ext cx="1507897" cy="723305"/>
      </dsp:txXfrm>
    </dsp:sp>
    <dsp:sp modelId="{0983C95A-3180-4478-B9AA-52AA145D0A5D}">
      <dsp:nvSpPr>
        <dsp:cNvPr id="0" name=""/>
        <dsp:cNvSpPr/>
      </dsp:nvSpPr>
      <dsp:spPr>
        <a:xfrm>
          <a:off x="217458" y="2771404"/>
          <a:ext cx="1493122" cy="791779"/>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Vélt vagy valós innovációs és gazdasági együttműködések hiánya </a:t>
          </a:r>
        </a:p>
      </dsp:txBody>
      <dsp:txXfrm>
        <a:off x="217458" y="2771404"/>
        <a:ext cx="1493122" cy="791779"/>
      </dsp:txXfrm>
    </dsp:sp>
    <dsp:sp modelId="{13E41F4D-0287-458F-BBB8-4D95342C8C58}">
      <dsp:nvSpPr>
        <dsp:cNvPr id="0" name=""/>
        <dsp:cNvSpPr/>
      </dsp:nvSpPr>
      <dsp:spPr>
        <a:xfrm>
          <a:off x="590738" y="3842966"/>
          <a:ext cx="1332300" cy="666150"/>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A potenciális munkaerő által nem ismert lehetőségek, kommunikáció hiánya</a:t>
          </a:r>
        </a:p>
      </dsp:txBody>
      <dsp:txXfrm>
        <a:off x="590738" y="3842966"/>
        <a:ext cx="1332300" cy="666150"/>
      </dsp:txXfrm>
    </dsp:sp>
    <dsp:sp modelId="{5AE08F67-1923-4A21-A698-27108F5155A4}">
      <dsp:nvSpPr>
        <dsp:cNvPr id="0" name=""/>
        <dsp:cNvSpPr/>
      </dsp:nvSpPr>
      <dsp:spPr>
        <a:xfrm>
          <a:off x="1997751" y="1768315"/>
          <a:ext cx="1569995" cy="756599"/>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1.1.2. Munkaerő-piaci kereslet és kínálat nem találkozik: alacsony foglalkoztatási potenciál</a:t>
          </a:r>
          <a:endParaRPr lang="hu-HU" sz="1000" kern="1200">
            <a:solidFill>
              <a:sysClr val="window" lastClr="FFFFFF"/>
            </a:solidFill>
            <a:latin typeface="Calibri"/>
            <a:ea typeface="+mn-ea"/>
            <a:cs typeface="+mn-cs"/>
          </a:endParaRPr>
        </a:p>
      </dsp:txBody>
      <dsp:txXfrm>
        <a:off x="1997751" y="1768315"/>
        <a:ext cx="1569995" cy="756599"/>
      </dsp:txXfrm>
    </dsp:sp>
    <dsp:sp modelId="{BEC848C2-2486-472C-848A-01846168F461}">
      <dsp:nvSpPr>
        <dsp:cNvPr id="0" name=""/>
        <dsp:cNvSpPr/>
      </dsp:nvSpPr>
      <dsp:spPr>
        <a:xfrm>
          <a:off x="2400601" y="2825409"/>
          <a:ext cx="1525630" cy="765619"/>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HIányoznak a helyi munkaerő és a helyi K+F+I tevékenységre épülő duális együttműködések</a:t>
          </a:r>
        </a:p>
      </dsp:txBody>
      <dsp:txXfrm>
        <a:off x="2400601" y="2825409"/>
        <a:ext cx="1525630" cy="765619"/>
      </dsp:txXfrm>
    </dsp:sp>
    <dsp:sp modelId="{58BC80B1-43DE-4821-9D2A-9091A7FF2FD2}">
      <dsp:nvSpPr>
        <dsp:cNvPr id="0" name=""/>
        <dsp:cNvSpPr/>
      </dsp:nvSpPr>
      <dsp:spPr>
        <a:xfrm>
          <a:off x="3847529" y="1768315"/>
          <a:ext cx="1743647" cy="802317"/>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1.1.3. Alacsony vállalkozói aktivitás (valós hiányok vagy fel nem ismert lehetőségek miatt)</a:t>
          </a:r>
        </a:p>
      </dsp:txBody>
      <dsp:txXfrm>
        <a:off x="3847529" y="1768315"/>
        <a:ext cx="1743647" cy="802317"/>
      </dsp:txXfrm>
    </dsp:sp>
    <dsp:sp modelId="{F1380ECF-7548-43F2-9224-A09A5A316B10}">
      <dsp:nvSpPr>
        <dsp:cNvPr id="0" name=""/>
        <dsp:cNvSpPr/>
      </dsp:nvSpPr>
      <dsp:spPr>
        <a:xfrm>
          <a:off x="4283441" y="2850416"/>
          <a:ext cx="1570488" cy="886885"/>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A tehetséges munkavállalók vélt vagy valós lehetőségek hiánya miatt a nagy városokban bontakoztatják ki tehetségüket</a:t>
          </a:r>
        </a:p>
      </dsp:txBody>
      <dsp:txXfrm>
        <a:off x="4283441" y="2850416"/>
        <a:ext cx="1570488" cy="886885"/>
      </dsp:txXfrm>
    </dsp:sp>
    <dsp:sp modelId="{3DF28942-6A0B-4EFE-A25B-647195135A17}">
      <dsp:nvSpPr>
        <dsp:cNvPr id="0" name=""/>
        <dsp:cNvSpPr/>
      </dsp:nvSpPr>
      <dsp:spPr>
        <a:xfrm>
          <a:off x="6178245" y="752190"/>
          <a:ext cx="1443786" cy="748006"/>
        </a:xfrm>
        <a:prstGeom prst="rect">
          <a:avLst/>
        </a:prstGeom>
        <a:solidFill>
          <a:schemeClr val="accent6">
            <a:lumMod val="60000"/>
            <a:lumOff val="4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1.2. A közösségi szolgáltatások hiányos vagy romló színvonala</a:t>
          </a:r>
        </a:p>
      </dsp:txBody>
      <dsp:txXfrm>
        <a:off x="6178245" y="752190"/>
        <a:ext cx="1443786" cy="748006"/>
      </dsp:txXfrm>
    </dsp:sp>
    <dsp:sp modelId="{3DF6E6DA-0DD5-4CFF-92ED-16DECB03011B}">
      <dsp:nvSpPr>
        <dsp:cNvPr id="0" name=""/>
        <dsp:cNvSpPr/>
      </dsp:nvSpPr>
      <dsp:spPr>
        <a:xfrm>
          <a:off x="6714779" y="1808557"/>
          <a:ext cx="1553555" cy="769689"/>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1.2.1. A helyi gazdasági-társadalmi együttműködések kiaknázatlanok</a:t>
          </a:r>
        </a:p>
      </dsp:txBody>
      <dsp:txXfrm>
        <a:off x="6714779" y="1808557"/>
        <a:ext cx="1553555" cy="769689"/>
      </dsp:txXfrm>
    </dsp:sp>
    <dsp:sp modelId="{821FB6D9-49D9-4627-9F2A-CE068EE0A3B4}">
      <dsp:nvSpPr>
        <dsp:cNvPr id="0" name=""/>
        <dsp:cNvSpPr/>
      </dsp:nvSpPr>
      <dsp:spPr>
        <a:xfrm>
          <a:off x="6133713" y="2829452"/>
          <a:ext cx="1532851" cy="785723"/>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A társadalmi és gazdaság egyensúly tovább romlik</a:t>
          </a:r>
        </a:p>
      </dsp:txBody>
      <dsp:txXfrm>
        <a:off x="6133713" y="2829452"/>
        <a:ext cx="1532851" cy="785723"/>
      </dsp:txXfrm>
    </dsp:sp>
    <dsp:sp modelId="{CCB83225-27C9-4730-AEC8-7DAE868DF517}">
      <dsp:nvSpPr>
        <dsp:cNvPr id="0" name=""/>
        <dsp:cNvSpPr/>
      </dsp:nvSpPr>
      <dsp:spPr>
        <a:xfrm>
          <a:off x="6516926" y="3894959"/>
          <a:ext cx="1541337" cy="769689"/>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Inaktívak, alacsony iskolai végzettségűek, szociális hálóra szorulók  arányának növekedése</a:t>
          </a:r>
        </a:p>
      </dsp:txBody>
      <dsp:txXfrm>
        <a:off x="6516926" y="3894959"/>
        <a:ext cx="1541337" cy="7696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369590-9684-4DB1-8C26-403BE9A5C329}">
      <dsp:nvSpPr>
        <dsp:cNvPr id="0" name=""/>
        <dsp:cNvSpPr/>
      </dsp:nvSpPr>
      <dsp:spPr>
        <a:xfrm>
          <a:off x="621765" y="3018474"/>
          <a:ext cx="233811" cy="1823731"/>
        </a:xfrm>
        <a:custGeom>
          <a:avLst/>
          <a:gdLst/>
          <a:ahLst/>
          <a:cxnLst/>
          <a:rect l="0" t="0" r="0" b="0"/>
          <a:pathLst>
            <a:path>
              <a:moveTo>
                <a:pt x="0" y="0"/>
              </a:moveTo>
              <a:lnTo>
                <a:pt x="0" y="1824272"/>
              </a:lnTo>
              <a:lnTo>
                <a:pt x="233881" y="182427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5927677-E4AB-4EDB-BBB4-F6604751F809}">
      <dsp:nvSpPr>
        <dsp:cNvPr id="0" name=""/>
        <dsp:cNvSpPr/>
      </dsp:nvSpPr>
      <dsp:spPr>
        <a:xfrm>
          <a:off x="621765" y="3018474"/>
          <a:ext cx="233811" cy="717022"/>
        </a:xfrm>
        <a:custGeom>
          <a:avLst/>
          <a:gdLst/>
          <a:ahLst/>
          <a:cxnLst/>
          <a:rect l="0" t="0" r="0" b="0"/>
          <a:pathLst>
            <a:path>
              <a:moveTo>
                <a:pt x="0" y="0"/>
              </a:moveTo>
              <a:lnTo>
                <a:pt x="0" y="717235"/>
              </a:lnTo>
              <a:lnTo>
                <a:pt x="233881" y="71723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F816691-8A0F-4172-A29C-3CC59557F341}">
      <dsp:nvSpPr>
        <dsp:cNvPr id="0" name=""/>
        <dsp:cNvSpPr/>
      </dsp:nvSpPr>
      <dsp:spPr>
        <a:xfrm>
          <a:off x="1245263" y="1921710"/>
          <a:ext cx="1906392" cy="317391"/>
        </a:xfrm>
        <a:custGeom>
          <a:avLst/>
          <a:gdLst/>
          <a:ahLst/>
          <a:cxnLst/>
          <a:rect l="0" t="0" r="0" b="0"/>
          <a:pathLst>
            <a:path>
              <a:moveTo>
                <a:pt x="1906957" y="0"/>
              </a:moveTo>
              <a:lnTo>
                <a:pt x="1906957" y="153769"/>
              </a:lnTo>
              <a:lnTo>
                <a:pt x="0" y="153769"/>
              </a:lnTo>
              <a:lnTo>
                <a:pt x="0" y="31748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F5786BA-6857-4497-996C-474BA788F3DD}">
      <dsp:nvSpPr>
        <dsp:cNvPr id="0" name=""/>
        <dsp:cNvSpPr/>
      </dsp:nvSpPr>
      <dsp:spPr>
        <a:xfrm>
          <a:off x="2507846" y="3018474"/>
          <a:ext cx="233811" cy="717022"/>
        </a:xfrm>
        <a:custGeom>
          <a:avLst/>
          <a:gdLst/>
          <a:ahLst/>
          <a:cxnLst/>
          <a:rect l="0" t="0" r="0" b="0"/>
          <a:pathLst>
            <a:path>
              <a:moveTo>
                <a:pt x="0" y="0"/>
              </a:moveTo>
              <a:lnTo>
                <a:pt x="0" y="717235"/>
              </a:lnTo>
              <a:lnTo>
                <a:pt x="233881" y="71723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0E2069-34E9-4D6E-B4FD-970E585996CD}">
      <dsp:nvSpPr>
        <dsp:cNvPr id="0" name=""/>
        <dsp:cNvSpPr/>
      </dsp:nvSpPr>
      <dsp:spPr>
        <a:xfrm>
          <a:off x="3085624" y="1921710"/>
          <a:ext cx="91440" cy="317391"/>
        </a:xfrm>
        <a:custGeom>
          <a:avLst/>
          <a:gdLst/>
          <a:ahLst/>
          <a:cxnLst/>
          <a:rect l="0" t="0" r="0" b="0"/>
          <a:pathLst>
            <a:path>
              <a:moveTo>
                <a:pt x="66036" y="0"/>
              </a:moveTo>
              <a:lnTo>
                <a:pt x="66036" y="153769"/>
              </a:lnTo>
              <a:lnTo>
                <a:pt x="45720" y="153769"/>
              </a:lnTo>
              <a:lnTo>
                <a:pt x="45720" y="31748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BE151A8-ED99-4AF3-B978-15E84F93C694}">
      <dsp:nvSpPr>
        <dsp:cNvPr id="0" name=""/>
        <dsp:cNvSpPr/>
      </dsp:nvSpPr>
      <dsp:spPr>
        <a:xfrm>
          <a:off x="4393928" y="3018474"/>
          <a:ext cx="233811" cy="717022"/>
        </a:xfrm>
        <a:custGeom>
          <a:avLst/>
          <a:gdLst/>
          <a:ahLst/>
          <a:cxnLst/>
          <a:rect l="0" t="0" r="0" b="0"/>
          <a:pathLst>
            <a:path>
              <a:moveTo>
                <a:pt x="0" y="0"/>
              </a:moveTo>
              <a:lnTo>
                <a:pt x="0" y="717235"/>
              </a:lnTo>
              <a:lnTo>
                <a:pt x="233881" y="71723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5DED990-C704-4B77-8CE0-E4CDF4427011}">
      <dsp:nvSpPr>
        <dsp:cNvPr id="0" name=""/>
        <dsp:cNvSpPr/>
      </dsp:nvSpPr>
      <dsp:spPr>
        <a:xfrm>
          <a:off x="3151655" y="1921710"/>
          <a:ext cx="1865771" cy="317391"/>
        </a:xfrm>
        <a:custGeom>
          <a:avLst/>
          <a:gdLst/>
          <a:ahLst/>
          <a:cxnLst/>
          <a:rect l="0" t="0" r="0" b="0"/>
          <a:pathLst>
            <a:path>
              <a:moveTo>
                <a:pt x="0" y="0"/>
              </a:moveTo>
              <a:lnTo>
                <a:pt x="0" y="153769"/>
              </a:lnTo>
              <a:lnTo>
                <a:pt x="1866324" y="153769"/>
              </a:lnTo>
              <a:lnTo>
                <a:pt x="1866324" y="317485"/>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AC67DB-2930-4B06-A7ED-EA8B492859CE}">
      <dsp:nvSpPr>
        <dsp:cNvPr id="0" name=""/>
        <dsp:cNvSpPr/>
      </dsp:nvSpPr>
      <dsp:spPr>
        <a:xfrm>
          <a:off x="3151655" y="801720"/>
          <a:ext cx="1896753" cy="337281"/>
        </a:xfrm>
        <a:custGeom>
          <a:avLst/>
          <a:gdLst/>
          <a:ahLst/>
          <a:cxnLst/>
          <a:rect l="0" t="0" r="0" b="0"/>
          <a:pathLst>
            <a:path>
              <a:moveTo>
                <a:pt x="1897315" y="0"/>
              </a:moveTo>
              <a:lnTo>
                <a:pt x="1897315" y="173664"/>
              </a:lnTo>
              <a:lnTo>
                <a:pt x="0" y="173664"/>
              </a:lnTo>
              <a:lnTo>
                <a:pt x="0" y="337381"/>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8CAE882-9153-44E3-9D76-0291532C9894}">
      <dsp:nvSpPr>
        <dsp:cNvPr id="0" name=""/>
        <dsp:cNvSpPr/>
      </dsp:nvSpPr>
      <dsp:spPr>
        <a:xfrm>
          <a:off x="6231089" y="1899693"/>
          <a:ext cx="204717" cy="455099"/>
        </a:xfrm>
        <a:custGeom>
          <a:avLst/>
          <a:gdLst/>
          <a:ahLst/>
          <a:cxnLst/>
          <a:rect l="0" t="0" r="0" b="0"/>
          <a:pathLst>
            <a:path>
              <a:moveTo>
                <a:pt x="0" y="0"/>
              </a:moveTo>
              <a:lnTo>
                <a:pt x="0" y="455233"/>
              </a:lnTo>
              <a:lnTo>
                <a:pt x="204777" y="455233"/>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0AE47D5-DB3C-4AD0-A3F1-EEED27A996A1}">
      <dsp:nvSpPr>
        <dsp:cNvPr id="0" name=""/>
        <dsp:cNvSpPr/>
      </dsp:nvSpPr>
      <dsp:spPr>
        <a:xfrm>
          <a:off x="6231089" y="1899693"/>
          <a:ext cx="253474" cy="2643573"/>
        </a:xfrm>
        <a:custGeom>
          <a:avLst/>
          <a:gdLst/>
          <a:ahLst/>
          <a:cxnLst/>
          <a:rect l="0" t="0" r="0" b="0"/>
          <a:pathLst>
            <a:path>
              <a:moveTo>
                <a:pt x="0" y="0"/>
              </a:moveTo>
              <a:lnTo>
                <a:pt x="0" y="2644356"/>
              </a:lnTo>
              <a:lnTo>
                <a:pt x="253549" y="2644356"/>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27B6DCF-A48F-4223-9E53-3AA2411A7C63}">
      <dsp:nvSpPr>
        <dsp:cNvPr id="0" name=""/>
        <dsp:cNvSpPr/>
      </dsp:nvSpPr>
      <dsp:spPr>
        <a:xfrm>
          <a:off x="6231089" y="1899693"/>
          <a:ext cx="224216" cy="1526377"/>
        </a:xfrm>
        <a:custGeom>
          <a:avLst/>
          <a:gdLst/>
          <a:ahLst/>
          <a:cxnLst/>
          <a:rect l="0" t="0" r="0" b="0"/>
          <a:pathLst>
            <a:path>
              <a:moveTo>
                <a:pt x="0" y="0"/>
              </a:moveTo>
              <a:lnTo>
                <a:pt x="0" y="1526830"/>
              </a:lnTo>
              <a:lnTo>
                <a:pt x="224283" y="1526830"/>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8234F7-FAE9-413C-BDCD-C6F79D29C877}">
      <dsp:nvSpPr>
        <dsp:cNvPr id="0" name=""/>
        <dsp:cNvSpPr/>
      </dsp:nvSpPr>
      <dsp:spPr>
        <a:xfrm>
          <a:off x="5048408" y="801720"/>
          <a:ext cx="1936633" cy="327336"/>
        </a:xfrm>
        <a:custGeom>
          <a:avLst/>
          <a:gdLst/>
          <a:ahLst/>
          <a:cxnLst/>
          <a:rect l="0" t="0" r="0" b="0"/>
          <a:pathLst>
            <a:path>
              <a:moveTo>
                <a:pt x="0" y="0"/>
              </a:moveTo>
              <a:lnTo>
                <a:pt x="0" y="163716"/>
              </a:lnTo>
              <a:lnTo>
                <a:pt x="1937207" y="163716"/>
              </a:lnTo>
              <a:lnTo>
                <a:pt x="1937207" y="327433"/>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79D5B40-D00E-4A1F-8049-3443879868ED}">
      <dsp:nvSpPr>
        <dsp:cNvPr id="0" name=""/>
        <dsp:cNvSpPr/>
      </dsp:nvSpPr>
      <dsp:spPr>
        <a:xfrm>
          <a:off x="4002100" y="2412"/>
          <a:ext cx="2092615" cy="799308"/>
        </a:xfrm>
        <a:prstGeom prst="rect">
          <a:avLst/>
        </a:prstGeom>
        <a:solidFill>
          <a:srgbClr val="605E2E"/>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 Az elvándorlás fő okainak felismerése, a negatív öngerjesztő folyamat megállítása</a:t>
          </a:r>
        </a:p>
      </dsp:txBody>
      <dsp:txXfrm>
        <a:off x="4002100" y="2412"/>
        <a:ext cx="2092615" cy="799308"/>
      </dsp:txXfrm>
    </dsp:sp>
    <dsp:sp modelId="{0927FC32-048C-44A4-9EF3-2BDBEFF8AD7E}">
      <dsp:nvSpPr>
        <dsp:cNvPr id="0" name=""/>
        <dsp:cNvSpPr/>
      </dsp:nvSpPr>
      <dsp:spPr>
        <a:xfrm>
          <a:off x="6042601" y="1129057"/>
          <a:ext cx="1884881" cy="770635"/>
        </a:xfrm>
        <a:prstGeom prst="rect">
          <a:avLst/>
        </a:prstGeom>
        <a:solidFill>
          <a:schemeClr val="accent6">
            <a:lumMod val="60000"/>
            <a:lumOff val="4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1.2. A közösségi szolgáltatások bővítése és színvonalának emelése, a település jövedelemtermelő képességének fejlesztésével </a:t>
          </a:r>
        </a:p>
      </dsp:txBody>
      <dsp:txXfrm>
        <a:off x="6042601" y="1129057"/>
        <a:ext cx="1884881" cy="770635"/>
      </dsp:txXfrm>
    </dsp:sp>
    <dsp:sp modelId="{780EF4D1-F300-4AED-B004-23A5E5CE1F2C}">
      <dsp:nvSpPr>
        <dsp:cNvPr id="0" name=""/>
        <dsp:cNvSpPr/>
      </dsp:nvSpPr>
      <dsp:spPr>
        <a:xfrm>
          <a:off x="6455306" y="3036384"/>
          <a:ext cx="1558745" cy="779372"/>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1.2.2. A lakosok hasznos szabadidő eltöltését és fejlődését elősegítő szolgáltatások bővítése, hiánypótló szolg. nyújtása</a:t>
          </a:r>
        </a:p>
      </dsp:txBody>
      <dsp:txXfrm>
        <a:off x="6455306" y="3036384"/>
        <a:ext cx="1558745" cy="779372"/>
      </dsp:txXfrm>
    </dsp:sp>
    <dsp:sp modelId="{7EEA4276-15F5-45EA-8E4A-40AF30304D12}">
      <dsp:nvSpPr>
        <dsp:cNvPr id="0" name=""/>
        <dsp:cNvSpPr/>
      </dsp:nvSpPr>
      <dsp:spPr>
        <a:xfrm>
          <a:off x="6484564" y="4152843"/>
          <a:ext cx="1590247" cy="780845"/>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1.2.3. Interaktív települési fórumok, online közösségek fejlesztése</a:t>
          </a:r>
        </a:p>
      </dsp:txBody>
      <dsp:txXfrm>
        <a:off x="6484564" y="4152843"/>
        <a:ext cx="1590247" cy="780845"/>
      </dsp:txXfrm>
    </dsp:sp>
    <dsp:sp modelId="{4A5A4AC4-17E7-41BD-874A-2919FC37D0E6}">
      <dsp:nvSpPr>
        <dsp:cNvPr id="0" name=""/>
        <dsp:cNvSpPr/>
      </dsp:nvSpPr>
      <dsp:spPr>
        <a:xfrm>
          <a:off x="6435806" y="1965106"/>
          <a:ext cx="1558745" cy="779372"/>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1.2.1. Települési  gazdaságfejlesztési terv</a:t>
          </a:r>
        </a:p>
      </dsp:txBody>
      <dsp:txXfrm>
        <a:off x="6435806" y="1965106"/>
        <a:ext cx="1558745" cy="779372"/>
      </dsp:txXfrm>
    </dsp:sp>
    <dsp:sp modelId="{A786D49F-0598-493F-8628-64E2F205EEDA}">
      <dsp:nvSpPr>
        <dsp:cNvPr id="0" name=""/>
        <dsp:cNvSpPr/>
      </dsp:nvSpPr>
      <dsp:spPr>
        <a:xfrm>
          <a:off x="2189644" y="1139002"/>
          <a:ext cx="1924021" cy="782708"/>
        </a:xfrm>
        <a:prstGeom prst="rect">
          <a:avLst/>
        </a:prstGeom>
        <a:solidFill>
          <a:schemeClr val="accent6">
            <a:lumMod val="60000"/>
            <a:lumOff val="40000"/>
          </a:scheme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 Az önmegvalósítás lehetőségeinek feltárása</a:t>
          </a:r>
        </a:p>
      </dsp:txBody>
      <dsp:txXfrm>
        <a:off x="2189644" y="1139002"/>
        <a:ext cx="1924021" cy="782708"/>
      </dsp:txXfrm>
    </dsp:sp>
    <dsp:sp modelId="{67A31C5A-FFEB-4DC8-8CE0-79A1739A47D0}">
      <dsp:nvSpPr>
        <dsp:cNvPr id="0" name=""/>
        <dsp:cNvSpPr/>
      </dsp:nvSpPr>
      <dsp:spPr>
        <a:xfrm>
          <a:off x="4238053" y="2239102"/>
          <a:ext cx="1558745" cy="779372"/>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1.1.3. A vállalkozói aktivitás növelését elősegítő potenciálok feltárása</a:t>
          </a:r>
          <a:endParaRPr lang="hu-HU" sz="1000" kern="1200">
            <a:solidFill>
              <a:sysClr val="window" lastClr="FFFFFF"/>
            </a:solidFill>
            <a:latin typeface="Calibri"/>
            <a:ea typeface="+mn-ea"/>
            <a:cs typeface="+mn-cs"/>
          </a:endParaRPr>
        </a:p>
      </dsp:txBody>
      <dsp:txXfrm>
        <a:off x="4238053" y="2239102"/>
        <a:ext cx="1558745" cy="779372"/>
      </dsp:txXfrm>
    </dsp:sp>
    <dsp:sp modelId="{870E4895-245A-46BC-A652-720037A89CAE}">
      <dsp:nvSpPr>
        <dsp:cNvPr id="0" name=""/>
        <dsp:cNvSpPr/>
      </dsp:nvSpPr>
      <dsp:spPr>
        <a:xfrm>
          <a:off x="4627740" y="3345811"/>
          <a:ext cx="1558745" cy="779372"/>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1.1.3.1. A helyi/térségi iparágakban potenciállal rendelkező mikrovállalkozási lehetőségek feltárása, támogatása</a:t>
          </a:r>
        </a:p>
      </dsp:txBody>
      <dsp:txXfrm>
        <a:off x="4627740" y="3345811"/>
        <a:ext cx="1558745" cy="779372"/>
      </dsp:txXfrm>
    </dsp:sp>
    <dsp:sp modelId="{3DFFB9C3-F708-4A1F-B216-8A8E8BE5A004}">
      <dsp:nvSpPr>
        <dsp:cNvPr id="0" name=""/>
        <dsp:cNvSpPr/>
      </dsp:nvSpPr>
      <dsp:spPr>
        <a:xfrm>
          <a:off x="2351972" y="2239102"/>
          <a:ext cx="1558745" cy="779372"/>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1.1.2. Munkaerő-piaci kereslet és kínálat találkozásának  elősegítése</a:t>
          </a:r>
          <a:endParaRPr lang="hu-HU" sz="1000" kern="1200">
            <a:solidFill>
              <a:sysClr val="window" lastClr="FFFFFF"/>
            </a:solidFill>
            <a:latin typeface="Calibri"/>
            <a:ea typeface="+mn-ea"/>
            <a:cs typeface="+mn-cs"/>
          </a:endParaRPr>
        </a:p>
      </dsp:txBody>
      <dsp:txXfrm>
        <a:off x="2351972" y="2239102"/>
        <a:ext cx="1558745" cy="779372"/>
      </dsp:txXfrm>
    </dsp:sp>
    <dsp:sp modelId="{61FBB75B-6AEA-4E55-BE02-B68621EFF4EB}">
      <dsp:nvSpPr>
        <dsp:cNvPr id="0" name=""/>
        <dsp:cNvSpPr/>
      </dsp:nvSpPr>
      <dsp:spPr>
        <a:xfrm>
          <a:off x="2741658" y="3345811"/>
          <a:ext cx="1558745" cy="779372"/>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1..1.2.1. A piac- (ill. gyakorlatorientált) vállalati együttműködések fejlesztése a helyi munkaerő-potenciál kiaknázásával</a:t>
          </a:r>
        </a:p>
      </dsp:txBody>
      <dsp:txXfrm>
        <a:off x="2741658" y="3345811"/>
        <a:ext cx="1558745" cy="779372"/>
      </dsp:txXfrm>
    </dsp:sp>
    <dsp:sp modelId="{61F8976D-7868-42B3-AED3-5C0D3FB69F3A}">
      <dsp:nvSpPr>
        <dsp:cNvPr id="0" name=""/>
        <dsp:cNvSpPr/>
      </dsp:nvSpPr>
      <dsp:spPr>
        <a:xfrm>
          <a:off x="465890" y="2239102"/>
          <a:ext cx="1558745" cy="779372"/>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1.1.1. Innovációs és gazdasági – pénzügyi, logisztikai, információs - kapacitások bővítése</a:t>
          </a:r>
          <a:endParaRPr lang="hu-HU" sz="1000" kern="1200">
            <a:solidFill>
              <a:sysClr val="window" lastClr="FFFFFF"/>
            </a:solidFill>
            <a:latin typeface="Calibri"/>
            <a:ea typeface="+mn-ea"/>
            <a:cs typeface="+mn-cs"/>
          </a:endParaRPr>
        </a:p>
      </dsp:txBody>
      <dsp:txXfrm>
        <a:off x="465890" y="2239102"/>
        <a:ext cx="1558745" cy="779372"/>
      </dsp:txXfrm>
    </dsp:sp>
    <dsp:sp modelId="{2735A01B-3BA5-46C7-8D89-B3FB424EFA25}">
      <dsp:nvSpPr>
        <dsp:cNvPr id="0" name=""/>
        <dsp:cNvSpPr/>
      </dsp:nvSpPr>
      <dsp:spPr>
        <a:xfrm>
          <a:off x="855576" y="3345811"/>
          <a:ext cx="1558745" cy="779372"/>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1.1.1.1. K+F+I együttműködések feltárása, bővítése</a:t>
          </a:r>
        </a:p>
      </dsp:txBody>
      <dsp:txXfrm>
        <a:off x="855576" y="3345811"/>
        <a:ext cx="1558745" cy="779372"/>
      </dsp:txXfrm>
    </dsp:sp>
    <dsp:sp modelId="{1A118741-53DD-42B1-9B5D-165E71D90F75}">
      <dsp:nvSpPr>
        <dsp:cNvPr id="0" name=""/>
        <dsp:cNvSpPr/>
      </dsp:nvSpPr>
      <dsp:spPr>
        <a:xfrm>
          <a:off x="855576" y="4452520"/>
          <a:ext cx="1558745" cy="779372"/>
        </a:xfrm>
        <a:prstGeom prst="rect">
          <a:avLst/>
        </a:prstGeom>
        <a:solidFill>
          <a:srgbClr val="8D8943"/>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hu-HU" sz="1000" b="1" kern="1200">
              <a:solidFill>
                <a:sysClr val="window" lastClr="FFFFFF"/>
              </a:solidFill>
              <a:latin typeface="Calibri"/>
              <a:ea typeface="+mn-ea"/>
              <a:cs typeface="+mn-cs"/>
            </a:rPr>
            <a:t>1.1.1.2. K+F+I együttműködési lehetőségek népszerűsítése a tehetséges fiatalok helyben tartása érdekében</a:t>
          </a:r>
        </a:p>
      </dsp:txBody>
      <dsp:txXfrm>
        <a:off x="855576" y="4452520"/>
        <a:ext cx="1558745" cy="7793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7E295-3436-4661-A471-3A081A637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9664</Words>
  <Characters>66686</Characters>
  <Application>Microsoft Office Word</Application>
  <DocSecurity>0</DocSecurity>
  <Lines>555</Lines>
  <Paragraphs>152</Paragraphs>
  <ScaleCrop>false</ScaleCrop>
  <HeadingPairs>
    <vt:vector size="2" baseType="variant">
      <vt:variant>
        <vt:lpstr>Cím</vt:lpstr>
      </vt:variant>
      <vt:variant>
        <vt:i4>1</vt:i4>
      </vt:variant>
    </vt:vector>
  </HeadingPairs>
  <TitlesOfParts>
    <vt:vector size="1" baseType="lpstr">
      <vt:lpstr>Fiatalodó Békés</vt:lpstr>
    </vt:vector>
  </TitlesOfParts>
  <Company>2015.</Company>
  <LinksUpToDate>false</LinksUpToDate>
  <CharactersWithSpaces>76198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Fiatalodó Békés</dc:title>
  <dc:subject>„A dél-békési fiatalok helyben tartást segítő, vállalati együttműködésre alapozott ösztöndíj modellprogram kifejlesztése és Békés megyére történő kiterjesztése”</dc:subject>
  <dc:creator>Dél-Békési Kistérségi Többcélú Társulása, Dél-Békés Mezőgazdasági Termelőiért Közhasznú Alapítvány, Békés Megyei Közgyűlés</dc:creator>
  <cp:keywords/>
  <dc:description/>
  <cp:lastModifiedBy>felhasznalo</cp:lastModifiedBy>
  <cp:revision>3</cp:revision>
  <dcterms:created xsi:type="dcterms:W3CDTF">2016-01-11T14:43:00Z</dcterms:created>
  <dcterms:modified xsi:type="dcterms:W3CDTF">2016-01-11T14:43:00Z</dcterms:modified>
</cp:coreProperties>
</file>