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38560160"/>
        <w:docPartObj>
          <w:docPartGallery w:val="Cover Pages"/>
          <w:docPartUnique/>
        </w:docPartObj>
      </w:sdtPr>
      <w:sdtEndPr>
        <w:rPr>
          <w:rFonts w:asciiTheme="minorHAnsi" w:hAnsiTheme="minorHAnsi" w:cs="Times New Roman"/>
          <w:b/>
          <w:sz w:val="24"/>
          <w:szCs w:val="24"/>
        </w:rPr>
      </w:sdtEndPr>
      <w:sdtContent>
        <w:p w:rsidR="00980A07" w:rsidRDefault="00425BE5">
          <w:pPr>
            <w:rPr>
              <w:rFonts w:asciiTheme="minorHAnsi" w:hAnsiTheme="minorHAnsi" w:cs="Times New Roman"/>
              <w:b/>
              <w:sz w:val="24"/>
              <w:szCs w:val="24"/>
            </w:rPr>
          </w:pPr>
          <w:r w:rsidRPr="00425BE5">
            <w:rPr>
              <w:noProof/>
            </w:rPr>
            <w:drawing>
              <wp:inline distT="0" distB="0" distL="0" distR="0">
                <wp:extent cx="5760720" cy="3821278"/>
                <wp:effectExtent l="0" t="0" r="0" b="8255"/>
                <wp:docPr id="45" name="Kép 45" descr="http://oroscafe.hu/wp-content/uploads/2015/07/150629_pilot_dinnyeszuret_kk-900x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roscafe.hu/wp-content/uploads/2015/07/150629_pilot_dinnyeszuret_kk-900x59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21278"/>
                        </a:xfrm>
                        <a:prstGeom prst="rect">
                          <a:avLst/>
                        </a:prstGeom>
                        <a:noFill/>
                        <a:ln>
                          <a:noFill/>
                        </a:ln>
                      </pic:spPr>
                    </pic:pic>
                  </a:graphicData>
                </a:graphic>
              </wp:inline>
            </w:drawing>
          </w:r>
        </w:p>
        <w:p w:rsidR="00980A07" w:rsidRDefault="00980A07">
          <w:pPr>
            <w:rPr>
              <w:rFonts w:asciiTheme="minorHAnsi" w:hAnsiTheme="minorHAnsi" w:cs="Times New Roman"/>
              <w:b/>
              <w:sz w:val="24"/>
              <w:szCs w:val="24"/>
            </w:rPr>
          </w:pPr>
        </w:p>
        <w:p w:rsidR="00980A07" w:rsidRDefault="00DB1D0B">
          <w:pPr>
            <w:rPr>
              <w:rFonts w:asciiTheme="minorHAnsi" w:hAnsiTheme="minorHAnsi" w:cs="Times New Roman"/>
              <w:b/>
              <w:sz w:val="24"/>
              <w:szCs w:val="24"/>
            </w:rPr>
          </w:pPr>
          <w:r>
            <w:rPr>
              <w:noProof/>
            </w:rPr>
            <mc:AlternateContent>
              <mc:Choice Requires="wps">
                <w:drawing>
                  <wp:anchor distT="0" distB="0" distL="114300" distR="114300" simplePos="0" relativeHeight="251705344" behindDoc="0" locked="0" layoutInCell="1" allowOverlap="1" wp14:anchorId="2F9CC786" wp14:editId="2C9F3B3E">
                    <wp:simplePos x="0" y="0"/>
                    <wp:positionH relativeFrom="page">
                      <wp:posOffset>695325</wp:posOffset>
                    </wp:positionH>
                    <wp:positionV relativeFrom="page">
                      <wp:posOffset>8195945</wp:posOffset>
                    </wp:positionV>
                    <wp:extent cx="6400800" cy="913130"/>
                    <wp:effectExtent l="0" t="0" r="0" b="1270"/>
                    <wp:wrapNone/>
                    <wp:docPr id="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1313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sdt>
                                <w:sdtPr>
                                  <w:rPr>
                                    <w:rFonts w:asciiTheme="majorHAnsi" w:hAnsiTheme="majorHAnsi"/>
                                    <w:b/>
                                    <w:color w:val="2E74B5" w:themeColor="accent1" w:themeShade="BF"/>
                                    <w:sz w:val="36"/>
                                    <w:szCs w:val="36"/>
                                  </w:rPr>
                                  <w:alias w:val="Author"/>
                                  <w:id w:val="247311138"/>
                                  <w:dataBinding w:prefixMappings="xmlns:ns0='http://purl.org/dc/elements/1.1/' xmlns:ns1='http://schemas.openxmlformats.org/package/2006/metadata/core-properties' " w:xpath="/ns1:coreProperties[1]/ns0:creator[1]" w:storeItemID="{6C3C8BC8-F283-45AE-878A-BAB7291924A1}"/>
                                  <w:text/>
                                </w:sdtPr>
                                <w:sdtEndPr/>
                                <w:sdtContent>
                                  <w:p w:rsidR="003D0AB7" w:rsidRPr="00E0341F" w:rsidRDefault="00953DF7">
                                    <w:pPr>
                                      <w:contextualSpacing/>
                                      <w:jc w:val="right"/>
                                      <w:rPr>
                                        <w:rFonts w:asciiTheme="majorHAnsi" w:hAnsiTheme="majorHAnsi"/>
                                        <w:b/>
                                        <w:color w:val="2E74B5" w:themeColor="accent1" w:themeShade="BF"/>
                                        <w:sz w:val="36"/>
                                        <w:szCs w:val="36"/>
                                      </w:rPr>
                                    </w:pPr>
                                    <w:r>
                                      <w:rPr>
                                        <w:rFonts w:asciiTheme="majorHAnsi" w:hAnsiTheme="majorHAnsi"/>
                                        <w:b/>
                                        <w:color w:val="2E74B5" w:themeColor="accent1" w:themeShade="BF"/>
                                        <w:sz w:val="36"/>
                                        <w:szCs w:val="36"/>
                                      </w:rPr>
                                      <w:t>Projektgazda: Európai Uniós Társadalmi Célú Nonprofit Kft. és a Békés Megyei Területi Társadalmi Aktivitás Nonprofit Kft.</w:t>
                                    </w:r>
                                  </w:p>
                                </w:sdtContent>
                              </w:sdt>
                              <w:sdt>
                                <w:sdtPr>
                                  <w:rPr>
                                    <w:rFonts w:asciiTheme="majorHAnsi" w:hAnsiTheme="majorHAnsi"/>
                                    <w:b/>
                                    <w:color w:val="auto"/>
                                    <w:sz w:val="48"/>
                                    <w:szCs w:val="48"/>
                                  </w:rPr>
                                  <w:alias w:val="Company"/>
                                  <w:id w:val="-1461729084"/>
                                  <w:showingPlcHdr/>
                                  <w:dataBinding w:prefixMappings="xmlns:ns0='http://schemas.openxmlformats.org/officeDocument/2006/extended-properties' " w:xpath="/ns0:Properties[1]/ns0:Company[1]" w:storeItemID="{6668398D-A668-4E3E-A5EB-62B293D839F1}"/>
                                  <w:text/>
                                </w:sdtPr>
                                <w:sdtEndPr/>
                                <w:sdtContent>
                                  <w:p w:rsidR="003D0AB7" w:rsidRDefault="003D0AB7">
                                    <w:pPr>
                                      <w:contextualSpacing/>
                                      <w:jc w:val="right"/>
                                      <w:rPr>
                                        <w:rFonts w:asciiTheme="majorHAnsi" w:hAnsiTheme="majorHAnsi"/>
                                        <w:b/>
                                        <w:color w:val="FFFFFF" w:themeColor="background1"/>
                                        <w:sz w:val="48"/>
                                        <w:szCs w:val="48"/>
                                      </w:rPr>
                                    </w:pPr>
                                    <w:r>
                                      <w:rPr>
                                        <w:rFonts w:asciiTheme="majorHAnsi" w:hAnsiTheme="majorHAnsi"/>
                                        <w:b/>
                                        <w:color w:val="auto"/>
                                        <w:sz w:val="48"/>
                                        <w:szCs w:val="48"/>
                                      </w:rPr>
                                      <w:t xml:space="preserve">     </w:t>
                                    </w:r>
                                  </w:p>
                                </w:sdtContent>
                              </w:sdt>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CC786" id="_x0000_t202" coordsize="21600,21600" o:spt="202" path="m,l,21600r21600,l21600,xe">
                    <v:stroke joinstyle="miter"/>
                    <v:path gradientshapeok="t" o:connecttype="rect"/>
                  </v:shapetype>
                  <v:shape id="Text Box 55" o:spid="_x0000_s1026" type="#_x0000_t202" style="position:absolute;margin-left:54.75pt;margin-top:645.35pt;width:7in;height:71.9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" filled="f" stroked="f">
                    <v:textbox inset=",0,,0">
                      <w:txbxContent>
                        <w:sdt>
                          <w:sdtPr>
                            <w:rPr>
                              <w:rFonts w:asciiTheme="majorHAnsi" w:hAnsiTheme="majorHAnsi"/>
                              <w:b/>
                              <w:color w:val="2E74B5" w:themeColor="accent1" w:themeShade="BF"/>
                              <w:sz w:val="36"/>
                              <w:szCs w:val="36"/>
                            </w:rPr>
                            <w:alias w:val="Author"/>
                            <w:id w:val="247311138"/>
                            <w:dataBinding w:prefixMappings="xmlns:ns0='http://purl.org/dc/elements/1.1/' xmlns:ns1='http://schemas.openxmlformats.org/package/2006/metadata/core-properties' " w:xpath="/ns1:coreProperties[1]/ns0:creator[1]" w:storeItemID="{6C3C8BC8-F283-45AE-878A-BAB7291924A1}"/>
                            <w:text/>
                          </w:sdtPr>
                          <w:sdtEndPr/>
                          <w:sdtContent>
                            <w:p w:rsidR="003D0AB7" w:rsidRPr="00E0341F" w:rsidRDefault="00953DF7">
                              <w:pPr>
                                <w:contextualSpacing/>
                                <w:jc w:val="right"/>
                                <w:rPr>
                                  <w:rFonts w:asciiTheme="majorHAnsi" w:hAnsiTheme="majorHAnsi"/>
                                  <w:b/>
                                  <w:color w:val="2E74B5" w:themeColor="accent1" w:themeShade="BF"/>
                                  <w:sz w:val="36"/>
                                  <w:szCs w:val="36"/>
                                </w:rPr>
                              </w:pPr>
                              <w:r>
                                <w:rPr>
                                  <w:rFonts w:asciiTheme="majorHAnsi" w:hAnsiTheme="majorHAnsi"/>
                                  <w:b/>
                                  <w:color w:val="2E74B5" w:themeColor="accent1" w:themeShade="BF"/>
                                  <w:sz w:val="36"/>
                                  <w:szCs w:val="36"/>
                                </w:rPr>
                                <w:t>Projektgazda: Európai Uniós Társadalmi Célú Nonprofit Kft. és a Békés Megyei Területi Társadalmi Aktivitás Nonprofit Kft.</w:t>
                              </w:r>
                            </w:p>
                          </w:sdtContent>
                        </w:sdt>
                        <w:sdt>
                          <w:sdtPr>
                            <w:rPr>
                              <w:rFonts w:asciiTheme="majorHAnsi" w:hAnsiTheme="majorHAnsi"/>
                              <w:b/>
                              <w:color w:val="auto"/>
                              <w:sz w:val="48"/>
                              <w:szCs w:val="48"/>
                            </w:rPr>
                            <w:alias w:val="Company"/>
                            <w:id w:val="-1461729084"/>
                            <w:showingPlcHdr/>
                            <w:dataBinding w:prefixMappings="xmlns:ns0='http://schemas.openxmlformats.org/officeDocument/2006/extended-properties' " w:xpath="/ns0:Properties[1]/ns0:Company[1]" w:storeItemID="{6668398D-A668-4E3E-A5EB-62B293D839F1}"/>
                            <w:text/>
                          </w:sdtPr>
                          <w:sdtEndPr/>
                          <w:sdtContent>
                            <w:p w:rsidR="003D0AB7" w:rsidRDefault="003D0AB7">
                              <w:pPr>
                                <w:contextualSpacing/>
                                <w:jc w:val="right"/>
                                <w:rPr>
                                  <w:rFonts w:asciiTheme="majorHAnsi" w:hAnsiTheme="majorHAnsi"/>
                                  <w:b/>
                                  <w:color w:val="FFFFFF" w:themeColor="background1"/>
                                  <w:sz w:val="48"/>
                                  <w:szCs w:val="48"/>
                                </w:rPr>
                              </w:pPr>
                              <w:r>
                                <w:rPr>
                                  <w:rFonts w:asciiTheme="majorHAnsi" w:hAnsiTheme="majorHAnsi"/>
                                  <w:b/>
                                  <w:color w:val="auto"/>
                                  <w:sz w:val="48"/>
                                  <w:szCs w:val="48"/>
                                </w:rPr>
                                <w:t xml:space="preserve">     </w:t>
                              </w:r>
                            </w:p>
                          </w:sdtContent>
                        </w:sdt>
                      </w:txbxContent>
                    </v:textbox>
                    <w10:wrap anchorx="page" anchory="page"/>
                  </v:shape>
                </w:pict>
              </mc:Fallback>
            </mc:AlternateContent>
          </w:r>
          <w:r w:rsidR="00953DF7">
            <w:rPr>
              <w:noProof/>
            </w:rPr>
            <mc:AlternateContent>
              <mc:Choice Requires="wps">
                <w:drawing>
                  <wp:anchor distT="0" distB="0" distL="114300" distR="114300" simplePos="0" relativeHeight="251784192" behindDoc="0" locked="0" layoutInCell="1" allowOverlap="1" wp14:anchorId="191E2B26" wp14:editId="356A185D">
                    <wp:simplePos x="0" y="0"/>
                    <wp:positionH relativeFrom="page">
                      <wp:align>right</wp:align>
                    </wp:positionH>
                    <wp:positionV relativeFrom="paragraph">
                      <wp:posOffset>4226560</wp:posOffset>
                    </wp:positionV>
                    <wp:extent cx="1995170" cy="1333500"/>
                    <wp:effectExtent l="0" t="0" r="5080" b="0"/>
                    <wp:wrapNone/>
                    <wp:docPr id="2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DF7" w:rsidRDefault="00953DF7">
                                <w:r w:rsidRPr="00953DF7">
                                  <w:rPr>
                                    <w:noProof/>
                                  </w:rPr>
                                  <w:drawing>
                                    <wp:inline distT="0" distB="0" distL="0" distR="0" wp14:anchorId="545F71A3" wp14:editId="6C975181">
                                      <wp:extent cx="1866900" cy="1183640"/>
                                      <wp:effectExtent l="0" t="0" r="0" b="0"/>
                                      <wp:docPr id="1" name="Kép 1"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1382" cy="119916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E2B26" id="Text Box 76" o:spid="_x0000_s1027" type="#_x0000_t202" style="position:absolute;margin-left:105.9pt;margin-top:332.8pt;width:157.1pt;height:105pt;z-index:251784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RTiAIAABk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" stroked="f">
                    <v:textbox>
                      <w:txbxContent>
                        <w:p w:rsidR="00953DF7" w:rsidRDefault="00953DF7">
                          <w:r w:rsidRPr="00953DF7">
                            <w:rPr>
                              <w:noProof/>
                            </w:rPr>
                            <w:drawing>
                              <wp:inline distT="0" distB="0" distL="0" distR="0" wp14:anchorId="545F71A3" wp14:editId="6C975181">
                                <wp:extent cx="1866900" cy="1183640"/>
                                <wp:effectExtent l="0" t="0" r="0" b="0"/>
                                <wp:docPr id="1" name="Kép 1"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1382" cy="1199162"/>
                                        </a:xfrm>
                                        <a:prstGeom prst="rect">
                                          <a:avLst/>
                                        </a:prstGeom>
                                        <a:noFill/>
                                        <a:ln>
                                          <a:noFill/>
                                        </a:ln>
                                      </pic:spPr>
                                    </pic:pic>
                                  </a:graphicData>
                                </a:graphic>
                              </wp:inline>
                            </w:drawing>
                          </w:r>
                        </w:p>
                      </w:txbxContent>
                    </v:textbox>
                    <w10:wrap anchorx="page"/>
                  </v:shape>
                </w:pict>
              </mc:Fallback>
            </mc:AlternateContent>
          </w:r>
          <w:r w:rsidR="00953DF7">
            <w:rPr>
              <w:noProof/>
            </w:rPr>
            <mc:AlternateContent>
              <mc:Choice Requires="wps">
                <w:drawing>
                  <wp:anchor distT="0" distB="0" distL="114300" distR="114300" simplePos="0" relativeHeight="251783168" behindDoc="0" locked="0" layoutInCell="0" allowOverlap="1">
                    <wp:simplePos x="0" y="0"/>
                    <wp:positionH relativeFrom="page">
                      <wp:posOffset>381000</wp:posOffset>
                    </wp:positionH>
                    <wp:positionV relativeFrom="page">
                      <wp:posOffset>5111115</wp:posOffset>
                    </wp:positionV>
                    <wp:extent cx="6797675" cy="1125220"/>
                    <wp:effectExtent l="0" t="0" r="0" b="0"/>
                    <wp:wrapNone/>
                    <wp:docPr id="21" name="Téglala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675" cy="1125220"/>
                            </a:xfrm>
                            <a:prstGeom prst="rect">
                              <a:avLst/>
                            </a:prstGeom>
                            <a:solidFill>
                              <a:schemeClr val="bg1">
                                <a:lumMod val="65000"/>
                                <a:lumOff val="0"/>
                                <a:alpha val="89999"/>
                              </a:schemeClr>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tbl>
                                <w:tblPr>
                                  <w:tblW w:w="4992" w:type="pct"/>
                                  <w:tblCellMar>
                                    <w:left w:w="360" w:type="dxa"/>
                                    <w:right w:w="360" w:type="dxa"/>
                                  </w:tblCellMar>
                                  <w:tblLook w:val="04A0" w:firstRow="1" w:lastRow="0" w:firstColumn="1" w:lastColumn="0" w:noHBand="0" w:noVBand="1"/>
                                </w:tblPr>
                                <w:tblGrid>
                                  <w:gridCol w:w="1996"/>
                                  <w:gridCol w:w="7983"/>
                                </w:tblGrid>
                                <w:tr w:rsidR="00953DF7" w:rsidTr="00E0341F">
                                  <w:trPr>
                                    <w:trHeight w:val="1080"/>
                                  </w:trPr>
                                  <w:tc>
                                    <w:tcPr>
                                      <w:tcW w:w="1000" w:type="pct"/>
                                      <w:shd w:val="clear" w:color="auto" w:fill="000000"/>
                                      <w:vAlign w:val="center"/>
                                    </w:tcPr>
                                    <w:p w:rsidR="003D0AB7" w:rsidRDefault="003D0AB7" w:rsidP="003D0AB7">
                                      <w:pPr>
                                        <w:pStyle w:val="Nincstrkz"/>
                                        <w:rPr>
                                          <w:smallCaps/>
                                          <w:sz w:val="40"/>
                                          <w:szCs w:val="40"/>
                                        </w:rPr>
                                      </w:pPr>
                                      <w:r w:rsidRPr="002C3EA4">
                                        <w:rPr>
                                          <w:smallCaps/>
                                          <w:color w:val="FFFFFF" w:themeColor="background1"/>
                                          <w:sz w:val="40"/>
                                          <w:szCs w:val="40"/>
                                        </w:rPr>
                                        <w:t>2015</w:t>
                                      </w:r>
                                    </w:p>
                                  </w:tc>
                                  <w:sdt>
                                    <w:sdtPr>
                                      <w:rPr>
                                        <w:smallCaps/>
                                        <w:color w:val="FFFFFF"/>
                                        <w:sz w:val="48"/>
                                        <w:szCs w:val="48"/>
                                      </w:rPr>
                                      <w:alias w:val="Cím"/>
                                      <w:id w:val="2766162"/>
                                      <w:dataBinding w:prefixMappings="xmlns:ns0='http://schemas.openxmlformats.org/package/2006/metadata/core-properties' xmlns:ns1='http://purl.org/dc/elements/1.1/'" w:xpath="/ns0:coreProperties[1]/ns1:title[1]" w:storeItemID="{6C3C8BC8-F283-45AE-878A-BAB7291924A1}"/>
                                      <w:text/>
                                    </w:sdtPr>
                                    <w:sdtEndPr>
                                      <w:rPr>
                                        <w:smallCaps w:val="0"/>
                                        <w:color w:val="000000"/>
                                        <w:sz w:val="22"/>
                                        <w:szCs w:val="22"/>
                                      </w:rPr>
                                    </w:sdtEndPr>
                                    <w:sdtContent>
                                      <w:tc>
                                        <w:tcPr>
                                          <w:tcW w:w="4000" w:type="pct"/>
                                          <w:shd w:val="clear" w:color="auto" w:fill="auto"/>
                                          <w:vAlign w:val="center"/>
                                        </w:tcPr>
                                        <w:p w:rsidR="003D0AB7" w:rsidRPr="002C3EA4" w:rsidRDefault="003D0AB7">
                                          <w:pPr>
                                            <w:pStyle w:val="Nincstrkz"/>
                                            <w:rPr>
                                              <w:smallCaps/>
                                              <w:color w:val="FFFFFF"/>
                                              <w:sz w:val="48"/>
                                              <w:szCs w:val="48"/>
                                            </w:rPr>
                                          </w:pPr>
                                          <w:r>
                                            <w:rPr>
                                              <w:smallCaps/>
                                              <w:color w:val="FFFFFF"/>
                                              <w:sz w:val="48"/>
                                              <w:szCs w:val="48"/>
                                            </w:rPr>
                                            <w:t>Kitörési pont a háztáji gazdaságok irányába program továbbfejlesztése Békés megyére</w:t>
                                          </w:r>
                                        </w:p>
                                      </w:tc>
                                    </w:sdtContent>
                                  </w:sdt>
                                </w:tr>
                              </w:tbl>
                              <w:p w:rsidR="003D0AB7" w:rsidRDefault="003D0AB7" w:rsidP="002C3EA4">
                                <w:pPr>
                                  <w:pStyle w:val="Nincstrkz"/>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Téglalap 21" o:spid="_x0000_s1028" style="position:absolute;margin-left:30pt;margin-top:402.45pt;width:535.25pt;height:88.6pt;z-index:25178316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" o:allowincell="f" fillcolor="#a5a5a5 [2092]" stroked="f">
                    <v:fill opacity="58853f"/>
                    <v:textbox style="mso-fit-shape-to-text:t" inset="18pt,0,18pt,0">
                      <w:txbxContent>
                        <w:tbl>
                          <w:tblPr>
                            <w:tblW w:w="4992" w:type="pct"/>
                            <w:tblCellMar>
                              <w:left w:w="360" w:type="dxa"/>
                              <w:right w:w="360" w:type="dxa"/>
                            </w:tblCellMar>
                            <w:tblLook w:val="04A0" w:firstRow="1" w:lastRow="0" w:firstColumn="1" w:lastColumn="0" w:noHBand="0" w:noVBand="1"/>
                          </w:tblPr>
                          <w:tblGrid>
                            <w:gridCol w:w="1996"/>
                            <w:gridCol w:w="7983"/>
                          </w:tblGrid>
                          <w:tr w:rsidR="00953DF7" w:rsidTr="00E0341F">
                            <w:trPr>
                              <w:trHeight w:val="1080"/>
                            </w:trPr>
                            <w:tc>
                              <w:tcPr>
                                <w:tcW w:w="1000" w:type="pct"/>
                                <w:shd w:val="clear" w:color="auto" w:fill="000000"/>
                                <w:vAlign w:val="center"/>
                              </w:tcPr>
                              <w:p w:rsidR="003D0AB7" w:rsidRDefault="003D0AB7" w:rsidP="003D0AB7">
                                <w:pPr>
                                  <w:pStyle w:val="Nincstrkz"/>
                                  <w:rPr>
                                    <w:smallCaps/>
                                    <w:sz w:val="40"/>
                                    <w:szCs w:val="40"/>
                                  </w:rPr>
                                </w:pPr>
                                <w:r w:rsidRPr="002C3EA4">
                                  <w:rPr>
                                    <w:smallCaps/>
                                    <w:color w:val="FFFFFF" w:themeColor="background1"/>
                                    <w:sz w:val="40"/>
                                    <w:szCs w:val="40"/>
                                  </w:rPr>
                                  <w:t>2015</w:t>
                                </w:r>
                              </w:p>
                            </w:tc>
                            <w:sdt>
                              <w:sdtPr>
                                <w:rPr>
                                  <w:smallCaps/>
                                  <w:color w:val="FFFFFF"/>
                                  <w:sz w:val="48"/>
                                  <w:szCs w:val="48"/>
                                </w:rPr>
                                <w:alias w:val="Cím"/>
                                <w:id w:val="2766162"/>
                                <w:dataBinding w:prefixMappings="xmlns:ns0='http://schemas.openxmlformats.org/package/2006/metadata/core-properties' xmlns:ns1='http://purl.org/dc/elements/1.1/'" w:xpath="/ns0:coreProperties[1]/ns1:title[1]" w:storeItemID="{6C3C8BC8-F283-45AE-878A-BAB7291924A1}"/>
                                <w:text/>
                              </w:sdtPr>
                              <w:sdtEndPr>
                                <w:rPr>
                                  <w:smallCaps w:val="0"/>
                                  <w:color w:val="000000"/>
                                  <w:sz w:val="22"/>
                                  <w:szCs w:val="22"/>
                                </w:rPr>
                              </w:sdtEndPr>
                              <w:sdtContent>
                                <w:tc>
                                  <w:tcPr>
                                    <w:tcW w:w="4000" w:type="pct"/>
                                    <w:shd w:val="clear" w:color="auto" w:fill="auto"/>
                                    <w:vAlign w:val="center"/>
                                  </w:tcPr>
                                  <w:p w:rsidR="003D0AB7" w:rsidRPr="002C3EA4" w:rsidRDefault="003D0AB7">
                                    <w:pPr>
                                      <w:pStyle w:val="Nincstrkz"/>
                                      <w:rPr>
                                        <w:smallCaps/>
                                        <w:color w:val="FFFFFF"/>
                                        <w:sz w:val="48"/>
                                        <w:szCs w:val="48"/>
                                      </w:rPr>
                                    </w:pPr>
                                    <w:r>
                                      <w:rPr>
                                        <w:smallCaps/>
                                        <w:color w:val="FFFFFF"/>
                                        <w:sz w:val="48"/>
                                        <w:szCs w:val="48"/>
                                      </w:rPr>
                                      <w:t>Kitörési pont a háztáji gazdaságok irányába program továbbfejlesztése Békés megyére</w:t>
                                    </w:r>
                                  </w:p>
                                </w:tc>
                              </w:sdtContent>
                            </w:sdt>
                          </w:tr>
                        </w:tbl>
                        <w:p w:rsidR="003D0AB7" w:rsidRDefault="003D0AB7" w:rsidP="002C3EA4">
                          <w:pPr>
                            <w:pStyle w:val="Nincstrkz"/>
                            <w:spacing w:line="14" w:lineRule="exact"/>
                          </w:pPr>
                        </w:p>
                      </w:txbxContent>
                    </v:textbox>
                    <w10:wrap anchorx="page" anchory="page"/>
                  </v:rect>
                </w:pict>
              </mc:Fallback>
            </mc:AlternateContent>
          </w:r>
          <w:r w:rsidR="00953DF7">
            <w:rPr>
              <w:noProof/>
            </w:rPr>
            <mc:AlternateContent>
              <mc:Choice Requires="wpg">
                <w:drawing>
                  <wp:anchor distT="0" distB="0" distL="114300" distR="114300" simplePos="0" relativeHeight="251782144" behindDoc="1" locked="0" layoutInCell="0" allowOverlap="1">
                    <wp:simplePos x="0" y="0"/>
                    <wp:positionH relativeFrom="page">
                      <wp:align>center</wp:align>
                    </wp:positionH>
                    <wp:positionV relativeFrom="page">
                      <wp:align>center</wp:align>
                    </wp:positionV>
                    <wp:extent cx="7558405" cy="10688320"/>
                    <wp:effectExtent l="0" t="0" r="2540" b="0"/>
                    <wp:wrapNone/>
                    <wp:docPr id="17" name="Csoportba foglalás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8405" cy="10688320"/>
                              <a:chOff x="0" y="0"/>
                              <a:chExt cx="12240" cy="15840"/>
                            </a:xfrm>
                          </wpg:grpSpPr>
                          <wps:wsp>
                            <wps:cNvPr id="18" name="Rectangle 6"/>
                            <wps:cNvSpPr>
                              <a:spLocks noChangeArrowheads="1"/>
                            </wps:cNvSpPr>
                            <wps:spPr bwMode="auto">
                              <a:xfrm>
                                <a:off x="0" y="0"/>
                                <a:ext cx="12240" cy="15840"/>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
                            <wps:cNvSpPr>
                              <a:spLocks noChangeArrowheads="1"/>
                            </wps:cNvSpPr>
                            <wps:spPr bwMode="auto">
                              <a:xfrm>
                                <a:off x="612" y="638"/>
                                <a:ext cx="11016" cy="1456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4FC7D368" id="Csoportba foglalás 12" o:spid="_x0000_s1026" style="position:absolute;margin-left:0;margin-top:0;width:595.15pt;height:841.6pt;z-index:-251534336;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" o:allowincell="f">
                    <v:rect id="Rectangle 6"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GrcMA&#10;AADbAAAADwAAAGRycy9kb3ducmV2LnhtbESPQWvCQBCF74L/YRnBW91UUGrqKkVQA/bQWn/AkB2T&#10;0N3ZkF01/nvnIHib4b1575vluvdOXamLTWAD75MMFHEZbMOVgdPf9u0DVEzIFl1gMnCnCOvVcLDE&#10;3IYb/9L1mColIRxzNFCn1OZax7Imj3ESWmLRzqHzmGTtKm07vEm4d3qaZXPtsWFpqLGlTU3l//Hi&#10;DRz2/me/ON+nF7fYzXjmivb0XRgzHvVfn6AS9ellfl4XVvAFVn6RAf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LGrcMAAADbAAAADwAAAAAAAAAAAAAAAACYAgAAZHJzL2Rv&#10;d25yZXYueG1sUEsFBgAAAAAEAAQA9QAAAIgDAAAAAA==&#10;" fillcolor="#2e74b5 [2404]" stroked="f"/>
                    <v:rect id="Rectangle 7"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ficEA&#10;AADbAAAADwAAAGRycy9kb3ducmV2LnhtbERPTYvCMBC9C/sfwix4s6k9iFSjrK5KETyou+hxaGbb&#10;YjPpNlHrvzcHwePjfU/nnanFjVpXWVYwjGIQxLnVFRcKfo7rwRiE88gaa8uk4EEO5rOP3hRTbe+8&#10;p9vBFyKEsEtRQel9k0rp8pIMusg2xIH7s61BH2BbSN3iPYSbWiZxPJIGKw4NJTa0LCm/HK5GwWr7&#10;nZxPv1njs/V14bIOd5vVv1L9z+5rAsJT59/ilzvTCpKwPnwJP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4X4nBAAAA2wAAAA8AAAAAAAAAAAAAAAAAmAIAAGRycy9kb3du&#10;cmV2LnhtbFBLBQYAAAAABAAEAPUAAACGAwAAAAA=&#10;" fillcolor="white [3212]" stroked="f"/>
                    <w10:wrap anchorx="page" anchory="page"/>
                  </v:group>
                </w:pict>
              </mc:Fallback>
            </mc:AlternateContent>
          </w:r>
          <w:r w:rsidR="00953DF7">
            <w:rPr>
              <w:noProof/>
            </w:rPr>
            <mc:AlternateContent>
              <mc:Choice Requires="wpg">
                <w:drawing>
                  <wp:anchor distT="0" distB="0" distL="114300" distR="114300" simplePos="0" relativeHeight="251781120" behindDoc="1" locked="0" layoutInCell="0" allowOverlap="1">
                    <wp:simplePos x="0" y="0"/>
                    <wp:positionH relativeFrom="page">
                      <wp:align>center</wp:align>
                    </wp:positionH>
                    <wp:positionV relativeFrom="page">
                      <wp:align>center</wp:align>
                    </wp:positionV>
                    <wp:extent cx="7558405" cy="10688320"/>
                    <wp:effectExtent l="0" t="0" r="2540" b="0"/>
                    <wp:wrapNone/>
                    <wp:docPr id="3" name="Csoportba foglalás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8405" cy="10688320"/>
                              <a:chOff x="0" y="0"/>
                              <a:chExt cx="12240" cy="15840"/>
                            </a:xfrm>
                          </wpg:grpSpPr>
                          <wps:wsp>
                            <wps:cNvPr id="10" name="Rectangle 3"/>
                            <wps:cNvSpPr>
                              <a:spLocks noChangeArrowheads="1"/>
                            </wps:cNvSpPr>
                            <wps:spPr bwMode="auto">
                              <a:xfrm>
                                <a:off x="0" y="0"/>
                                <a:ext cx="12240" cy="15840"/>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4"/>
                            <wps:cNvSpPr>
                              <a:spLocks noChangeArrowheads="1"/>
                            </wps:cNvSpPr>
                            <wps:spPr bwMode="auto">
                              <a:xfrm>
                                <a:off x="612" y="638"/>
                                <a:ext cx="11016" cy="1456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44041C29" id="Csoportba foglalás 1" o:spid="_x0000_s1026" style="position:absolute;margin-left:0;margin-top:0;width:595.15pt;height:841.6pt;z-index:-251535360;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" o:allowincell="f">
                    <v:rect id="Rectangle 3"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TKq8MA&#10;AADbAAAADwAAAGRycy9kb3ducmV2LnhtbESPQWvCQBCF74L/YRnBW91UUGrqKkVQA/bQWn/AkB2T&#10;0N3ZkF01/nvnIHib4b1575vluvdOXamLTWAD75MMFHEZbMOVgdPf9u0DVEzIFl1gMnCnCOvVcLDE&#10;3IYb/9L1mColIRxzNFCn1OZax7Imj3ESWmLRzqHzmGTtKm07vEm4d3qaZXPtsWFpqLGlTU3l//Hi&#10;DRz2/me/ON+nF7fYzXjmivb0XRgzHvVfn6AS9ellfl4XVvCFXn6RAf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TKq8MAAADbAAAADwAAAAAAAAAAAAAAAACYAgAAZHJzL2Rv&#10;d25yZXYueG1sUEsFBgAAAAAEAAQA9QAAAIgDAAAAAA==&#10;" fillcolor="#2e74b5 [2404]" stroked="f"/>
                    <v:rect id="Rectangle 4"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u2MMA&#10;AADbAAAADwAAAGRycy9kb3ducmV2LnhtbERPS2vCQBC+C/6HZQq9mU1zKJJmlbY+CIKHaks9Dtkx&#10;Cc3Oxuwmpv++KxS8zcf3nGw5mkYM1LnasoKnKAZBXFhdc6ng87iZzUE4j6yxsUwKfsnBcjGdZJhq&#10;e+UPGg6+FCGEXYoKKu/bVEpXVGTQRbYlDtzZdgZ9gF0pdYfXEG4amcTxszRYc2iosKX3ioqfQ28U&#10;rHer5PT9lbc+3/RvLh9xv11flHp8GF9fQHga/V387851mJ/A7Zdw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qu2MMAAADbAAAADwAAAAAAAAAAAAAAAACYAgAAZHJzL2Rv&#10;d25yZXYueG1sUEsFBgAAAAAEAAQA9QAAAIgDAAAAAA==&#10;" fillcolor="white [3212]" stroked="f"/>
                    <w10:wrap anchorx="page" anchory="page"/>
                  </v:group>
                </w:pict>
              </mc:Fallback>
            </mc:AlternateContent>
          </w:r>
          <w:r w:rsidR="00955F58">
            <w:rPr>
              <w:rFonts w:asciiTheme="minorHAnsi" w:hAnsiTheme="minorHAnsi" w:cs="Times New Roman"/>
              <w:b/>
              <w:sz w:val="24"/>
              <w:szCs w:val="24"/>
            </w:rPr>
            <w:br w:type="page"/>
          </w:r>
        </w:p>
        <w:bookmarkStart w:id="0" w:name="_GoBack" w:displacedByCustomXml="next"/>
        <w:bookmarkEnd w:id="0" w:displacedByCustomXml="next"/>
      </w:sdtContent>
    </w:sdt>
    <w:p w:rsidR="00955F58" w:rsidRDefault="00980A07">
      <w:pPr>
        <w:rPr>
          <w:rFonts w:asciiTheme="minorHAnsi" w:hAnsiTheme="minorHAnsi" w:cs="Times New Roman"/>
          <w:b/>
          <w:sz w:val="24"/>
          <w:szCs w:val="24"/>
        </w:rPr>
      </w:pPr>
      <w:r w:rsidRPr="00980A07">
        <w:lastRenderedPageBreak/>
        <w:t xml:space="preserve"> </w:t>
      </w:r>
    </w:p>
    <w:sdt>
      <w:sdtPr>
        <w:rPr>
          <w:rFonts w:asciiTheme="minorHAnsi" w:eastAsia="Calibri" w:hAnsiTheme="minorHAnsi" w:cs="Calibri"/>
          <w:color w:val="000000"/>
          <w:sz w:val="22"/>
          <w:szCs w:val="22"/>
        </w:rPr>
        <w:id w:val="609319008"/>
        <w:docPartObj>
          <w:docPartGallery w:val="Table of Contents"/>
          <w:docPartUnique/>
        </w:docPartObj>
      </w:sdtPr>
      <w:sdtEndPr>
        <w:rPr>
          <w:b/>
          <w:bCs/>
        </w:rPr>
      </w:sdtEndPr>
      <w:sdtContent>
        <w:p w:rsidR="0035707F" w:rsidRPr="003C1D34" w:rsidRDefault="0035707F">
          <w:pPr>
            <w:pStyle w:val="Tartalomjegyzkcmsora"/>
            <w:rPr>
              <w:rFonts w:asciiTheme="minorHAnsi" w:hAnsiTheme="minorHAnsi"/>
            </w:rPr>
          </w:pPr>
          <w:r w:rsidRPr="003C1D34">
            <w:rPr>
              <w:rFonts w:asciiTheme="minorHAnsi" w:hAnsiTheme="minorHAnsi"/>
            </w:rPr>
            <w:t>Tartalom</w:t>
          </w:r>
        </w:p>
        <w:p w:rsidR="00441E39" w:rsidRPr="003C1D34" w:rsidRDefault="00441E39" w:rsidP="00441E39">
          <w:pPr>
            <w:rPr>
              <w:rFonts w:asciiTheme="minorHAnsi" w:hAnsiTheme="minorHAnsi"/>
            </w:rPr>
          </w:pPr>
        </w:p>
        <w:p w:rsidR="00603A2D" w:rsidRDefault="00ED2E0B">
          <w:pPr>
            <w:pStyle w:val="TJ1"/>
            <w:tabs>
              <w:tab w:val="right" w:leader="dot" w:pos="9062"/>
            </w:tabs>
            <w:rPr>
              <w:rFonts w:asciiTheme="minorHAnsi" w:eastAsiaTheme="minorEastAsia" w:hAnsiTheme="minorHAnsi" w:cstheme="minorBidi"/>
              <w:noProof/>
              <w:sz w:val="24"/>
              <w:lang w:val="en-US" w:eastAsia="ja-JP"/>
            </w:rPr>
          </w:pPr>
          <w:r w:rsidRPr="003C1D34">
            <w:rPr>
              <w:rFonts w:asciiTheme="minorHAnsi" w:hAnsiTheme="minorHAnsi"/>
            </w:rPr>
            <w:fldChar w:fldCharType="begin"/>
          </w:r>
          <w:r w:rsidR="0035707F" w:rsidRPr="003C1D34">
            <w:rPr>
              <w:rFonts w:asciiTheme="minorHAnsi" w:hAnsiTheme="minorHAnsi"/>
            </w:rPr>
            <w:instrText xml:space="preserve"> TOC \o "1-3" \h \z \u </w:instrText>
          </w:r>
          <w:r w:rsidRPr="003C1D34">
            <w:rPr>
              <w:rFonts w:asciiTheme="minorHAnsi" w:hAnsiTheme="minorHAnsi"/>
            </w:rPr>
            <w:fldChar w:fldCharType="separate"/>
          </w:r>
          <w:r w:rsidR="00603A2D" w:rsidRPr="00680B6B">
            <w:rPr>
              <w:rFonts w:asciiTheme="minorHAnsi" w:hAnsiTheme="minorHAnsi"/>
              <w:noProof/>
            </w:rPr>
            <w:t>I. ELŐZMÉNYEK</w:t>
          </w:r>
          <w:r w:rsidR="00603A2D">
            <w:rPr>
              <w:noProof/>
            </w:rPr>
            <w:tab/>
          </w:r>
          <w:r>
            <w:rPr>
              <w:noProof/>
            </w:rPr>
            <w:fldChar w:fldCharType="begin"/>
          </w:r>
          <w:r w:rsidR="00603A2D">
            <w:rPr>
              <w:noProof/>
            </w:rPr>
            <w:instrText xml:space="preserve"> PAGEREF _Toc308056788 \h </w:instrText>
          </w:r>
          <w:r>
            <w:rPr>
              <w:noProof/>
            </w:rPr>
          </w:r>
          <w:r>
            <w:rPr>
              <w:noProof/>
            </w:rPr>
            <w:fldChar w:fldCharType="separate"/>
          </w:r>
          <w:r w:rsidR="00603A2D">
            <w:rPr>
              <w:noProof/>
            </w:rPr>
            <w:t>3</w:t>
          </w:r>
          <w:r>
            <w:rPr>
              <w:noProof/>
            </w:rPr>
            <w:fldChar w:fldCharType="end"/>
          </w:r>
        </w:p>
        <w:p w:rsidR="00603A2D" w:rsidRDefault="00603A2D">
          <w:pPr>
            <w:pStyle w:val="TJ1"/>
            <w:tabs>
              <w:tab w:val="right" w:leader="dot" w:pos="9062"/>
            </w:tabs>
            <w:rPr>
              <w:rFonts w:asciiTheme="minorHAnsi" w:eastAsiaTheme="minorEastAsia" w:hAnsiTheme="minorHAnsi" w:cstheme="minorBidi"/>
              <w:noProof/>
              <w:sz w:val="24"/>
              <w:lang w:val="en-US" w:eastAsia="ja-JP"/>
            </w:rPr>
          </w:pPr>
          <w:r w:rsidRPr="00680B6B">
            <w:rPr>
              <w:rFonts w:asciiTheme="minorHAnsi" w:hAnsiTheme="minorHAnsi"/>
              <w:noProof/>
            </w:rPr>
            <w:t>II. HELYZETELEMZÉS</w:t>
          </w:r>
          <w:r>
            <w:rPr>
              <w:noProof/>
            </w:rPr>
            <w:tab/>
          </w:r>
          <w:r w:rsidR="00ED2E0B">
            <w:rPr>
              <w:noProof/>
            </w:rPr>
            <w:fldChar w:fldCharType="begin"/>
          </w:r>
          <w:r>
            <w:rPr>
              <w:noProof/>
            </w:rPr>
            <w:instrText xml:space="preserve"> PAGEREF _Toc308056789 \h </w:instrText>
          </w:r>
          <w:r w:rsidR="00ED2E0B">
            <w:rPr>
              <w:noProof/>
            </w:rPr>
          </w:r>
          <w:r w:rsidR="00ED2E0B">
            <w:rPr>
              <w:noProof/>
            </w:rPr>
            <w:fldChar w:fldCharType="separate"/>
          </w:r>
          <w:r>
            <w:rPr>
              <w:noProof/>
            </w:rPr>
            <w:t>3</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cs="Times New Roman"/>
              <w:noProof/>
            </w:rPr>
            <w:t>II.1. A projekt környezeti, társadalmi, gazdasági hátterének bemutatása</w:t>
          </w:r>
          <w:r>
            <w:rPr>
              <w:noProof/>
            </w:rPr>
            <w:tab/>
          </w:r>
          <w:r w:rsidR="00ED2E0B">
            <w:rPr>
              <w:noProof/>
            </w:rPr>
            <w:fldChar w:fldCharType="begin"/>
          </w:r>
          <w:r>
            <w:rPr>
              <w:noProof/>
            </w:rPr>
            <w:instrText xml:space="preserve"> PAGEREF _Toc308056790 \h </w:instrText>
          </w:r>
          <w:r w:rsidR="00ED2E0B">
            <w:rPr>
              <w:noProof/>
            </w:rPr>
          </w:r>
          <w:r w:rsidR="00ED2E0B">
            <w:rPr>
              <w:noProof/>
            </w:rPr>
            <w:fldChar w:fldCharType="separate"/>
          </w:r>
          <w:r>
            <w:rPr>
              <w:noProof/>
            </w:rPr>
            <w:t>3</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cs="Times New Roman"/>
              <w:noProof/>
            </w:rPr>
            <w:t>II.1.1. A projekt célterületének besorolása</w:t>
          </w:r>
          <w:r>
            <w:rPr>
              <w:noProof/>
            </w:rPr>
            <w:tab/>
          </w:r>
          <w:r w:rsidR="00ED2E0B">
            <w:rPr>
              <w:noProof/>
            </w:rPr>
            <w:fldChar w:fldCharType="begin"/>
          </w:r>
          <w:r>
            <w:rPr>
              <w:noProof/>
            </w:rPr>
            <w:instrText xml:space="preserve"> PAGEREF _Toc308056791 \h </w:instrText>
          </w:r>
          <w:r w:rsidR="00ED2E0B">
            <w:rPr>
              <w:noProof/>
            </w:rPr>
          </w:r>
          <w:r w:rsidR="00ED2E0B">
            <w:rPr>
              <w:noProof/>
            </w:rPr>
            <w:fldChar w:fldCharType="separate"/>
          </w:r>
          <w:r>
            <w:rPr>
              <w:noProof/>
            </w:rPr>
            <w:t>3</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cs="Times New Roman"/>
              <w:noProof/>
            </w:rPr>
            <w:t>II.1.2. Környezeti háttér</w:t>
          </w:r>
          <w:r>
            <w:rPr>
              <w:noProof/>
            </w:rPr>
            <w:tab/>
          </w:r>
          <w:r w:rsidR="00ED2E0B">
            <w:rPr>
              <w:noProof/>
            </w:rPr>
            <w:fldChar w:fldCharType="begin"/>
          </w:r>
          <w:r>
            <w:rPr>
              <w:noProof/>
            </w:rPr>
            <w:instrText xml:space="preserve"> PAGEREF _Toc308056792 \h </w:instrText>
          </w:r>
          <w:r w:rsidR="00ED2E0B">
            <w:rPr>
              <w:noProof/>
            </w:rPr>
          </w:r>
          <w:r w:rsidR="00ED2E0B">
            <w:rPr>
              <w:noProof/>
            </w:rPr>
            <w:fldChar w:fldCharType="separate"/>
          </w:r>
          <w:r>
            <w:rPr>
              <w:noProof/>
            </w:rPr>
            <w:t>5</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cs="Times New Roman"/>
              <w:noProof/>
            </w:rPr>
            <w:t>II.1.3. Békés megye társadalmi jellemzői</w:t>
          </w:r>
          <w:r>
            <w:rPr>
              <w:noProof/>
            </w:rPr>
            <w:tab/>
          </w:r>
          <w:r w:rsidR="00ED2E0B">
            <w:rPr>
              <w:noProof/>
            </w:rPr>
            <w:fldChar w:fldCharType="begin"/>
          </w:r>
          <w:r>
            <w:rPr>
              <w:noProof/>
            </w:rPr>
            <w:instrText xml:space="preserve"> PAGEREF _Toc308056793 \h </w:instrText>
          </w:r>
          <w:r w:rsidR="00ED2E0B">
            <w:rPr>
              <w:noProof/>
            </w:rPr>
          </w:r>
          <w:r w:rsidR="00ED2E0B">
            <w:rPr>
              <w:noProof/>
            </w:rPr>
            <w:fldChar w:fldCharType="separate"/>
          </w:r>
          <w:r>
            <w:rPr>
              <w:noProof/>
            </w:rPr>
            <w:t>6</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cs="Times New Roman"/>
              <w:noProof/>
            </w:rPr>
            <w:t>II.1.4. Gazdasági környezet bemutatása</w:t>
          </w:r>
          <w:r>
            <w:rPr>
              <w:noProof/>
            </w:rPr>
            <w:tab/>
          </w:r>
          <w:r w:rsidR="00ED2E0B">
            <w:rPr>
              <w:noProof/>
            </w:rPr>
            <w:fldChar w:fldCharType="begin"/>
          </w:r>
          <w:r>
            <w:rPr>
              <w:noProof/>
            </w:rPr>
            <w:instrText xml:space="preserve"> PAGEREF _Toc308056794 \h </w:instrText>
          </w:r>
          <w:r w:rsidR="00ED2E0B">
            <w:rPr>
              <w:noProof/>
            </w:rPr>
          </w:r>
          <w:r w:rsidR="00ED2E0B">
            <w:rPr>
              <w:noProof/>
            </w:rPr>
            <w:fldChar w:fldCharType="separate"/>
          </w:r>
          <w:r>
            <w:rPr>
              <w:noProof/>
            </w:rPr>
            <w:t>14</w:t>
          </w:r>
          <w:r w:rsidR="00ED2E0B">
            <w:rPr>
              <w:noProof/>
            </w:rPr>
            <w:fldChar w:fldCharType="end"/>
          </w:r>
        </w:p>
        <w:p w:rsidR="00603A2D" w:rsidRDefault="00603A2D">
          <w:pPr>
            <w:pStyle w:val="TJ1"/>
            <w:tabs>
              <w:tab w:val="right" w:leader="dot" w:pos="9062"/>
            </w:tabs>
            <w:rPr>
              <w:rFonts w:asciiTheme="minorHAnsi" w:eastAsiaTheme="minorEastAsia" w:hAnsiTheme="minorHAnsi" w:cstheme="minorBidi"/>
              <w:noProof/>
              <w:sz w:val="24"/>
              <w:lang w:val="en-US" w:eastAsia="ja-JP"/>
            </w:rPr>
          </w:pPr>
          <w:r w:rsidRPr="00680B6B">
            <w:rPr>
              <w:rFonts w:asciiTheme="minorHAnsi" w:hAnsiTheme="minorHAnsi"/>
              <w:noProof/>
            </w:rPr>
            <w:t>III. STRATÉGIAI PROBLÉMÁK ÖSSZEFOGLALÁSA</w:t>
          </w:r>
          <w:r>
            <w:rPr>
              <w:noProof/>
            </w:rPr>
            <w:tab/>
          </w:r>
          <w:r w:rsidR="00ED2E0B">
            <w:rPr>
              <w:noProof/>
            </w:rPr>
            <w:fldChar w:fldCharType="begin"/>
          </w:r>
          <w:r>
            <w:rPr>
              <w:noProof/>
            </w:rPr>
            <w:instrText xml:space="preserve"> PAGEREF _Toc308056795 \h </w:instrText>
          </w:r>
          <w:r w:rsidR="00ED2E0B">
            <w:rPr>
              <w:noProof/>
            </w:rPr>
          </w:r>
          <w:r w:rsidR="00ED2E0B">
            <w:rPr>
              <w:noProof/>
            </w:rPr>
            <w:fldChar w:fldCharType="separate"/>
          </w:r>
          <w:r>
            <w:rPr>
              <w:noProof/>
            </w:rPr>
            <w:t>20</w:t>
          </w:r>
          <w:r w:rsidR="00ED2E0B">
            <w:rPr>
              <w:noProof/>
            </w:rPr>
            <w:fldChar w:fldCharType="end"/>
          </w:r>
        </w:p>
        <w:p w:rsidR="00603A2D" w:rsidRDefault="00603A2D">
          <w:pPr>
            <w:pStyle w:val="TJ1"/>
            <w:tabs>
              <w:tab w:val="right" w:leader="dot" w:pos="9062"/>
            </w:tabs>
            <w:rPr>
              <w:rFonts w:asciiTheme="minorHAnsi" w:eastAsiaTheme="minorEastAsia" w:hAnsiTheme="minorHAnsi" w:cstheme="minorBidi"/>
              <w:noProof/>
              <w:sz w:val="24"/>
              <w:lang w:val="en-US" w:eastAsia="ja-JP"/>
            </w:rPr>
          </w:pPr>
          <w:r w:rsidRPr="00680B6B">
            <w:rPr>
              <w:rFonts w:asciiTheme="minorHAnsi" w:hAnsiTheme="minorHAnsi"/>
              <w:noProof/>
            </w:rPr>
            <w:t>IV. CÉLOK MEGHATÁROZÁSA</w:t>
          </w:r>
          <w:r>
            <w:rPr>
              <w:noProof/>
            </w:rPr>
            <w:tab/>
          </w:r>
          <w:r w:rsidR="00ED2E0B">
            <w:rPr>
              <w:noProof/>
            </w:rPr>
            <w:fldChar w:fldCharType="begin"/>
          </w:r>
          <w:r>
            <w:rPr>
              <w:noProof/>
            </w:rPr>
            <w:instrText xml:space="preserve"> PAGEREF _Toc308056796 \h </w:instrText>
          </w:r>
          <w:r w:rsidR="00ED2E0B">
            <w:rPr>
              <w:noProof/>
            </w:rPr>
          </w:r>
          <w:r w:rsidR="00ED2E0B">
            <w:rPr>
              <w:noProof/>
            </w:rPr>
            <w:fldChar w:fldCharType="separate"/>
          </w:r>
          <w:r>
            <w:rPr>
              <w:noProof/>
            </w:rPr>
            <w:t>22</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noProof/>
            </w:rPr>
            <w:t>IV.1. Békés megye céljai</w:t>
          </w:r>
          <w:r>
            <w:rPr>
              <w:noProof/>
            </w:rPr>
            <w:tab/>
          </w:r>
          <w:r w:rsidR="00ED2E0B">
            <w:rPr>
              <w:noProof/>
            </w:rPr>
            <w:fldChar w:fldCharType="begin"/>
          </w:r>
          <w:r>
            <w:rPr>
              <w:noProof/>
            </w:rPr>
            <w:instrText xml:space="preserve"> PAGEREF _Toc308056797 \h </w:instrText>
          </w:r>
          <w:r w:rsidR="00ED2E0B">
            <w:rPr>
              <w:noProof/>
            </w:rPr>
          </w:r>
          <w:r w:rsidR="00ED2E0B">
            <w:rPr>
              <w:noProof/>
            </w:rPr>
            <w:fldChar w:fldCharType="separate"/>
          </w:r>
          <w:r>
            <w:rPr>
              <w:noProof/>
            </w:rPr>
            <w:t>22</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noProof/>
            </w:rPr>
            <w:t>IV.2. A tervezett program átfogó és konkrét céljai</w:t>
          </w:r>
          <w:r>
            <w:rPr>
              <w:noProof/>
            </w:rPr>
            <w:tab/>
          </w:r>
          <w:r w:rsidR="00ED2E0B">
            <w:rPr>
              <w:noProof/>
            </w:rPr>
            <w:fldChar w:fldCharType="begin"/>
          </w:r>
          <w:r>
            <w:rPr>
              <w:noProof/>
            </w:rPr>
            <w:instrText xml:space="preserve"> PAGEREF _Toc308056798 \h </w:instrText>
          </w:r>
          <w:r w:rsidR="00ED2E0B">
            <w:rPr>
              <w:noProof/>
            </w:rPr>
          </w:r>
          <w:r w:rsidR="00ED2E0B">
            <w:rPr>
              <w:noProof/>
            </w:rPr>
            <w:fldChar w:fldCharType="separate"/>
          </w:r>
          <w:r>
            <w:rPr>
              <w:noProof/>
            </w:rPr>
            <w:t>22</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rFonts w:asciiTheme="minorHAnsi" w:hAnsiTheme="minorHAnsi"/>
              <w:noProof/>
            </w:rPr>
            <w:t>IV.3. Strukturált célfa</w:t>
          </w:r>
          <w:r>
            <w:rPr>
              <w:noProof/>
            </w:rPr>
            <w:tab/>
          </w:r>
          <w:r w:rsidR="00ED2E0B">
            <w:rPr>
              <w:noProof/>
            </w:rPr>
            <w:fldChar w:fldCharType="begin"/>
          </w:r>
          <w:r>
            <w:rPr>
              <w:noProof/>
            </w:rPr>
            <w:instrText xml:space="preserve"> PAGEREF _Toc308056799 \h </w:instrText>
          </w:r>
          <w:r w:rsidR="00ED2E0B">
            <w:rPr>
              <w:noProof/>
            </w:rPr>
          </w:r>
          <w:r w:rsidR="00ED2E0B">
            <w:rPr>
              <w:noProof/>
            </w:rPr>
            <w:fldChar w:fldCharType="separate"/>
          </w:r>
          <w:r>
            <w:rPr>
              <w:noProof/>
            </w:rPr>
            <w:t>23</w:t>
          </w:r>
          <w:r w:rsidR="00ED2E0B">
            <w:rPr>
              <w:noProof/>
            </w:rPr>
            <w:fldChar w:fldCharType="end"/>
          </w:r>
        </w:p>
        <w:p w:rsidR="00603A2D" w:rsidRDefault="00603A2D">
          <w:pPr>
            <w:pStyle w:val="TJ1"/>
            <w:tabs>
              <w:tab w:val="right" w:leader="dot" w:pos="9062"/>
            </w:tabs>
            <w:rPr>
              <w:rFonts w:asciiTheme="minorHAnsi" w:eastAsiaTheme="minorEastAsia" w:hAnsiTheme="minorHAnsi" w:cstheme="minorBidi"/>
              <w:noProof/>
              <w:sz w:val="24"/>
              <w:lang w:val="en-US" w:eastAsia="ja-JP"/>
            </w:rPr>
          </w:pPr>
          <w:r w:rsidRPr="00680B6B">
            <w:rPr>
              <w:rFonts w:asciiTheme="minorHAnsi" w:hAnsiTheme="minorHAnsi"/>
              <w:noProof/>
            </w:rPr>
            <w:t>V. SZAKMAI PROGRAM</w:t>
          </w:r>
          <w:r>
            <w:rPr>
              <w:noProof/>
            </w:rPr>
            <w:tab/>
          </w:r>
          <w:r w:rsidR="00ED2E0B">
            <w:rPr>
              <w:noProof/>
            </w:rPr>
            <w:fldChar w:fldCharType="begin"/>
          </w:r>
          <w:r>
            <w:rPr>
              <w:noProof/>
            </w:rPr>
            <w:instrText xml:space="preserve"> PAGEREF _Toc308056800 \h </w:instrText>
          </w:r>
          <w:r w:rsidR="00ED2E0B">
            <w:rPr>
              <w:noProof/>
            </w:rPr>
          </w:r>
          <w:r w:rsidR="00ED2E0B">
            <w:rPr>
              <w:noProof/>
            </w:rPr>
            <w:fldChar w:fldCharType="separate"/>
          </w:r>
          <w:r>
            <w:rPr>
              <w:noProof/>
            </w:rPr>
            <w:t>25</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V.1. Működési modell</w:t>
          </w:r>
          <w:r>
            <w:rPr>
              <w:noProof/>
            </w:rPr>
            <w:tab/>
          </w:r>
          <w:r w:rsidR="00ED2E0B">
            <w:rPr>
              <w:noProof/>
            </w:rPr>
            <w:fldChar w:fldCharType="begin"/>
          </w:r>
          <w:r>
            <w:rPr>
              <w:noProof/>
            </w:rPr>
            <w:instrText xml:space="preserve"> PAGEREF _Toc308056801 \h </w:instrText>
          </w:r>
          <w:r w:rsidR="00ED2E0B">
            <w:rPr>
              <w:noProof/>
            </w:rPr>
          </w:r>
          <w:r w:rsidR="00ED2E0B">
            <w:rPr>
              <w:noProof/>
            </w:rPr>
            <w:fldChar w:fldCharType="separate"/>
          </w:r>
          <w:r>
            <w:rPr>
              <w:noProof/>
            </w:rPr>
            <w:t>25</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Pr>
              <w:noProof/>
            </w:rPr>
            <w:t>V.2. EFOP tevékenységek</w:t>
          </w:r>
          <w:r>
            <w:rPr>
              <w:noProof/>
            </w:rPr>
            <w:tab/>
          </w:r>
          <w:r w:rsidR="00ED2E0B">
            <w:rPr>
              <w:noProof/>
            </w:rPr>
            <w:fldChar w:fldCharType="begin"/>
          </w:r>
          <w:r>
            <w:rPr>
              <w:noProof/>
            </w:rPr>
            <w:instrText xml:space="preserve"> PAGEREF _Toc308056802 \h </w:instrText>
          </w:r>
          <w:r w:rsidR="00ED2E0B">
            <w:rPr>
              <w:noProof/>
            </w:rPr>
          </w:r>
          <w:r w:rsidR="00ED2E0B">
            <w:rPr>
              <w:noProof/>
            </w:rPr>
            <w:fldChar w:fldCharType="separate"/>
          </w:r>
          <w:r>
            <w:rPr>
              <w:noProof/>
            </w:rPr>
            <w:t>28</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Pr>
              <w:noProof/>
            </w:rPr>
            <w:t>V.3. GINOP tevékenységek</w:t>
          </w:r>
          <w:r>
            <w:rPr>
              <w:noProof/>
            </w:rPr>
            <w:tab/>
          </w:r>
          <w:r w:rsidR="00ED2E0B">
            <w:rPr>
              <w:noProof/>
            </w:rPr>
            <w:fldChar w:fldCharType="begin"/>
          </w:r>
          <w:r>
            <w:rPr>
              <w:noProof/>
            </w:rPr>
            <w:instrText xml:space="preserve"> PAGEREF _Toc308056803 \h </w:instrText>
          </w:r>
          <w:r w:rsidR="00ED2E0B">
            <w:rPr>
              <w:noProof/>
            </w:rPr>
          </w:r>
          <w:r w:rsidR="00ED2E0B">
            <w:rPr>
              <w:noProof/>
            </w:rPr>
            <w:fldChar w:fldCharType="separate"/>
          </w:r>
          <w:r>
            <w:rPr>
              <w:noProof/>
            </w:rPr>
            <w:t>32</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Pr>
              <w:noProof/>
            </w:rPr>
            <w:t>V.4. Indikátorok becslése</w:t>
          </w:r>
          <w:r>
            <w:rPr>
              <w:noProof/>
            </w:rPr>
            <w:tab/>
          </w:r>
          <w:r w:rsidR="00ED2E0B">
            <w:rPr>
              <w:noProof/>
            </w:rPr>
            <w:fldChar w:fldCharType="begin"/>
          </w:r>
          <w:r>
            <w:rPr>
              <w:noProof/>
            </w:rPr>
            <w:instrText xml:space="preserve"> PAGEREF _Toc308056804 \h </w:instrText>
          </w:r>
          <w:r w:rsidR="00ED2E0B">
            <w:rPr>
              <w:noProof/>
            </w:rPr>
          </w:r>
          <w:r w:rsidR="00ED2E0B">
            <w:rPr>
              <w:noProof/>
            </w:rPr>
            <w:fldChar w:fldCharType="separate"/>
          </w:r>
          <w:r>
            <w:rPr>
              <w:noProof/>
            </w:rPr>
            <w:t>36</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V.4.1. EFOP indikátorok</w:t>
          </w:r>
          <w:r>
            <w:rPr>
              <w:noProof/>
            </w:rPr>
            <w:tab/>
          </w:r>
          <w:r w:rsidR="00ED2E0B">
            <w:rPr>
              <w:noProof/>
            </w:rPr>
            <w:fldChar w:fldCharType="begin"/>
          </w:r>
          <w:r>
            <w:rPr>
              <w:noProof/>
            </w:rPr>
            <w:instrText xml:space="preserve"> PAGEREF _Toc308056805 \h </w:instrText>
          </w:r>
          <w:r w:rsidR="00ED2E0B">
            <w:rPr>
              <w:noProof/>
            </w:rPr>
          </w:r>
          <w:r w:rsidR="00ED2E0B">
            <w:rPr>
              <w:noProof/>
            </w:rPr>
            <w:fldChar w:fldCharType="separate"/>
          </w:r>
          <w:r>
            <w:rPr>
              <w:noProof/>
            </w:rPr>
            <w:t>36</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V.4.2. GINOP indikátorok</w:t>
          </w:r>
          <w:r>
            <w:rPr>
              <w:noProof/>
            </w:rPr>
            <w:tab/>
          </w:r>
          <w:r w:rsidR="00ED2E0B">
            <w:rPr>
              <w:noProof/>
            </w:rPr>
            <w:fldChar w:fldCharType="begin"/>
          </w:r>
          <w:r>
            <w:rPr>
              <w:noProof/>
            </w:rPr>
            <w:instrText xml:space="preserve"> PAGEREF _Toc308056806 \h </w:instrText>
          </w:r>
          <w:r w:rsidR="00ED2E0B">
            <w:rPr>
              <w:noProof/>
            </w:rPr>
          </w:r>
          <w:r w:rsidR="00ED2E0B">
            <w:rPr>
              <w:noProof/>
            </w:rPr>
            <w:fldChar w:fldCharType="separate"/>
          </w:r>
          <w:r>
            <w:rPr>
              <w:noProof/>
            </w:rPr>
            <w:t>36</w:t>
          </w:r>
          <w:r w:rsidR="00ED2E0B">
            <w:rPr>
              <w:noProof/>
            </w:rPr>
            <w:fldChar w:fldCharType="end"/>
          </w:r>
        </w:p>
        <w:p w:rsidR="00603A2D" w:rsidRDefault="00603A2D">
          <w:pPr>
            <w:pStyle w:val="TJ1"/>
            <w:tabs>
              <w:tab w:val="right" w:leader="dot" w:pos="9062"/>
            </w:tabs>
            <w:rPr>
              <w:rFonts w:asciiTheme="minorHAnsi" w:eastAsiaTheme="minorEastAsia" w:hAnsiTheme="minorHAnsi" w:cstheme="minorBidi"/>
              <w:noProof/>
              <w:sz w:val="24"/>
              <w:lang w:val="en-US" w:eastAsia="ja-JP"/>
            </w:rPr>
          </w:pPr>
          <w:r w:rsidRPr="00680B6B">
            <w:rPr>
              <w:rFonts w:asciiTheme="minorHAnsi" w:hAnsiTheme="minorHAnsi"/>
              <w:noProof/>
            </w:rPr>
            <w:t>VI. FINANSZÍROZÁSI MODELL</w:t>
          </w:r>
          <w:r>
            <w:rPr>
              <w:noProof/>
            </w:rPr>
            <w:tab/>
          </w:r>
          <w:r w:rsidR="00ED2E0B">
            <w:rPr>
              <w:noProof/>
            </w:rPr>
            <w:fldChar w:fldCharType="begin"/>
          </w:r>
          <w:r>
            <w:rPr>
              <w:noProof/>
            </w:rPr>
            <w:instrText xml:space="preserve"> PAGEREF _Toc308056807 \h </w:instrText>
          </w:r>
          <w:r w:rsidR="00ED2E0B">
            <w:rPr>
              <w:noProof/>
            </w:rPr>
          </w:r>
          <w:r w:rsidR="00ED2E0B">
            <w:rPr>
              <w:noProof/>
            </w:rPr>
            <w:fldChar w:fldCharType="separate"/>
          </w:r>
          <w:r>
            <w:rPr>
              <w:noProof/>
            </w:rPr>
            <w:t>37</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VI.1. A humánerőforrás-fejlesztésének lehatárolása</w:t>
          </w:r>
          <w:r>
            <w:rPr>
              <w:noProof/>
            </w:rPr>
            <w:tab/>
          </w:r>
          <w:r w:rsidR="00ED2E0B">
            <w:rPr>
              <w:noProof/>
            </w:rPr>
            <w:fldChar w:fldCharType="begin"/>
          </w:r>
          <w:r>
            <w:rPr>
              <w:noProof/>
            </w:rPr>
            <w:instrText xml:space="preserve"> PAGEREF _Toc308056808 \h </w:instrText>
          </w:r>
          <w:r w:rsidR="00ED2E0B">
            <w:rPr>
              <w:noProof/>
            </w:rPr>
          </w:r>
          <w:r w:rsidR="00ED2E0B">
            <w:rPr>
              <w:noProof/>
            </w:rPr>
            <w:fldChar w:fldCharType="separate"/>
          </w:r>
          <w:r>
            <w:rPr>
              <w:noProof/>
            </w:rPr>
            <w:t>37</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VI.1.1. Az EFOP releváns intézkedése</w:t>
          </w:r>
          <w:r>
            <w:rPr>
              <w:noProof/>
            </w:rPr>
            <w:tab/>
          </w:r>
          <w:r w:rsidR="00ED2E0B">
            <w:rPr>
              <w:noProof/>
            </w:rPr>
            <w:fldChar w:fldCharType="begin"/>
          </w:r>
          <w:r>
            <w:rPr>
              <w:noProof/>
            </w:rPr>
            <w:instrText xml:space="preserve"> PAGEREF _Toc308056809 \h </w:instrText>
          </w:r>
          <w:r w:rsidR="00ED2E0B">
            <w:rPr>
              <w:noProof/>
            </w:rPr>
          </w:r>
          <w:r w:rsidR="00ED2E0B">
            <w:rPr>
              <w:noProof/>
            </w:rPr>
            <w:fldChar w:fldCharType="separate"/>
          </w:r>
          <w:r>
            <w:rPr>
              <w:noProof/>
            </w:rPr>
            <w:t>37</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VI.1.2. GINOP relevnás intézkedése</w:t>
          </w:r>
          <w:r>
            <w:rPr>
              <w:noProof/>
            </w:rPr>
            <w:tab/>
          </w:r>
          <w:r w:rsidR="00ED2E0B">
            <w:rPr>
              <w:noProof/>
            </w:rPr>
            <w:fldChar w:fldCharType="begin"/>
          </w:r>
          <w:r>
            <w:rPr>
              <w:noProof/>
            </w:rPr>
            <w:instrText xml:space="preserve"> PAGEREF _Toc308056810 \h </w:instrText>
          </w:r>
          <w:r w:rsidR="00ED2E0B">
            <w:rPr>
              <w:noProof/>
            </w:rPr>
          </w:r>
          <w:r w:rsidR="00ED2E0B">
            <w:rPr>
              <w:noProof/>
            </w:rPr>
            <w:fldChar w:fldCharType="separate"/>
          </w:r>
          <w:r>
            <w:rPr>
              <w:noProof/>
            </w:rPr>
            <w:t>37</w:t>
          </w:r>
          <w:r w:rsidR="00ED2E0B">
            <w:rPr>
              <w:noProof/>
            </w:rPr>
            <w:fldChar w:fldCharType="end"/>
          </w:r>
        </w:p>
        <w:p w:rsidR="00603A2D" w:rsidRDefault="00603A2D">
          <w:pPr>
            <w:pStyle w:val="TJ2"/>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VI.2. Részletes költségvetés</w:t>
          </w:r>
          <w:r>
            <w:rPr>
              <w:noProof/>
            </w:rPr>
            <w:tab/>
          </w:r>
          <w:r w:rsidR="00ED2E0B">
            <w:rPr>
              <w:noProof/>
            </w:rPr>
            <w:fldChar w:fldCharType="begin"/>
          </w:r>
          <w:r>
            <w:rPr>
              <w:noProof/>
            </w:rPr>
            <w:instrText xml:space="preserve"> PAGEREF _Toc308056811 \h </w:instrText>
          </w:r>
          <w:r w:rsidR="00ED2E0B">
            <w:rPr>
              <w:noProof/>
            </w:rPr>
          </w:r>
          <w:r w:rsidR="00ED2E0B">
            <w:rPr>
              <w:noProof/>
            </w:rPr>
            <w:fldChar w:fldCharType="separate"/>
          </w:r>
          <w:r>
            <w:rPr>
              <w:noProof/>
            </w:rPr>
            <w:t>39</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VI.2.1. EFOP programból</w:t>
          </w:r>
          <w:r>
            <w:rPr>
              <w:noProof/>
            </w:rPr>
            <w:tab/>
          </w:r>
          <w:r w:rsidR="00ED2E0B">
            <w:rPr>
              <w:noProof/>
            </w:rPr>
            <w:fldChar w:fldCharType="begin"/>
          </w:r>
          <w:r>
            <w:rPr>
              <w:noProof/>
            </w:rPr>
            <w:instrText xml:space="preserve"> PAGEREF _Toc308056812 \h </w:instrText>
          </w:r>
          <w:r w:rsidR="00ED2E0B">
            <w:rPr>
              <w:noProof/>
            </w:rPr>
          </w:r>
          <w:r w:rsidR="00ED2E0B">
            <w:rPr>
              <w:noProof/>
            </w:rPr>
            <w:fldChar w:fldCharType="separate"/>
          </w:r>
          <w:r>
            <w:rPr>
              <w:noProof/>
            </w:rPr>
            <w:t>39</w:t>
          </w:r>
          <w:r w:rsidR="00ED2E0B">
            <w:rPr>
              <w:noProof/>
            </w:rPr>
            <w:fldChar w:fldCharType="end"/>
          </w:r>
        </w:p>
        <w:p w:rsidR="00603A2D" w:rsidRDefault="00603A2D">
          <w:pPr>
            <w:pStyle w:val="TJ3"/>
            <w:tabs>
              <w:tab w:val="right" w:leader="dot" w:pos="9062"/>
            </w:tabs>
            <w:rPr>
              <w:rFonts w:asciiTheme="minorHAnsi" w:eastAsiaTheme="minorEastAsia" w:hAnsiTheme="minorHAnsi" w:cstheme="minorBidi"/>
              <w:noProof/>
              <w:color w:val="auto"/>
              <w:sz w:val="24"/>
              <w:szCs w:val="24"/>
              <w:lang w:val="en-US" w:eastAsia="ja-JP"/>
            </w:rPr>
          </w:pPr>
          <w:r w:rsidRPr="00680B6B">
            <w:rPr>
              <w:noProof/>
            </w:rPr>
            <w:t>VI.2.2. GINOP programból</w:t>
          </w:r>
          <w:r>
            <w:rPr>
              <w:noProof/>
            </w:rPr>
            <w:tab/>
          </w:r>
          <w:r w:rsidR="00ED2E0B">
            <w:rPr>
              <w:noProof/>
            </w:rPr>
            <w:fldChar w:fldCharType="begin"/>
          </w:r>
          <w:r>
            <w:rPr>
              <w:noProof/>
            </w:rPr>
            <w:instrText xml:space="preserve"> PAGEREF _Toc308056813 \h </w:instrText>
          </w:r>
          <w:r w:rsidR="00ED2E0B">
            <w:rPr>
              <w:noProof/>
            </w:rPr>
          </w:r>
          <w:r w:rsidR="00ED2E0B">
            <w:rPr>
              <w:noProof/>
            </w:rPr>
            <w:fldChar w:fldCharType="separate"/>
          </w:r>
          <w:r>
            <w:rPr>
              <w:noProof/>
            </w:rPr>
            <w:t>43</w:t>
          </w:r>
          <w:r w:rsidR="00ED2E0B">
            <w:rPr>
              <w:noProof/>
            </w:rPr>
            <w:fldChar w:fldCharType="end"/>
          </w:r>
        </w:p>
        <w:p w:rsidR="00603A2D" w:rsidRDefault="00603A2D">
          <w:pPr>
            <w:pStyle w:val="TJ1"/>
            <w:tabs>
              <w:tab w:val="right" w:leader="dot" w:pos="9062"/>
            </w:tabs>
            <w:rPr>
              <w:rFonts w:asciiTheme="minorHAnsi" w:eastAsiaTheme="minorEastAsia" w:hAnsiTheme="minorHAnsi" w:cstheme="minorBidi"/>
              <w:noProof/>
              <w:sz w:val="24"/>
              <w:lang w:val="en-US" w:eastAsia="ja-JP"/>
            </w:rPr>
          </w:pPr>
          <w:r w:rsidRPr="00680B6B">
            <w:rPr>
              <w:rFonts w:asciiTheme="minorHAnsi" w:hAnsiTheme="minorHAnsi"/>
              <w:noProof/>
            </w:rPr>
            <w:t>VII. PROJEKTGAZDA ELÉRHETŐSÉGE</w:t>
          </w:r>
          <w:r>
            <w:rPr>
              <w:noProof/>
            </w:rPr>
            <w:tab/>
          </w:r>
          <w:r w:rsidR="00ED2E0B">
            <w:rPr>
              <w:noProof/>
            </w:rPr>
            <w:fldChar w:fldCharType="begin"/>
          </w:r>
          <w:r>
            <w:rPr>
              <w:noProof/>
            </w:rPr>
            <w:instrText xml:space="preserve"> PAGEREF _Toc308056814 \h </w:instrText>
          </w:r>
          <w:r w:rsidR="00ED2E0B">
            <w:rPr>
              <w:noProof/>
            </w:rPr>
          </w:r>
          <w:r w:rsidR="00ED2E0B">
            <w:rPr>
              <w:noProof/>
            </w:rPr>
            <w:fldChar w:fldCharType="separate"/>
          </w:r>
          <w:r>
            <w:rPr>
              <w:noProof/>
            </w:rPr>
            <w:t>46</w:t>
          </w:r>
          <w:r w:rsidR="00ED2E0B">
            <w:rPr>
              <w:noProof/>
            </w:rPr>
            <w:fldChar w:fldCharType="end"/>
          </w:r>
        </w:p>
        <w:p w:rsidR="0035707F" w:rsidRPr="003C1D34" w:rsidRDefault="00ED2E0B">
          <w:pPr>
            <w:rPr>
              <w:rFonts w:asciiTheme="minorHAnsi" w:hAnsiTheme="minorHAnsi"/>
            </w:rPr>
          </w:pPr>
          <w:r w:rsidRPr="003C1D34">
            <w:rPr>
              <w:rFonts w:asciiTheme="minorHAnsi" w:hAnsiTheme="minorHAnsi"/>
              <w:b/>
              <w:bCs/>
            </w:rPr>
            <w:fldChar w:fldCharType="end"/>
          </w:r>
        </w:p>
      </w:sdtContent>
    </w:sdt>
    <w:p w:rsidR="003A4111" w:rsidRPr="003C1D34" w:rsidRDefault="003A4111">
      <w:pPr>
        <w:rPr>
          <w:rFonts w:asciiTheme="minorHAnsi" w:eastAsia="Verdana" w:hAnsiTheme="minorHAnsi" w:cs="Times New Roman"/>
          <w:b/>
          <w:color w:val="2E75B5"/>
          <w:sz w:val="24"/>
          <w:szCs w:val="24"/>
        </w:rPr>
        <w:sectPr w:rsidR="003A4111" w:rsidRPr="003C1D34" w:rsidSect="004A07E3">
          <w:footerReference w:type="default" r:id="rId10"/>
          <w:pgSz w:w="11906" w:h="16838"/>
          <w:pgMar w:top="1417" w:right="1417" w:bottom="1417" w:left="1417" w:header="708" w:footer="708" w:gutter="0"/>
          <w:cols w:space="708"/>
          <w:titlePg/>
          <w:docGrid w:linePitch="360"/>
        </w:sectPr>
      </w:pPr>
    </w:p>
    <w:p w:rsidR="00CB1F97" w:rsidRPr="00AA269B" w:rsidRDefault="00FB69A1" w:rsidP="00FB69A1">
      <w:pPr>
        <w:pStyle w:val="Cmsor1"/>
        <w:rPr>
          <w:rFonts w:asciiTheme="minorHAnsi" w:hAnsiTheme="minorHAnsi"/>
        </w:rPr>
      </w:pPr>
      <w:bookmarkStart w:id="1" w:name="_Toc308056788"/>
      <w:r w:rsidRPr="00AA269B">
        <w:rPr>
          <w:rFonts w:asciiTheme="minorHAnsi" w:hAnsiTheme="minorHAnsi"/>
        </w:rPr>
        <w:lastRenderedPageBreak/>
        <w:t>I. ELŐZMÉNYEK</w:t>
      </w:r>
      <w:bookmarkEnd w:id="1"/>
    </w:p>
    <w:p w:rsidR="00CB1F97" w:rsidRPr="00E75974" w:rsidRDefault="00133C61" w:rsidP="00C93DC1">
      <w:pPr>
        <w:pStyle w:val="Nincstrkz"/>
        <w:spacing w:before="240"/>
        <w:jc w:val="both"/>
        <w:rPr>
          <w:rFonts w:asciiTheme="minorHAnsi" w:eastAsia="Arial" w:hAnsiTheme="minorHAnsi" w:cs="Times New Roman"/>
          <w:szCs w:val="24"/>
        </w:rPr>
      </w:pPr>
      <w:r w:rsidRPr="00E75974">
        <w:rPr>
          <w:rFonts w:asciiTheme="minorHAnsi" w:eastAsia="Arial" w:hAnsiTheme="minorHAnsi" w:cs="Times New Roman"/>
          <w:b/>
          <w:szCs w:val="24"/>
        </w:rPr>
        <w:t>Dél-Békési tranzitfoglalkoztatási program</w:t>
      </w:r>
      <w:r w:rsidRPr="00E75974">
        <w:rPr>
          <w:rFonts w:asciiTheme="minorHAnsi" w:eastAsia="Arial" w:hAnsiTheme="minorHAnsi" w:cs="Times New Roman"/>
          <w:szCs w:val="24"/>
        </w:rPr>
        <w:t xml:space="preserve"> – Az ún. BM pilot projekt célja</w:t>
      </w:r>
      <w:r w:rsidR="00DC3A70" w:rsidRPr="00E75974">
        <w:rPr>
          <w:rFonts w:asciiTheme="minorHAnsi" w:eastAsia="Arial" w:hAnsiTheme="minorHAnsi" w:cs="Times New Roman"/>
          <w:szCs w:val="24"/>
        </w:rPr>
        <w:t xml:space="preserve"> volt</w:t>
      </w:r>
      <w:r w:rsidRPr="00E75974">
        <w:rPr>
          <w:rFonts w:asciiTheme="minorHAnsi" w:eastAsia="Arial" w:hAnsiTheme="minorHAnsi" w:cs="Times New Roman"/>
          <w:szCs w:val="24"/>
        </w:rPr>
        <w:t xml:space="preserve">, hogy </w:t>
      </w:r>
      <w:r w:rsidRPr="00E75974">
        <w:rPr>
          <w:rFonts w:asciiTheme="minorHAnsi" w:eastAsia="Arial" w:hAnsiTheme="minorHAnsi" w:cs="Times New Roman"/>
          <w:b/>
          <w:szCs w:val="24"/>
        </w:rPr>
        <w:t>híd szerepet töltsön be a humánerőforrás-fejlesztésbe bevont célcsoportok munkatapasztalat-szerzése és a későbbi valós versenypiaci körülmények között működő szociális szövetkezetek között</w:t>
      </w:r>
      <w:r w:rsidRPr="00E75974">
        <w:rPr>
          <w:rFonts w:asciiTheme="minorHAnsi" w:eastAsia="Arial" w:hAnsiTheme="minorHAnsi" w:cs="Times New Roman"/>
          <w:szCs w:val="24"/>
        </w:rPr>
        <w:t>. A jellemzően mezőkovácsházi járásra épített program célja</w:t>
      </w:r>
      <w:r w:rsidR="00DC3A70" w:rsidRPr="00E75974">
        <w:rPr>
          <w:rFonts w:asciiTheme="minorHAnsi" w:eastAsia="Arial" w:hAnsiTheme="minorHAnsi" w:cs="Times New Roman"/>
          <w:szCs w:val="24"/>
        </w:rPr>
        <w:t xml:space="preserve"> volt</w:t>
      </w:r>
      <w:r w:rsidRPr="00E75974">
        <w:rPr>
          <w:rFonts w:asciiTheme="minorHAnsi" w:eastAsia="Arial" w:hAnsiTheme="minorHAnsi" w:cs="Times New Roman"/>
          <w:szCs w:val="24"/>
        </w:rPr>
        <w:t xml:space="preserve">, hogy </w:t>
      </w:r>
      <w:r w:rsidRPr="00E75974">
        <w:rPr>
          <w:rFonts w:asciiTheme="minorHAnsi" w:eastAsia="Arial" w:hAnsiTheme="minorHAnsi" w:cs="Times New Roman"/>
          <w:b/>
          <w:szCs w:val="24"/>
        </w:rPr>
        <w:t>háztáji gazdaságok jöjjenek létre és a program eredményeként létrejövő brigádok a későbbiekben önállóan működő szociális szövetkezetekként tudjanak működni</w:t>
      </w:r>
      <w:r w:rsidRPr="00E75974">
        <w:rPr>
          <w:rFonts w:asciiTheme="minorHAnsi" w:eastAsia="Arial" w:hAnsiTheme="minorHAnsi" w:cs="Times New Roman"/>
          <w:szCs w:val="24"/>
        </w:rPr>
        <w:t>. A 450 fős pilot főként növénytermesztéssel é</w:t>
      </w:r>
      <w:r w:rsidR="00DC3A70" w:rsidRPr="00E75974">
        <w:rPr>
          <w:rFonts w:asciiTheme="minorHAnsi" w:eastAsia="Arial" w:hAnsiTheme="minorHAnsi" w:cs="Times New Roman"/>
          <w:szCs w:val="24"/>
        </w:rPr>
        <w:t>s állattenyésztéssel foglalkozott</w:t>
      </w:r>
      <w:r w:rsidRPr="00E75974">
        <w:rPr>
          <w:rFonts w:asciiTheme="minorHAnsi" w:eastAsia="Arial" w:hAnsiTheme="minorHAnsi" w:cs="Times New Roman"/>
          <w:szCs w:val="24"/>
        </w:rPr>
        <w:t>. Cél</w:t>
      </w:r>
      <w:r w:rsidR="00DC3A70" w:rsidRPr="00E75974">
        <w:rPr>
          <w:rFonts w:asciiTheme="minorHAnsi" w:eastAsia="Arial" w:hAnsiTheme="minorHAnsi" w:cs="Times New Roman"/>
          <w:szCs w:val="24"/>
        </w:rPr>
        <w:t xml:space="preserve"> volt, hogy</w:t>
      </w:r>
      <w:r w:rsidRPr="00E75974">
        <w:rPr>
          <w:rFonts w:asciiTheme="minorHAnsi" w:eastAsia="Arial" w:hAnsiTheme="minorHAnsi" w:cs="Times New Roman"/>
          <w:szCs w:val="24"/>
        </w:rPr>
        <w:t xml:space="preserve"> hálózatfejlesztéssel közös beszerzés, közös piacra lépés, értékesítés valósulhasson meg a brigádok között. A program során megtermelt árut (állatok, növények, fóliaházak, takarmány, bevétel) a program lezártával az újonnan alakuló szociális szövetkezetek kap</w:t>
      </w:r>
      <w:r w:rsidR="00DC3A70" w:rsidRPr="00E75974">
        <w:rPr>
          <w:rFonts w:asciiTheme="minorHAnsi" w:eastAsia="Arial" w:hAnsiTheme="minorHAnsi" w:cs="Times New Roman"/>
          <w:szCs w:val="24"/>
        </w:rPr>
        <w:t>t</w:t>
      </w:r>
      <w:r w:rsidRPr="00E75974">
        <w:rPr>
          <w:rFonts w:asciiTheme="minorHAnsi" w:eastAsia="Arial" w:hAnsiTheme="minorHAnsi" w:cs="Times New Roman"/>
          <w:szCs w:val="24"/>
        </w:rPr>
        <w:t xml:space="preserve">ák meg, akik e tőkével lesznek képesek a további fejlesztések megvalósítására. </w:t>
      </w:r>
      <w:r w:rsidR="00DC3A70" w:rsidRPr="00E75974">
        <w:rPr>
          <w:rFonts w:asciiTheme="minorHAnsi" w:eastAsia="Arial" w:hAnsiTheme="minorHAnsi" w:cs="Times New Roman"/>
          <w:szCs w:val="24"/>
        </w:rPr>
        <w:t>T</w:t>
      </w:r>
      <w:r w:rsidRPr="00E75974">
        <w:rPr>
          <w:rFonts w:asciiTheme="minorHAnsi" w:eastAsia="Arial" w:hAnsiTheme="minorHAnsi" w:cs="Times New Roman"/>
          <w:szCs w:val="24"/>
        </w:rPr>
        <w:t xml:space="preserve">ovábbi fejlesztési cél a GINOP-ból történő telephelyfejlesztés, a hozzáadott érték növelés (feldolgozás, csomagolás, tárolás), a piacra lépés, és a működésracionalizálás </w:t>
      </w:r>
      <w:r w:rsidR="00B053C2">
        <w:rPr>
          <w:rFonts w:asciiTheme="minorHAnsi" w:eastAsia="Arial" w:hAnsiTheme="minorHAnsi" w:cs="Times New Roman"/>
          <w:szCs w:val="24"/>
        </w:rPr>
        <w:t xml:space="preserve">az </w:t>
      </w:r>
      <w:r w:rsidRPr="00E75974">
        <w:rPr>
          <w:rFonts w:asciiTheme="minorHAnsi" w:eastAsia="Arial" w:hAnsiTheme="minorHAnsi" w:cs="Times New Roman"/>
          <w:szCs w:val="24"/>
        </w:rPr>
        <w:t>inkubátorház-szolgáltatások kialakításával, igénybevételével.</w:t>
      </w:r>
    </w:p>
    <w:p w:rsidR="00AA269B" w:rsidRDefault="00AA269B" w:rsidP="00CB1F97">
      <w:pPr>
        <w:pStyle w:val="Nincstrkz"/>
        <w:rPr>
          <w:rFonts w:asciiTheme="minorHAnsi" w:eastAsia="Arial" w:hAnsiTheme="minorHAnsi" w:cs="Times New Roman"/>
          <w:b/>
          <w:sz w:val="24"/>
          <w:szCs w:val="24"/>
        </w:rPr>
      </w:pPr>
    </w:p>
    <w:p w:rsidR="00E75974" w:rsidRDefault="00E75974" w:rsidP="00CB1F97">
      <w:pPr>
        <w:pStyle w:val="Nincstrkz"/>
        <w:rPr>
          <w:rFonts w:asciiTheme="minorHAnsi" w:eastAsia="Arial" w:hAnsiTheme="minorHAnsi" w:cs="Times New Roman"/>
          <w:b/>
          <w:sz w:val="24"/>
          <w:szCs w:val="24"/>
        </w:rPr>
      </w:pPr>
    </w:p>
    <w:p w:rsidR="005D34FC" w:rsidRPr="003C1D34" w:rsidRDefault="00BE756C" w:rsidP="005D34FC">
      <w:pPr>
        <w:pStyle w:val="Cmsor1"/>
        <w:rPr>
          <w:rFonts w:asciiTheme="minorHAnsi" w:hAnsiTheme="minorHAnsi"/>
        </w:rPr>
      </w:pPr>
      <w:bookmarkStart w:id="2" w:name="_Toc308056789"/>
      <w:r w:rsidRPr="003C1D34">
        <w:rPr>
          <w:rFonts w:asciiTheme="minorHAnsi" w:hAnsiTheme="minorHAnsi"/>
        </w:rPr>
        <w:t>I</w:t>
      </w:r>
      <w:r w:rsidR="00041422">
        <w:rPr>
          <w:rFonts w:asciiTheme="minorHAnsi" w:hAnsiTheme="minorHAnsi"/>
        </w:rPr>
        <w:t>I</w:t>
      </w:r>
      <w:r w:rsidRPr="003C1D34">
        <w:rPr>
          <w:rFonts w:asciiTheme="minorHAnsi" w:hAnsiTheme="minorHAnsi"/>
        </w:rPr>
        <w:t xml:space="preserve">. </w:t>
      </w:r>
      <w:r w:rsidR="005D34FC" w:rsidRPr="003C1D34">
        <w:rPr>
          <w:rFonts w:asciiTheme="minorHAnsi" w:hAnsiTheme="minorHAnsi"/>
        </w:rPr>
        <w:t>HELYZETELEMZÉS</w:t>
      </w:r>
      <w:bookmarkEnd w:id="2"/>
    </w:p>
    <w:p w:rsidR="00A237A9" w:rsidRPr="003C1D34" w:rsidRDefault="00BE756C" w:rsidP="00A237A9">
      <w:pPr>
        <w:pStyle w:val="Cmsor2"/>
        <w:rPr>
          <w:rFonts w:asciiTheme="minorHAnsi" w:hAnsiTheme="minorHAnsi" w:cs="Times New Roman"/>
          <w:sz w:val="24"/>
          <w:szCs w:val="24"/>
        </w:rPr>
      </w:pPr>
      <w:bookmarkStart w:id="3" w:name="_Toc308056790"/>
      <w:r w:rsidRPr="003C1D34">
        <w:rPr>
          <w:rFonts w:asciiTheme="minorHAnsi" w:hAnsiTheme="minorHAnsi" w:cs="Times New Roman"/>
          <w:sz w:val="24"/>
          <w:szCs w:val="24"/>
        </w:rPr>
        <w:t>I</w:t>
      </w:r>
      <w:r w:rsidR="00041422">
        <w:rPr>
          <w:rFonts w:asciiTheme="minorHAnsi" w:hAnsiTheme="minorHAnsi" w:cs="Times New Roman"/>
          <w:sz w:val="24"/>
          <w:szCs w:val="24"/>
        </w:rPr>
        <w:t>I</w:t>
      </w:r>
      <w:r w:rsidR="00A237A9" w:rsidRPr="003C1D34">
        <w:rPr>
          <w:rFonts w:asciiTheme="minorHAnsi" w:hAnsiTheme="minorHAnsi" w:cs="Times New Roman"/>
          <w:sz w:val="24"/>
          <w:szCs w:val="24"/>
        </w:rPr>
        <w:t xml:space="preserve">.1. A </w:t>
      </w:r>
      <w:r w:rsidR="003C1D34">
        <w:rPr>
          <w:rFonts w:asciiTheme="minorHAnsi" w:hAnsiTheme="minorHAnsi" w:cs="Times New Roman"/>
          <w:sz w:val="24"/>
          <w:szCs w:val="24"/>
        </w:rPr>
        <w:t>projekt környezeti, társadalmi, gazdasági hátterének bemutatása</w:t>
      </w:r>
      <w:bookmarkEnd w:id="3"/>
      <w:r w:rsidR="00A237A9" w:rsidRPr="003C1D34">
        <w:rPr>
          <w:rFonts w:asciiTheme="minorHAnsi" w:hAnsiTheme="minorHAnsi" w:cs="Times New Roman"/>
          <w:sz w:val="24"/>
          <w:szCs w:val="24"/>
        </w:rPr>
        <w:t xml:space="preserve"> </w:t>
      </w:r>
    </w:p>
    <w:p w:rsidR="00A237A9" w:rsidRPr="003C1D34" w:rsidRDefault="00041422" w:rsidP="00A237A9">
      <w:pPr>
        <w:pStyle w:val="Cmsor3"/>
        <w:rPr>
          <w:rFonts w:asciiTheme="minorHAnsi" w:hAnsiTheme="minorHAnsi" w:cs="Times New Roman"/>
          <w:sz w:val="24"/>
          <w:szCs w:val="24"/>
        </w:rPr>
      </w:pPr>
      <w:bookmarkStart w:id="4" w:name="h.3znysh7" w:colFirst="0" w:colLast="0"/>
      <w:bookmarkStart w:id="5" w:name="_Toc308056791"/>
      <w:bookmarkEnd w:id="4"/>
      <w:r>
        <w:rPr>
          <w:rFonts w:asciiTheme="minorHAnsi" w:hAnsiTheme="minorHAnsi" w:cs="Times New Roman"/>
          <w:sz w:val="24"/>
          <w:szCs w:val="24"/>
        </w:rPr>
        <w:t>I</w:t>
      </w:r>
      <w:r w:rsidR="00BE756C" w:rsidRPr="003C1D34">
        <w:rPr>
          <w:rFonts w:asciiTheme="minorHAnsi" w:hAnsiTheme="minorHAnsi" w:cs="Times New Roman"/>
          <w:sz w:val="24"/>
          <w:szCs w:val="24"/>
        </w:rPr>
        <w:t xml:space="preserve">I.1.1. </w:t>
      </w:r>
      <w:r w:rsidR="00A237A9" w:rsidRPr="003C1D34">
        <w:rPr>
          <w:rFonts w:asciiTheme="minorHAnsi" w:hAnsiTheme="minorHAnsi" w:cs="Times New Roman"/>
          <w:sz w:val="24"/>
          <w:szCs w:val="24"/>
        </w:rPr>
        <w:t>A projekt célterületének besorolása</w:t>
      </w:r>
      <w:bookmarkEnd w:id="5"/>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A 2015. január 1-jétől hatályba lépett „</w:t>
      </w:r>
      <w:r w:rsidRPr="00E75974">
        <w:rPr>
          <w:rFonts w:asciiTheme="minorHAnsi" w:eastAsia="Arial" w:hAnsiTheme="minorHAnsi" w:cs="Times New Roman"/>
          <w:b/>
          <w:szCs w:val="24"/>
        </w:rPr>
        <w:t xml:space="preserve">290/2014. (XI. 26.) Kormányrendelet a kedvezményezett járások besorolásáról” </w:t>
      </w:r>
      <w:r w:rsidRPr="00E75974">
        <w:rPr>
          <w:rFonts w:asciiTheme="minorHAnsi" w:eastAsia="Arial" w:hAnsiTheme="minorHAnsi" w:cs="Times New Roman"/>
          <w:szCs w:val="24"/>
        </w:rPr>
        <w:t>tartalmazza a fejlesz</w:t>
      </w:r>
      <w:r w:rsidR="007F524D" w:rsidRPr="00E75974">
        <w:rPr>
          <w:rFonts w:asciiTheme="minorHAnsi" w:eastAsia="Arial" w:hAnsiTheme="minorHAnsi" w:cs="Times New Roman"/>
          <w:szCs w:val="24"/>
        </w:rPr>
        <w:t>tendő-, a kedvezményezett</w:t>
      </w:r>
      <w:r w:rsidRPr="00E75974">
        <w:rPr>
          <w:rFonts w:asciiTheme="minorHAnsi" w:eastAsia="Arial" w:hAnsiTheme="minorHAnsi" w:cs="Times New Roman"/>
          <w:szCs w:val="24"/>
        </w:rPr>
        <w:t>, komplex programmal fejlesztendő-, regionális szempontból kedvezményezett járásokat, illetve a súlyos természeti vagy civilizációs katasztrófával sújtott térségek listáját, illetve a különféle mutatók tartalmát, számításának módszertanát.</w:t>
      </w:r>
    </w:p>
    <w:p w:rsidR="00A237A9" w:rsidRPr="00E75974" w:rsidRDefault="00A237A9" w:rsidP="00A237A9">
      <w:pPr>
        <w:spacing w:after="0"/>
        <w:jc w:val="both"/>
        <w:rPr>
          <w:rFonts w:asciiTheme="minorHAnsi" w:hAnsiTheme="minorHAnsi" w:cs="Times New Roman"/>
          <w:szCs w:val="24"/>
        </w:rPr>
      </w:pPr>
      <w:r w:rsidRPr="00E75974">
        <w:rPr>
          <w:rFonts w:asciiTheme="minorHAnsi" w:eastAsia="Arial" w:hAnsiTheme="minorHAnsi" w:cs="Times New Roman"/>
          <w:szCs w:val="24"/>
        </w:rPr>
        <w:t>A kormányrendelet 1. § (1) bekezdése alapján a járások területi fejlettség alapján történő besorolásánál a</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 xml:space="preserve">társadalmi és demográfiai, </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 xml:space="preserve">lakás és életkörülmények, </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 xml:space="preserve">helyi gazdaság és munkaerő-piaci, valamint </w:t>
      </w:r>
    </w:p>
    <w:p w:rsidR="00A237A9" w:rsidRPr="00E75974" w:rsidRDefault="00A237A9" w:rsidP="008A3838">
      <w:pPr>
        <w:numPr>
          <w:ilvl w:val="0"/>
          <w:numId w:val="3"/>
        </w:numPr>
        <w:spacing w:after="0"/>
        <w:ind w:hanging="360"/>
        <w:contextualSpacing/>
        <w:jc w:val="both"/>
        <w:rPr>
          <w:rFonts w:asciiTheme="minorHAnsi" w:eastAsia="Arial" w:hAnsiTheme="minorHAnsi" w:cs="Times New Roman"/>
          <w:szCs w:val="24"/>
        </w:rPr>
      </w:pPr>
      <w:r w:rsidRPr="00E75974">
        <w:rPr>
          <w:rFonts w:asciiTheme="minorHAnsi" w:eastAsia="Arial" w:hAnsiTheme="minorHAnsi" w:cs="Times New Roman"/>
          <w:szCs w:val="24"/>
        </w:rPr>
        <w:t>infrastruktúra és környezeti mutatókból.</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 xml:space="preserve">A 4 mutatócsoportból képzett komplex mutatót szükséges figyelembe venni. </w:t>
      </w:r>
    </w:p>
    <w:p w:rsidR="00A237A9" w:rsidRPr="00E75974" w:rsidRDefault="00A237A9" w:rsidP="00A237A9">
      <w:pPr>
        <w:spacing w:after="0"/>
        <w:jc w:val="both"/>
        <w:rPr>
          <w:rFonts w:asciiTheme="minorHAnsi" w:hAnsiTheme="minorHAnsi" w:cs="Times New Roman"/>
          <w:szCs w:val="24"/>
        </w:rPr>
      </w:pPr>
      <w:r w:rsidRPr="00E75974">
        <w:rPr>
          <w:rFonts w:asciiTheme="minorHAnsi" w:eastAsia="Arial" w:hAnsiTheme="minorHAnsi" w:cs="Times New Roman"/>
          <w:b/>
          <w:szCs w:val="24"/>
        </w:rPr>
        <w:t>Járások típusai:</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b/>
          <w:szCs w:val="24"/>
        </w:rPr>
        <w:t>fejlesztendő járások:</w:t>
      </w:r>
      <w:r w:rsidRPr="00E75974">
        <w:rPr>
          <w:rFonts w:eastAsia="Arial" w:cs="Times New Roman"/>
          <w:szCs w:val="24"/>
        </w:rPr>
        <w:t xml:space="preserve"> a kedvezményezett járásokon belül azok a legalacsonyabb komplex mutatóval rendelkező járások, amelyekben az ország lakónépességének 15%-a él </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b/>
          <w:szCs w:val="24"/>
        </w:rPr>
        <w:t>kedvezményezett járások</w:t>
      </w:r>
      <w:r w:rsidRPr="00E75974">
        <w:rPr>
          <w:rFonts w:eastAsia="Arial" w:cs="Times New Roman"/>
          <w:szCs w:val="24"/>
        </w:rPr>
        <w:t>: azok a járások, amelyeknek komplex mutatója kisebb, mint az összes járás komplex mutatójának átlaga, azaz 46,79</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b/>
          <w:szCs w:val="24"/>
        </w:rPr>
        <w:t>komplex programmal fejlesztendő járások</w:t>
      </w:r>
      <w:r w:rsidRPr="00E75974">
        <w:rPr>
          <w:rFonts w:eastAsia="Arial" w:cs="Times New Roman"/>
          <w:szCs w:val="24"/>
        </w:rPr>
        <w:t>: a kedvezményezett járásokon belül azok a legalacsonyabb komplex mutatóval rendelkező járások, amelyekben az ország lakónépességének 10%-a él,</w:t>
      </w:r>
    </w:p>
    <w:p w:rsidR="00A237A9" w:rsidRPr="00E75974" w:rsidRDefault="00A237A9" w:rsidP="00041422">
      <w:pPr>
        <w:pStyle w:val="Listaszerbekezds"/>
        <w:numPr>
          <w:ilvl w:val="0"/>
          <w:numId w:val="25"/>
        </w:numPr>
        <w:spacing w:after="0"/>
        <w:jc w:val="both"/>
        <w:rPr>
          <w:rFonts w:cs="Times New Roman"/>
          <w:szCs w:val="24"/>
        </w:rPr>
      </w:pPr>
      <w:r w:rsidRPr="00E75974">
        <w:rPr>
          <w:rFonts w:eastAsia="Arial" w:cs="Times New Roman"/>
          <w:szCs w:val="24"/>
        </w:rPr>
        <w:t xml:space="preserve">regionális szempontból kedvezményezett járások: a regionális területfejlesztési konzultációs fórumok által kijelölt járások, </w:t>
      </w:r>
    </w:p>
    <w:p w:rsidR="00A237A9" w:rsidRPr="00E75974" w:rsidRDefault="00A237A9" w:rsidP="00041422">
      <w:pPr>
        <w:pStyle w:val="Listaszerbekezds"/>
        <w:numPr>
          <w:ilvl w:val="0"/>
          <w:numId w:val="25"/>
        </w:numPr>
        <w:jc w:val="both"/>
        <w:rPr>
          <w:rFonts w:cs="Times New Roman"/>
          <w:szCs w:val="24"/>
        </w:rPr>
      </w:pPr>
      <w:r w:rsidRPr="00E75974">
        <w:rPr>
          <w:rFonts w:eastAsia="Arial" w:cs="Times New Roman"/>
          <w:b/>
          <w:szCs w:val="24"/>
        </w:rPr>
        <w:t>súlyos természeti vagy civilizációs katasztrófával sújtott térség</w:t>
      </w:r>
      <w:r w:rsidRPr="00E75974">
        <w:rPr>
          <w:rFonts w:eastAsia="Arial" w:cs="Times New Roman"/>
          <w:szCs w:val="24"/>
        </w:rPr>
        <w:t xml:space="preserve">: a fejlesztendő járásokkal egyenlő elbánásban részesülő térség, amelyben a károk felszámolása, a helyi társadalmi-gazdasági élet normál működésének beindítása tartós, több éves fejlesztést igényel, ahol a térség fejlődési lehetőségeit a katasztrófa több évre súlyosan korlátozza, </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lastRenderedPageBreak/>
        <w:t>A kedvezményezett járások körét az Európai Uniós tervezési ciklusoknak megfelelően felül kell vizsgálni. A felülvizsgálatot a kormány külön ütemezésben is kezdeményezheti.</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 xml:space="preserve">A megyénkben fekvő sarkadi járás országosan a 11-ik, míg a mezőkovácsházi járás a 14-ik leghátrányosabb helyzetű járás a 176 nem budapesti járás között. Mindkét járás komplex mutatójának értéke mindössze fele, 55%-a, mint az összes járás komplex mutatójának átlaga (46,79). E két járás ezen kívül fejlesztendő-, illetve komplex programmal fejlesztendő járások között is szerepel, vagyis a legkedvezőtlenebb helyzetben lévő járások között szerepelnek. </w:t>
      </w:r>
    </w:p>
    <w:p w:rsidR="00A237A9" w:rsidRPr="00E75974" w:rsidRDefault="00A237A9" w:rsidP="00A237A9">
      <w:pPr>
        <w:jc w:val="both"/>
        <w:rPr>
          <w:rFonts w:asciiTheme="minorHAnsi" w:hAnsiTheme="minorHAnsi" w:cs="Times New Roman"/>
          <w:szCs w:val="24"/>
        </w:rPr>
      </w:pPr>
      <w:r w:rsidRPr="00E75974">
        <w:rPr>
          <w:rFonts w:asciiTheme="minorHAnsi" w:eastAsia="Arial" w:hAnsiTheme="minorHAnsi" w:cs="Times New Roman"/>
          <w:szCs w:val="24"/>
        </w:rPr>
        <w:t xml:space="preserve">A szeghalmi járás bár kedvezőbb helyzetben van, mégis a 62-ik, azaz több, mint 110 járást megelőz a kedvezőtlen helyzetével. A lenti táblázatban felsoroltuk a megye járásainak komplex mutatóját, amiből látható, hogy a </w:t>
      </w:r>
      <w:r w:rsidRPr="00E75974">
        <w:rPr>
          <w:rFonts w:asciiTheme="minorHAnsi" w:eastAsia="Arial" w:hAnsiTheme="minorHAnsi" w:cs="Times New Roman"/>
          <w:b/>
          <w:szCs w:val="24"/>
        </w:rPr>
        <w:t>megye 9 járásából 7 (77,7%) alatta van az összes járás komplex mutatója átlagának.</w:t>
      </w:r>
      <w:r w:rsidRPr="00E75974">
        <w:rPr>
          <w:rFonts w:asciiTheme="minorHAnsi" w:eastAsia="Arial" w:hAnsiTheme="minorHAnsi" w:cs="Times New Roman"/>
          <w:szCs w:val="24"/>
        </w:rPr>
        <w:t xml:space="preserve"> A békéscsabai és a gyulai járás haladja meg csupán az átlagot.</w:t>
      </w:r>
    </w:p>
    <w:p w:rsidR="00C862D2" w:rsidRPr="00E75974" w:rsidRDefault="00A237A9" w:rsidP="00A237A9">
      <w:pPr>
        <w:jc w:val="both"/>
        <w:rPr>
          <w:rFonts w:asciiTheme="minorHAnsi" w:eastAsia="Arial" w:hAnsiTheme="minorHAnsi" w:cs="Times New Roman"/>
          <w:szCs w:val="24"/>
        </w:rPr>
      </w:pPr>
      <w:r w:rsidRPr="00E75974">
        <w:rPr>
          <w:rFonts w:asciiTheme="minorHAnsi" w:eastAsia="Arial" w:hAnsiTheme="minorHAnsi" w:cs="Times New Roman"/>
          <w:szCs w:val="24"/>
        </w:rPr>
        <w:t xml:space="preserve">A kedvezőtlen helyzethez nagymértékben hozzájárul régiós adottságunk is, hiszen a Dél-Alföldi Régió hazánk harmadik legelmaradottabb régiója az észak-magyarországi és észak-alföldi régiót követően. A hazai és külföldi tőke távolmaradása, a gyenge exportképesség, a fogyó munkaerő piaci kínálat, az elvándorlás, az elöregedési tendencia, mind jelen vannak a kistérség gazdasági-, társadalmi-, és szociális szerkezetében. </w:t>
      </w:r>
    </w:p>
    <w:p w:rsidR="0083641F" w:rsidRPr="00E75974" w:rsidRDefault="00ED2E0B" w:rsidP="0083641F">
      <w:pPr>
        <w:pStyle w:val="Kpalrs"/>
        <w:keepNext/>
        <w:spacing w:after="0"/>
        <w:jc w:val="center"/>
        <w:rPr>
          <w:rFonts w:asciiTheme="minorHAnsi" w:hAnsiTheme="minorHAnsi" w:cs="Times New Roman"/>
          <w:noProof/>
          <w:color w:val="auto"/>
          <w:sz w:val="22"/>
          <w:szCs w:val="24"/>
        </w:rPr>
      </w:pPr>
      <w:r w:rsidRPr="00E75974">
        <w:rPr>
          <w:rFonts w:asciiTheme="minorHAnsi" w:hAnsiTheme="minorHAnsi" w:cs="Times New Roman"/>
          <w:color w:val="auto"/>
          <w:sz w:val="22"/>
          <w:szCs w:val="24"/>
        </w:rPr>
        <w:fldChar w:fldCharType="begin"/>
      </w:r>
      <w:r w:rsidR="0083641F" w:rsidRPr="00E75974">
        <w:rPr>
          <w:rFonts w:asciiTheme="minorHAnsi" w:hAnsiTheme="minorHAnsi" w:cs="Times New Roman"/>
          <w:color w:val="auto"/>
          <w:sz w:val="22"/>
          <w:szCs w:val="24"/>
        </w:rPr>
        <w:instrText xml:space="preserve"> SEQ táblázat \* ARABIC </w:instrText>
      </w:r>
      <w:r w:rsidRPr="00E75974">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1</w:t>
      </w:r>
      <w:r w:rsidRPr="00E75974">
        <w:rPr>
          <w:rFonts w:asciiTheme="minorHAnsi" w:hAnsiTheme="minorHAnsi" w:cs="Times New Roman"/>
          <w:color w:val="auto"/>
          <w:sz w:val="22"/>
          <w:szCs w:val="24"/>
        </w:rPr>
        <w:fldChar w:fldCharType="end"/>
      </w:r>
      <w:r w:rsidR="0083641F" w:rsidRPr="00E75974">
        <w:rPr>
          <w:rFonts w:asciiTheme="minorHAnsi" w:hAnsiTheme="minorHAnsi" w:cs="Times New Roman"/>
          <w:color w:val="auto"/>
          <w:sz w:val="22"/>
          <w:szCs w:val="24"/>
        </w:rPr>
        <w:t>. táblázat Békés megye járásainak besorolása</w:t>
      </w:r>
    </w:p>
    <w:p w:rsidR="008167FB" w:rsidRPr="00E75974" w:rsidRDefault="008167FB" w:rsidP="00D60B48">
      <w:pPr>
        <w:spacing w:after="0"/>
        <w:jc w:val="center"/>
        <w:rPr>
          <w:rFonts w:asciiTheme="minorHAnsi" w:hAnsiTheme="minorHAnsi" w:cs="Times New Roman"/>
          <w:i/>
          <w:color w:val="auto"/>
          <w:szCs w:val="24"/>
        </w:rPr>
      </w:pPr>
      <w:r w:rsidRPr="00E75974">
        <w:rPr>
          <w:rFonts w:asciiTheme="minorHAnsi" w:hAnsiTheme="minorHAnsi" w:cs="Times New Roman"/>
          <w:i/>
          <w:color w:val="auto"/>
          <w:szCs w:val="24"/>
        </w:rPr>
        <w:t>Forrás: KSH adatai alapján saját szerkesztés</w:t>
      </w:r>
    </w:p>
    <w:tbl>
      <w:tblPr>
        <w:tblStyle w:val="Tblzatrcsos5stt1"/>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496"/>
        <w:gridCol w:w="1406"/>
        <w:gridCol w:w="2032"/>
        <w:gridCol w:w="1562"/>
        <w:gridCol w:w="1566"/>
      </w:tblGrid>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Békés megye járásai</w:t>
            </w:r>
            <w:r w:rsidRPr="00E75974">
              <w:rPr>
                <w:rFonts w:asciiTheme="minorHAnsi" w:eastAsia="Arial" w:hAnsiTheme="minorHAnsi" w:cs="Times New Roman"/>
                <w:color w:val="auto"/>
                <w:sz w:val="24"/>
                <w:szCs w:val="24"/>
              </w:rPr>
              <w:t>nak besorolása</w:t>
            </w:r>
          </w:p>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a 290/2014. (XI.26.) Kormányrendelet 2. számú melléklete alapján</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tcPr>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Békés megye járásai a lakosságszám arányában</w:t>
            </w:r>
          </w:p>
        </w:tc>
        <w:tc>
          <w:tcPr>
            <w:tcW w:w="776" w:type="pct"/>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Komplex mutató</w:t>
            </w:r>
          </w:p>
        </w:tc>
        <w:tc>
          <w:tcPr>
            <w:cnfStyle w:val="000010000000" w:firstRow="0" w:lastRow="0" w:firstColumn="0" w:lastColumn="0" w:oddVBand="1" w:evenVBand="0" w:oddHBand="0" w:evenHBand="0" w:firstRowFirstColumn="0" w:firstRowLastColumn="0" w:lastRowFirstColumn="0" w:lastRowLastColumn="0"/>
            <w:tcW w:w="1121" w:type="pct"/>
          </w:tcPr>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 xml:space="preserve">Kedvezményezett járás </w:t>
            </w:r>
          </w:p>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átlag 46,79 alatt</w:t>
            </w:r>
          </w:p>
        </w:tc>
        <w:tc>
          <w:tcPr>
            <w:tcW w:w="862" w:type="pct"/>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Fejlesztendő járás</w:t>
            </w:r>
          </w:p>
        </w:tc>
        <w:tc>
          <w:tcPr>
            <w:cnfStyle w:val="000010000000" w:firstRow="0" w:lastRow="0" w:firstColumn="0" w:lastColumn="0" w:oddVBand="1" w:evenVBand="0" w:oddHBand="0" w:evenHBand="0" w:firstRowFirstColumn="0" w:firstRowLastColumn="0" w:lastRowFirstColumn="0" w:lastRowLastColumn="0"/>
            <w:tcW w:w="863" w:type="pct"/>
          </w:tcPr>
          <w:p w:rsidR="00A237A9" w:rsidRPr="00E75974" w:rsidRDefault="00A237A9" w:rsidP="00A237A9">
            <w:pPr>
              <w:jc w:val="center"/>
              <w:rPr>
                <w:rFonts w:asciiTheme="minorHAnsi" w:hAnsiTheme="minorHAnsi" w:cs="Times New Roman"/>
                <w:b/>
                <w:color w:val="auto"/>
                <w:sz w:val="24"/>
                <w:szCs w:val="24"/>
              </w:rPr>
            </w:pPr>
            <w:r w:rsidRPr="00E75974">
              <w:rPr>
                <w:rFonts w:asciiTheme="minorHAnsi" w:eastAsia="Arial" w:hAnsiTheme="minorHAnsi" w:cs="Times New Roman"/>
                <w:b/>
                <w:i/>
                <w:color w:val="auto"/>
                <w:sz w:val="24"/>
                <w:szCs w:val="24"/>
              </w:rPr>
              <w:t>Komplex programmal fejlesztendő</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Sarkadi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26,1</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Mezőkovácsházi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26,69</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1B58A1"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Szeghal</w:t>
            </w:r>
            <w:r w:rsidR="00A237A9" w:rsidRPr="00E75974">
              <w:rPr>
                <w:rFonts w:asciiTheme="minorHAnsi" w:eastAsia="Arial" w:hAnsiTheme="minorHAnsi" w:cs="Times New Roman"/>
                <w:color w:val="auto"/>
                <w:sz w:val="24"/>
                <w:szCs w:val="24"/>
              </w:rPr>
              <w:t>mi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36,2</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Gyomaendrődi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39,26</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Szarvasi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41,13</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Békési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41,97</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Orosházi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42,26</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x</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Gyulai járás</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52,8</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Békéscsabai járás</w:t>
            </w:r>
          </w:p>
        </w:tc>
        <w:tc>
          <w:tcPr>
            <w:tcW w:w="776"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54,98</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tcW w:w="862" w:type="pct"/>
            <w:shd w:val="clear" w:color="auto" w:fill="auto"/>
          </w:tcPr>
          <w:p w:rsidR="00A237A9" w:rsidRPr="00E75974" w:rsidRDefault="00A237A9"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color w:val="auto"/>
                <w:sz w:val="24"/>
                <w:szCs w:val="24"/>
              </w:rPr>
              <w:t>-</w:t>
            </w:r>
          </w:p>
        </w:tc>
      </w:tr>
      <w:tr w:rsidR="00A237A9" w:rsidRPr="00E75974" w:rsidTr="00E75974">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rsidR="00A237A9" w:rsidRPr="00E75974" w:rsidRDefault="00A237A9" w:rsidP="00A237A9">
            <w:pPr>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Összesen</w:t>
            </w:r>
          </w:p>
        </w:tc>
        <w:tc>
          <w:tcPr>
            <w:tcW w:w="776"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40,15</w:t>
            </w:r>
          </w:p>
        </w:tc>
        <w:tc>
          <w:tcPr>
            <w:cnfStyle w:val="000010000000" w:firstRow="0" w:lastRow="0" w:firstColumn="0" w:lastColumn="0" w:oddVBand="1" w:evenVBand="0" w:oddHBand="0" w:evenHBand="0" w:firstRowFirstColumn="0" w:firstRowLastColumn="0" w:lastRowFirstColumn="0" w:lastRowLastColumn="0"/>
            <w:tcW w:w="1121" w:type="pct"/>
            <w:shd w:val="clear" w:color="auto" w:fill="auto"/>
          </w:tcPr>
          <w:p w:rsidR="00A237A9" w:rsidRPr="00E75974" w:rsidRDefault="00A237A9" w:rsidP="00A237A9">
            <w:pPr>
              <w:jc w:val="center"/>
              <w:rPr>
                <w:rFonts w:asciiTheme="minorHAnsi" w:hAnsiTheme="minorHAnsi" w:cs="Times New Roman"/>
                <w:color w:val="auto"/>
                <w:sz w:val="24"/>
                <w:szCs w:val="24"/>
              </w:rPr>
            </w:pPr>
            <w:r w:rsidRPr="00E75974">
              <w:rPr>
                <w:rFonts w:asciiTheme="minorHAnsi" w:eastAsia="Arial" w:hAnsiTheme="minorHAnsi" w:cs="Times New Roman"/>
                <w:b/>
                <w:color w:val="auto"/>
                <w:sz w:val="24"/>
                <w:szCs w:val="24"/>
              </w:rPr>
              <w:t>x</w:t>
            </w:r>
          </w:p>
        </w:tc>
        <w:tc>
          <w:tcPr>
            <w:tcW w:w="862" w:type="pct"/>
            <w:shd w:val="clear" w:color="auto" w:fill="auto"/>
          </w:tcPr>
          <w:p w:rsidR="00A237A9" w:rsidRPr="00E75974" w:rsidRDefault="00A237A9"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863" w:type="pct"/>
            <w:shd w:val="clear" w:color="auto" w:fill="auto"/>
          </w:tcPr>
          <w:p w:rsidR="00A237A9" w:rsidRPr="00E75974" w:rsidRDefault="00A237A9" w:rsidP="00A237A9">
            <w:pPr>
              <w:jc w:val="center"/>
              <w:rPr>
                <w:rFonts w:asciiTheme="minorHAnsi" w:hAnsiTheme="minorHAnsi" w:cs="Times New Roman"/>
                <w:color w:val="auto"/>
                <w:sz w:val="24"/>
                <w:szCs w:val="24"/>
              </w:rPr>
            </w:pPr>
          </w:p>
        </w:tc>
      </w:tr>
    </w:tbl>
    <w:p w:rsidR="00A237A9" w:rsidRPr="00E75974" w:rsidRDefault="00A237A9" w:rsidP="00A237A9">
      <w:pPr>
        <w:rPr>
          <w:rFonts w:asciiTheme="minorHAnsi" w:hAnsiTheme="minorHAnsi" w:cs="Times New Roman"/>
          <w:szCs w:val="24"/>
        </w:rPr>
      </w:pPr>
    </w:p>
    <w:p w:rsidR="00A237A9" w:rsidRPr="00E75974" w:rsidRDefault="00A237A9" w:rsidP="00A237A9">
      <w:pPr>
        <w:jc w:val="both"/>
        <w:rPr>
          <w:rFonts w:asciiTheme="minorHAnsi" w:hAnsiTheme="minorHAnsi" w:cs="Times New Roman"/>
          <w:b/>
          <w:szCs w:val="24"/>
        </w:rPr>
      </w:pPr>
      <w:r w:rsidRPr="00E75974">
        <w:rPr>
          <w:rFonts w:asciiTheme="minorHAnsi" w:eastAsia="Arial" w:hAnsiTheme="minorHAnsi" w:cs="Times New Roman"/>
          <w:b/>
          <w:szCs w:val="24"/>
        </w:rPr>
        <w:t xml:space="preserve">A </w:t>
      </w:r>
      <w:r w:rsidR="00536424" w:rsidRPr="00E75974">
        <w:rPr>
          <w:rFonts w:asciiTheme="minorHAnsi" w:eastAsia="Arial" w:hAnsiTheme="minorHAnsi" w:cs="Times New Roman"/>
          <w:b/>
          <w:szCs w:val="24"/>
        </w:rPr>
        <w:t xml:space="preserve">290/2014. (XI.26) </w:t>
      </w:r>
      <w:r w:rsidRPr="00E75974">
        <w:rPr>
          <w:rFonts w:asciiTheme="minorHAnsi" w:eastAsia="Arial" w:hAnsiTheme="minorHAnsi" w:cs="Times New Roman"/>
          <w:b/>
          <w:szCs w:val="24"/>
        </w:rPr>
        <w:t xml:space="preserve">kormányrendelet kimondja, hogy a legalacsonyabb komplex mutatóval rendelkező komplex programmal fejlesztendő járások támogatására speciális eszközrendszert kell alkalmazni. </w:t>
      </w:r>
    </w:p>
    <w:p w:rsidR="00E75974" w:rsidRDefault="00E75974" w:rsidP="00A237A9">
      <w:pPr>
        <w:jc w:val="both"/>
        <w:rPr>
          <w:rFonts w:asciiTheme="minorHAnsi" w:hAnsiTheme="minorHAnsi" w:cs="Times New Roman"/>
          <w:szCs w:val="24"/>
        </w:rPr>
        <w:sectPr w:rsidR="00E75974" w:rsidSect="00526EE8">
          <w:footerReference w:type="even" r:id="rId11"/>
          <w:pgSz w:w="11906" w:h="16838"/>
          <w:pgMar w:top="1417" w:right="1417" w:bottom="1417" w:left="1417" w:header="708" w:footer="708" w:gutter="0"/>
          <w:cols w:space="708"/>
          <w:docGrid w:linePitch="360"/>
        </w:sectPr>
      </w:pPr>
      <w:bookmarkStart w:id="6" w:name="h.2et92p0" w:colFirst="0" w:colLast="0"/>
      <w:bookmarkEnd w:id="6"/>
    </w:p>
    <w:p w:rsidR="00A237A9" w:rsidRPr="003C1D34" w:rsidRDefault="00BE756C" w:rsidP="00A237A9">
      <w:pPr>
        <w:pStyle w:val="Cmsor3"/>
        <w:rPr>
          <w:rFonts w:asciiTheme="minorHAnsi" w:hAnsiTheme="minorHAnsi" w:cs="Times New Roman"/>
          <w:sz w:val="24"/>
          <w:szCs w:val="24"/>
        </w:rPr>
      </w:pPr>
      <w:bookmarkStart w:id="7" w:name="h.tyjcwt" w:colFirst="0" w:colLast="0"/>
      <w:bookmarkStart w:id="8" w:name="_Toc308056792"/>
      <w:bookmarkEnd w:id="7"/>
      <w:r w:rsidRPr="003C1D34">
        <w:rPr>
          <w:rFonts w:asciiTheme="minorHAnsi" w:hAnsiTheme="minorHAnsi" w:cs="Times New Roman"/>
          <w:sz w:val="24"/>
          <w:szCs w:val="24"/>
        </w:rPr>
        <w:lastRenderedPageBreak/>
        <w:t>I</w:t>
      </w:r>
      <w:r w:rsidR="00D60B48">
        <w:rPr>
          <w:rFonts w:asciiTheme="minorHAnsi" w:hAnsiTheme="minorHAnsi" w:cs="Times New Roman"/>
          <w:sz w:val="24"/>
          <w:szCs w:val="24"/>
        </w:rPr>
        <w:t>I</w:t>
      </w:r>
      <w:r w:rsidRPr="003C1D34">
        <w:rPr>
          <w:rFonts w:asciiTheme="minorHAnsi" w:hAnsiTheme="minorHAnsi" w:cs="Times New Roman"/>
          <w:sz w:val="24"/>
          <w:szCs w:val="24"/>
        </w:rPr>
        <w:t xml:space="preserve">.1.2. </w:t>
      </w:r>
      <w:r w:rsidR="00A237A9" w:rsidRPr="003C1D34">
        <w:rPr>
          <w:rFonts w:asciiTheme="minorHAnsi" w:hAnsiTheme="minorHAnsi" w:cs="Times New Roman"/>
          <w:sz w:val="24"/>
          <w:szCs w:val="24"/>
        </w:rPr>
        <w:t>Környezeti háttér</w:t>
      </w:r>
      <w:bookmarkEnd w:id="8"/>
      <w:r w:rsidR="00A237A9" w:rsidRPr="003C1D34">
        <w:rPr>
          <w:rFonts w:asciiTheme="minorHAnsi" w:hAnsiTheme="minorHAnsi" w:cs="Times New Roman"/>
          <w:sz w:val="24"/>
          <w:szCs w:val="24"/>
        </w:rPr>
        <w:t xml:space="preserve"> </w:t>
      </w:r>
    </w:p>
    <w:p w:rsidR="00A237A9" w:rsidRPr="003C1D34" w:rsidRDefault="00A237A9" w:rsidP="00A237A9">
      <w:pPr>
        <w:jc w:val="both"/>
        <w:rPr>
          <w:rFonts w:asciiTheme="minorHAnsi" w:hAnsiTheme="minorHAnsi" w:cs="Times New Roman"/>
          <w:sz w:val="24"/>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ELHELYEZKEDÉS</w:t>
      </w:r>
    </w:p>
    <w:p w:rsidR="005C0CE6" w:rsidRDefault="005C0CE6" w:rsidP="00A237A9">
      <w:pPr>
        <w:jc w:val="both"/>
        <w:rPr>
          <w:rFonts w:asciiTheme="minorHAnsi" w:eastAsia="Arial" w:hAnsiTheme="minorHAnsi" w:cs="Times New Roman"/>
          <w:szCs w:val="24"/>
        </w:rPr>
      </w:pPr>
    </w:p>
    <w:p w:rsidR="00A237A9" w:rsidRPr="005C0CE6" w:rsidRDefault="00C53EEA" w:rsidP="00A237A9">
      <w:pPr>
        <w:jc w:val="both"/>
        <w:rPr>
          <w:rFonts w:asciiTheme="minorHAnsi" w:hAnsiTheme="minorHAnsi" w:cs="Times New Roman"/>
          <w:szCs w:val="24"/>
        </w:rPr>
      </w:pPr>
      <w:r w:rsidRPr="005C0CE6">
        <w:rPr>
          <w:rFonts w:asciiTheme="minorHAnsi" w:hAnsiTheme="minorHAnsi" w:cs="Times New Roman"/>
          <w:noProof/>
          <w:szCs w:val="24"/>
        </w:rPr>
        <w:drawing>
          <wp:anchor distT="0" distB="0" distL="114300" distR="114300" simplePos="0" relativeHeight="251657728" behindDoc="0" locked="0" layoutInCell="0" allowOverlap="0">
            <wp:simplePos x="0" y="0"/>
            <wp:positionH relativeFrom="margin">
              <wp:align>left</wp:align>
            </wp:positionH>
            <wp:positionV relativeFrom="paragraph">
              <wp:posOffset>34600</wp:posOffset>
            </wp:positionV>
            <wp:extent cx="1905000" cy="1343025"/>
            <wp:effectExtent l="0" t="0" r="0" b="9525"/>
            <wp:wrapSquare wrapText="bothSides" distT="0" distB="0" distL="114300" distR="11430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2"/>
                    <a:srcRect/>
                    <a:stretch>
                      <a:fillRect/>
                    </a:stretch>
                  </pic:blipFill>
                  <pic:spPr>
                    <a:xfrm>
                      <a:off x="0" y="0"/>
                      <a:ext cx="1905000" cy="1343025"/>
                    </a:xfrm>
                    <a:prstGeom prst="rect">
                      <a:avLst/>
                    </a:prstGeom>
                    <a:ln/>
                  </pic:spPr>
                </pic:pic>
              </a:graphicData>
            </a:graphic>
          </wp:anchor>
        </w:drawing>
      </w:r>
      <w:r w:rsidR="00A237A9" w:rsidRPr="005C0CE6">
        <w:rPr>
          <w:rFonts w:asciiTheme="minorHAnsi" w:eastAsia="Arial" w:hAnsiTheme="minorHAnsi" w:cs="Times New Roman"/>
          <w:szCs w:val="24"/>
        </w:rPr>
        <w:t>Békés megye a dél-alföldi régió része, az ország dél-keleti részé</w:t>
      </w:r>
      <w:r w:rsidR="00265F1D" w:rsidRPr="005C0CE6">
        <w:rPr>
          <w:rFonts w:asciiTheme="minorHAnsi" w:eastAsia="Arial" w:hAnsiTheme="minorHAnsi" w:cs="Times New Roman"/>
          <w:szCs w:val="24"/>
        </w:rPr>
        <w:t>n helyezkedik el. Területe 5631,4</w:t>
      </w:r>
      <w:r w:rsidR="00A237A9" w:rsidRPr="005C0CE6">
        <w:rPr>
          <w:rFonts w:asciiTheme="minorHAnsi" w:eastAsia="Arial" w:hAnsiTheme="minorHAnsi" w:cs="Times New Roman"/>
          <w:szCs w:val="24"/>
        </w:rPr>
        <w:t xml:space="preserve"> km</w:t>
      </w:r>
      <w:r w:rsidR="00A237A9" w:rsidRPr="005C0CE6">
        <w:rPr>
          <w:rFonts w:asciiTheme="minorHAnsi" w:eastAsia="Arial" w:hAnsiTheme="minorHAnsi" w:cs="Times New Roman"/>
          <w:szCs w:val="24"/>
          <w:vertAlign w:val="superscript"/>
        </w:rPr>
        <w:t>2</w:t>
      </w:r>
      <w:r w:rsidR="00A237A9" w:rsidRPr="005C0CE6">
        <w:rPr>
          <w:rFonts w:asciiTheme="minorHAnsi" w:eastAsia="Arial" w:hAnsiTheme="minorHAnsi" w:cs="Times New Roman"/>
          <w:szCs w:val="24"/>
        </w:rPr>
        <w:t>, népességszám: 3</w:t>
      </w:r>
      <w:r w:rsidR="00265F1D" w:rsidRPr="005C0CE6">
        <w:rPr>
          <w:rFonts w:asciiTheme="minorHAnsi" w:eastAsia="Arial" w:hAnsiTheme="minorHAnsi" w:cs="Times New Roman"/>
          <w:szCs w:val="24"/>
        </w:rPr>
        <w:t>55.197</w:t>
      </w:r>
      <w:r w:rsidR="00F32D33" w:rsidRPr="005C0CE6">
        <w:rPr>
          <w:rStyle w:val="Lbjegyzet-hivatkozs"/>
          <w:rFonts w:asciiTheme="minorHAnsi" w:eastAsia="Arial" w:hAnsiTheme="minorHAnsi" w:cs="Times New Roman"/>
          <w:szCs w:val="24"/>
        </w:rPr>
        <w:footnoteReference w:id="1"/>
      </w:r>
      <w:r w:rsidR="00265F1D" w:rsidRPr="005C0CE6">
        <w:rPr>
          <w:rFonts w:asciiTheme="minorHAnsi" w:eastAsia="Arial" w:hAnsiTheme="minorHAnsi" w:cs="Times New Roman"/>
          <w:szCs w:val="24"/>
        </w:rPr>
        <w:t xml:space="preserve"> </w:t>
      </w:r>
      <w:r w:rsidR="00A237A9" w:rsidRPr="005C0CE6">
        <w:rPr>
          <w:rFonts w:asciiTheme="minorHAnsi" w:eastAsia="Arial" w:hAnsiTheme="minorHAnsi" w:cs="Times New Roman"/>
          <w:szCs w:val="24"/>
        </w:rPr>
        <w:t>fő, népsűrűsége 6</w:t>
      </w:r>
      <w:r w:rsidR="00F32D33" w:rsidRPr="005C0CE6">
        <w:rPr>
          <w:rFonts w:asciiTheme="minorHAnsi" w:eastAsia="Arial" w:hAnsiTheme="minorHAnsi" w:cs="Times New Roman"/>
          <w:szCs w:val="24"/>
        </w:rPr>
        <w:t>3</w:t>
      </w:r>
      <w:r w:rsidR="00265F1D" w:rsidRPr="005C0CE6">
        <w:rPr>
          <w:rFonts w:asciiTheme="minorHAnsi" w:eastAsia="Arial" w:hAnsiTheme="minorHAnsi" w:cs="Times New Roman"/>
          <w:szCs w:val="24"/>
        </w:rPr>
        <w:t>,</w:t>
      </w:r>
      <w:r w:rsidR="00F32D33" w:rsidRPr="005C0CE6">
        <w:rPr>
          <w:rFonts w:asciiTheme="minorHAnsi" w:eastAsia="Arial" w:hAnsiTheme="minorHAnsi" w:cs="Times New Roman"/>
          <w:szCs w:val="24"/>
        </w:rPr>
        <w:t>1</w:t>
      </w:r>
      <w:r w:rsidR="00A237A9" w:rsidRPr="005C0CE6">
        <w:rPr>
          <w:rFonts w:asciiTheme="minorHAnsi" w:eastAsia="Arial" w:hAnsiTheme="minorHAnsi" w:cs="Times New Roman"/>
          <w:szCs w:val="24"/>
        </w:rPr>
        <w:t xml:space="preserve"> fő/km</w:t>
      </w:r>
      <w:r w:rsidR="00A237A9" w:rsidRPr="005C0CE6">
        <w:rPr>
          <w:rFonts w:asciiTheme="minorHAnsi" w:eastAsia="Arial" w:hAnsiTheme="minorHAnsi" w:cs="Times New Roman"/>
          <w:szCs w:val="24"/>
          <w:vertAlign w:val="superscript"/>
        </w:rPr>
        <w:t>2</w:t>
      </w:r>
      <w:r w:rsidR="00A237A9" w:rsidRPr="005C0CE6">
        <w:rPr>
          <w:rFonts w:asciiTheme="minorHAnsi" w:eastAsia="Arial" w:hAnsiTheme="minorHAnsi" w:cs="Times New Roman"/>
          <w:szCs w:val="24"/>
        </w:rPr>
        <w:t xml:space="preserve">. A megye nyugati részén Csongrád megyével, észak-keleten Jász-Nagykun-Szolnok, észak-nyugaton Hajdú-Bihar megyével szomszédos, délen, dél-keleten a szomszédos Romániával határos. </w:t>
      </w:r>
    </w:p>
    <w:p w:rsidR="005C0CE6" w:rsidRDefault="005C0CE6" w:rsidP="00A237A9">
      <w:pPr>
        <w:jc w:val="both"/>
        <w:rPr>
          <w:rFonts w:asciiTheme="minorHAnsi" w:eastAsia="Arial" w:hAnsiTheme="minorHAnsi" w:cs="Times New Roman"/>
          <w:szCs w:val="24"/>
        </w:rPr>
      </w:pP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Békés megye legfőbb természeti kincse a termőföld, s ennek alapján elmondható, hogy mezőgazdasági termelés szempontjából az ország legjobb minőségű termőterületei közé tartozik. A rendszerváltás előtt az „ország éléskamrájának” nevezték. Nagy jelentőségű természeti erőforrás a megye termál-, és gyógyvíz készlete, és az erre alapozott fürdőhelyek. Dél-Alföldön a legmagasabb a napsütéses órák száma, </w:t>
      </w:r>
      <w:r w:rsidR="00874B7F">
        <w:rPr>
          <w:rFonts w:asciiTheme="minorHAnsi" w:eastAsia="Arial" w:hAnsiTheme="minorHAnsi" w:cs="Times New Roman"/>
          <w:szCs w:val="24"/>
        </w:rPr>
        <w:t xml:space="preserve">ezzel a megye a </w:t>
      </w:r>
      <w:r w:rsidRPr="005C0CE6">
        <w:rPr>
          <w:rFonts w:asciiTheme="minorHAnsi" w:eastAsia="Arial" w:hAnsiTheme="minorHAnsi" w:cs="Times New Roman"/>
          <w:szCs w:val="24"/>
        </w:rPr>
        <w:t xml:space="preserve">harmadik </w:t>
      </w:r>
      <w:r w:rsidR="00874B7F">
        <w:rPr>
          <w:rFonts w:asciiTheme="minorHAnsi" w:eastAsia="Arial" w:hAnsiTheme="minorHAnsi" w:cs="Times New Roman"/>
          <w:szCs w:val="24"/>
        </w:rPr>
        <w:t xml:space="preserve">helyen áll </w:t>
      </w:r>
      <w:r w:rsidRPr="005C0CE6">
        <w:rPr>
          <w:rFonts w:asciiTheme="minorHAnsi" w:eastAsia="Arial" w:hAnsiTheme="minorHAnsi" w:cs="Times New Roman"/>
          <w:szCs w:val="24"/>
        </w:rPr>
        <w:t xml:space="preserve">az országban.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Békéscsaba, a megyeszékhely, gazdasági és közlekedési centruma is a térségnek. Békés megyében 9 járásra tagozódva 75 település található, melyből 21 településnek városi rangja van. </w:t>
      </w:r>
    </w:p>
    <w:p w:rsidR="00A237A9" w:rsidRPr="005C0CE6" w:rsidRDefault="00A237A9" w:rsidP="00A237A9">
      <w:pPr>
        <w:jc w:val="both"/>
        <w:rPr>
          <w:rFonts w:asciiTheme="minorHAnsi" w:hAnsiTheme="minorHAnsi" w:cs="Times New Roman"/>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TELEPÜLÉSSZERKEZET</w:t>
      </w:r>
    </w:p>
    <w:p w:rsidR="00A237A9" w:rsidRPr="005C0CE6" w:rsidRDefault="00A237A9" w:rsidP="00A237A9">
      <w:pPr>
        <w:spacing w:after="120" w:line="276" w:lineRule="auto"/>
        <w:jc w:val="both"/>
        <w:rPr>
          <w:rFonts w:asciiTheme="minorHAnsi" w:hAnsiTheme="minorHAnsi" w:cs="Times New Roman"/>
          <w:szCs w:val="24"/>
        </w:rPr>
      </w:pPr>
      <w:r w:rsidRPr="005C0CE6">
        <w:rPr>
          <w:rFonts w:asciiTheme="minorHAnsi" w:eastAsia="Arial" w:hAnsiTheme="minorHAnsi" w:cs="Times New Roman"/>
          <w:szCs w:val="24"/>
        </w:rPr>
        <w:t>Míg a korábbi évtizedekben óriásfalvas-kismezővárosi hálózat dominanciája jellem</w:t>
      </w:r>
      <w:r w:rsidR="00F32D33" w:rsidRPr="005C0CE6">
        <w:rPr>
          <w:rFonts w:asciiTheme="minorHAnsi" w:eastAsia="Arial" w:hAnsiTheme="minorHAnsi" w:cs="Times New Roman"/>
          <w:szCs w:val="24"/>
        </w:rPr>
        <w:t>e</w:t>
      </w:r>
      <w:r w:rsidRPr="005C0CE6">
        <w:rPr>
          <w:rFonts w:asciiTheme="minorHAnsi" w:eastAsia="Arial" w:hAnsiTheme="minorHAnsi" w:cs="Times New Roman"/>
          <w:szCs w:val="24"/>
        </w:rPr>
        <w:t>z</w:t>
      </w:r>
      <w:r w:rsidR="00F32D33" w:rsidRPr="005C0CE6">
        <w:rPr>
          <w:rFonts w:asciiTheme="minorHAnsi" w:eastAsia="Arial" w:hAnsiTheme="minorHAnsi" w:cs="Times New Roman"/>
          <w:szCs w:val="24"/>
        </w:rPr>
        <w:t>te</w:t>
      </w:r>
      <w:r w:rsidRPr="005C0CE6">
        <w:rPr>
          <w:rFonts w:asciiTheme="minorHAnsi" w:eastAsia="Arial" w:hAnsiTheme="minorHAnsi" w:cs="Times New Roman"/>
          <w:szCs w:val="24"/>
        </w:rPr>
        <w:t>, addig a népességcsökkenés következtében az utóbbi két évtizedben a kis- és aprófalvak állományának növekedése, az óriásfalvak (5 ezer feletti lélekszám) eltűnése jellemezte. A településhálózatban megszaporodtak az 500 fő alatti lélekszámú aprófalvak. Az aprófalu kategória a közeljövőben akár bővülhet is, hiszen Körösújfalu, Körösnagyharsány vagy Dombiratos népessége is 550</w:t>
      </w:r>
      <w:r w:rsidR="00E439C3">
        <w:rPr>
          <w:rFonts w:asciiTheme="minorHAnsi" w:eastAsia="Arial" w:hAnsiTheme="minorHAnsi" w:cs="Times New Roman"/>
          <w:szCs w:val="24"/>
        </w:rPr>
        <w:t xml:space="preserve"> fő</w:t>
      </w:r>
      <w:r w:rsidRPr="005C0CE6">
        <w:rPr>
          <w:rFonts w:asciiTheme="minorHAnsi" w:eastAsia="Arial" w:hAnsiTheme="minorHAnsi" w:cs="Times New Roman"/>
          <w:szCs w:val="24"/>
        </w:rPr>
        <w:t xml:space="preserve"> alatti és monoton fogy. A kistelepülések így együttesen a településállomány 10</w:t>
      </w:r>
      <w:r w:rsidR="00E439C3">
        <w:rPr>
          <w:rFonts w:asciiTheme="minorHAnsi" w:eastAsia="Arial" w:hAnsiTheme="minorHAnsi" w:cs="Times New Roman"/>
          <w:szCs w:val="24"/>
        </w:rPr>
        <w:t>%-át</w:t>
      </w:r>
      <w:r w:rsidRPr="005C0CE6">
        <w:rPr>
          <w:rFonts w:asciiTheme="minorHAnsi" w:eastAsia="Arial" w:hAnsiTheme="minorHAnsi" w:cs="Times New Roman"/>
          <w:szCs w:val="24"/>
        </w:rPr>
        <w:t xml:space="preserve">, később 15%-át is elérhetik, ami egy hagyományos „alföldi” megye esetében kifejezetten magas hányadnak számít. Ezer lakos alatt további nyolc községet találunk, ami így együtt a teljes településállomány bő negyede.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Legnagyobb népességű és legrégebbi városai: Békéscsaba (megyeszékhely és megyei jogú város), Gyula, Orosháza, Békés és Szarvas. A Dél-Alföldön található, Romániával 178 km hosszan határos megyében a közép-és kisvárosok viszonylag egyenletes rendszere dominál, a településhálózat központi eleme a lakosság 40%-át tömörítő Békéscsaba - Békés - Gyula település együttes.</w:t>
      </w:r>
    </w:p>
    <w:p w:rsidR="0013287C" w:rsidRPr="005C0CE6" w:rsidRDefault="00A237A9" w:rsidP="0013287C">
      <w:pPr>
        <w:jc w:val="both"/>
        <w:rPr>
          <w:rFonts w:asciiTheme="minorHAnsi" w:hAnsiTheme="minorHAnsi" w:cs="Times New Roman"/>
          <w:szCs w:val="24"/>
        </w:rPr>
      </w:pPr>
      <w:r w:rsidRPr="005C0CE6">
        <w:rPr>
          <w:rFonts w:asciiTheme="minorHAnsi" w:eastAsia="Arial" w:hAnsiTheme="minorHAnsi" w:cs="Times New Roman"/>
          <w:szCs w:val="24"/>
        </w:rPr>
        <w:t>A 2013. január 1-jén hatályba lépő új közigazgatási rendszerben kilenc város járási székhellyé vált (Békés, Békéscsaba, Gyomaendrőd, Gyula, Mezőkovácsháza, Orosháza, Sarkad, Szarvas, Szeghalom). A megye települései közül 19 népessége nem éri el az 1000 főt, közülük 8 községé az 500 főt sem. A Sarkadi járás és a megye középső, Orosháza - Békéscsaba - Gyomaendrőd közötti vidékei a legritkábban lakottak. Ezekben a térségekben igen alacsony, 25 fő/km2 alatti a népsűrűség. A le</w:t>
      </w:r>
      <w:r w:rsidR="001B58A1" w:rsidRPr="005C0CE6">
        <w:rPr>
          <w:rFonts w:asciiTheme="minorHAnsi" w:eastAsia="Arial" w:hAnsiTheme="minorHAnsi" w:cs="Times New Roman"/>
          <w:szCs w:val="24"/>
        </w:rPr>
        <w:t>gkisebb népsűrűségűek a Szeghal</w:t>
      </w:r>
      <w:r w:rsidRPr="005C0CE6">
        <w:rPr>
          <w:rFonts w:asciiTheme="minorHAnsi" w:eastAsia="Arial" w:hAnsiTheme="minorHAnsi" w:cs="Times New Roman"/>
          <w:szCs w:val="24"/>
        </w:rPr>
        <w:t xml:space="preserve">mi, Sarkadi és a Gyomaendrődi járások, a legsűrűbben lakott a Békéscsabai. </w:t>
      </w:r>
    </w:p>
    <w:p w:rsidR="0013287C" w:rsidRPr="005C0CE6" w:rsidRDefault="00ED2E0B" w:rsidP="0013287C">
      <w:pPr>
        <w:pStyle w:val="Kpalrs"/>
        <w:keepNext/>
        <w:spacing w:after="0"/>
        <w:jc w:val="center"/>
        <w:rPr>
          <w:rFonts w:asciiTheme="minorHAnsi" w:hAnsiTheme="minorHAnsi" w:cs="Times New Roman"/>
          <w:noProof/>
          <w:color w:val="auto"/>
          <w:sz w:val="22"/>
          <w:szCs w:val="24"/>
        </w:rPr>
      </w:pPr>
      <w:r w:rsidRPr="005C0CE6">
        <w:rPr>
          <w:rFonts w:asciiTheme="minorHAnsi" w:hAnsiTheme="minorHAnsi" w:cs="Times New Roman"/>
          <w:color w:val="auto"/>
          <w:sz w:val="22"/>
          <w:szCs w:val="24"/>
        </w:rPr>
        <w:lastRenderedPageBreak/>
        <w:fldChar w:fldCharType="begin"/>
      </w:r>
      <w:r w:rsidR="0013287C" w:rsidRPr="005C0CE6">
        <w:rPr>
          <w:rFonts w:asciiTheme="minorHAnsi" w:hAnsiTheme="minorHAnsi" w:cs="Times New Roman"/>
          <w:color w:val="auto"/>
          <w:sz w:val="22"/>
          <w:szCs w:val="24"/>
        </w:rPr>
        <w:instrText xml:space="preserve"> SEQ táblázat \* ARABIC </w:instrText>
      </w:r>
      <w:r w:rsidRPr="005C0CE6">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2</w:t>
      </w:r>
      <w:r w:rsidRPr="005C0CE6">
        <w:rPr>
          <w:rFonts w:asciiTheme="minorHAnsi" w:hAnsiTheme="minorHAnsi" w:cs="Times New Roman"/>
          <w:color w:val="auto"/>
          <w:sz w:val="22"/>
          <w:szCs w:val="24"/>
        </w:rPr>
        <w:fldChar w:fldCharType="end"/>
      </w:r>
      <w:r w:rsidR="0013287C" w:rsidRPr="005C0CE6">
        <w:rPr>
          <w:rFonts w:asciiTheme="minorHAnsi" w:hAnsiTheme="minorHAnsi" w:cs="Times New Roman"/>
          <w:color w:val="auto"/>
          <w:sz w:val="22"/>
          <w:szCs w:val="24"/>
        </w:rPr>
        <w:t>. táblázat Békés megye járásai és lakónépessége</w:t>
      </w:r>
    </w:p>
    <w:p w:rsidR="0013287C" w:rsidRPr="005C0CE6" w:rsidRDefault="0013287C" w:rsidP="00D60B48">
      <w:pPr>
        <w:spacing w:after="0"/>
        <w:jc w:val="center"/>
        <w:rPr>
          <w:rFonts w:asciiTheme="minorHAnsi" w:hAnsiTheme="minorHAnsi" w:cs="Times New Roman"/>
          <w:i/>
          <w:color w:val="auto"/>
          <w:szCs w:val="24"/>
        </w:rPr>
      </w:pPr>
      <w:r w:rsidRPr="005C0CE6">
        <w:rPr>
          <w:rFonts w:asciiTheme="minorHAnsi" w:hAnsiTheme="minorHAnsi" w:cs="Times New Roman"/>
          <w:i/>
          <w:color w:val="auto"/>
          <w:szCs w:val="24"/>
        </w:rPr>
        <w:t>Forrás: KSH adatai alapján saját szerkesztés</w:t>
      </w:r>
    </w:p>
    <w:tbl>
      <w:tblPr>
        <w:tblStyle w:val="Tblzatrcsos5stt1"/>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740"/>
        <w:gridCol w:w="1351"/>
        <w:gridCol w:w="1354"/>
        <w:gridCol w:w="1960"/>
        <w:gridCol w:w="1657"/>
      </w:tblGrid>
      <w:tr w:rsidR="001B58A1" w:rsidRPr="003C1D34" w:rsidTr="005C0CE6">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5000" w:type="pct"/>
            <w:gridSpan w:val="5"/>
          </w:tcPr>
          <w:p w:rsidR="001B58A1" w:rsidRPr="003C1D34" w:rsidRDefault="001B58A1" w:rsidP="00A237A9">
            <w:pPr>
              <w:spacing w:after="120"/>
              <w:jc w:val="center"/>
              <w:rPr>
                <w:rFonts w:asciiTheme="minorHAnsi" w:hAnsiTheme="minorHAnsi" w:cs="Times New Roman"/>
                <w:sz w:val="24"/>
                <w:szCs w:val="24"/>
              </w:rPr>
            </w:pPr>
            <w:r w:rsidRPr="003C1D34">
              <w:rPr>
                <w:rFonts w:asciiTheme="minorHAnsi" w:eastAsia="Arial" w:hAnsiTheme="minorHAnsi" w:cs="Times New Roman"/>
                <w:b/>
                <w:sz w:val="24"/>
                <w:szCs w:val="24"/>
              </w:rPr>
              <w:t>Békés megye járásai és lakónépessége</w:t>
            </w:r>
          </w:p>
        </w:tc>
      </w:tr>
      <w:tr w:rsidR="001B58A1" w:rsidRPr="003C1D34" w:rsidTr="005C0CE6">
        <w:trPr>
          <w:trHeight w:val="560"/>
        </w:trPr>
        <w:tc>
          <w:tcPr>
            <w:cnfStyle w:val="000010000000" w:firstRow="0" w:lastRow="0" w:firstColumn="0" w:lastColumn="0" w:oddVBand="1" w:evenVBand="0" w:oddHBand="0" w:evenHBand="0" w:firstRowFirstColumn="0" w:firstRowLastColumn="0" w:lastRowFirstColumn="0" w:lastRowLastColumn="0"/>
            <w:tcW w:w="1518" w:type="pct"/>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i/>
                <w:sz w:val="24"/>
                <w:szCs w:val="24"/>
              </w:rPr>
              <w:t>Békés megye járásai a lakosságszám arányában</w:t>
            </w:r>
          </w:p>
        </w:tc>
        <w:tc>
          <w:tcPr>
            <w:tcW w:w="722" w:type="pct"/>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i/>
                <w:sz w:val="24"/>
                <w:szCs w:val="24"/>
              </w:rPr>
              <w:t>Települések száma</w:t>
            </w:r>
          </w:p>
        </w:tc>
        <w:tc>
          <w:tcPr>
            <w:cnfStyle w:val="000010000000" w:firstRow="0" w:lastRow="0" w:firstColumn="0" w:lastColumn="0" w:oddVBand="1" w:evenVBand="0" w:oddHBand="0" w:evenHBand="0" w:firstRowFirstColumn="0" w:firstRowLastColumn="0" w:lastRowFirstColumn="0" w:lastRowLastColumn="0"/>
            <w:tcW w:w="753" w:type="pct"/>
          </w:tcPr>
          <w:p w:rsidR="001B58A1" w:rsidRPr="003C1D34" w:rsidRDefault="001B58A1" w:rsidP="001B58A1">
            <w:pPr>
              <w:jc w:val="center"/>
              <w:rPr>
                <w:rFonts w:asciiTheme="minorHAnsi" w:eastAsia="Arial" w:hAnsiTheme="minorHAnsi" w:cs="Times New Roman"/>
                <w:i/>
                <w:sz w:val="24"/>
                <w:szCs w:val="24"/>
              </w:rPr>
            </w:pPr>
            <w:r w:rsidRPr="003C1D34">
              <w:rPr>
                <w:rFonts w:asciiTheme="minorHAnsi" w:eastAsia="Arial" w:hAnsiTheme="minorHAnsi" w:cs="Times New Roman"/>
                <w:i/>
                <w:sz w:val="24"/>
                <w:szCs w:val="24"/>
              </w:rPr>
              <w:t>Ebből város</w:t>
            </w:r>
          </w:p>
        </w:tc>
        <w:tc>
          <w:tcPr>
            <w:tcW w:w="1087" w:type="pct"/>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i/>
                <w:sz w:val="24"/>
                <w:szCs w:val="24"/>
              </w:rPr>
              <w:t>Lakónépesség/fő</w:t>
            </w:r>
          </w:p>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i/>
                <w:sz w:val="24"/>
                <w:szCs w:val="24"/>
              </w:rPr>
              <w:t>(2013.XII.31.)</w:t>
            </w:r>
          </w:p>
        </w:tc>
        <w:tc>
          <w:tcPr>
            <w:cnfStyle w:val="000010000000" w:firstRow="0" w:lastRow="0" w:firstColumn="0" w:lastColumn="0" w:oddVBand="1" w:evenVBand="0" w:oddHBand="0" w:evenHBand="0" w:firstRowFirstColumn="0" w:firstRowLastColumn="0" w:lastRowFirstColumn="0" w:lastRowLastColumn="0"/>
            <w:tcW w:w="920" w:type="pct"/>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i/>
                <w:sz w:val="24"/>
                <w:szCs w:val="24"/>
              </w:rPr>
              <w:t>Népesség-</w:t>
            </w:r>
          </w:p>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i/>
                <w:sz w:val="24"/>
                <w:szCs w:val="24"/>
              </w:rPr>
              <w:t>arány a megye népességéhez viszonyítva</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Békéscsabai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9</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3</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81 694</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23%</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Orosházi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8</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50 893</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14,3%</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Gyulai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41 118</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11,6%</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Mezőkovácsházai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18</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4</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40 186</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11,3%</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Békési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36 877</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10,4%</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1B58A1">
            <w:pPr>
              <w:jc w:val="center"/>
              <w:rPr>
                <w:rFonts w:asciiTheme="minorHAnsi" w:hAnsiTheme="minorHAnsi" w:cs="Times New Roman"/>
                <w:sz w:val="24"/>
                <w:szCs w:val="24"/>
              </w:rPr>
            </w:pPr>
            <w:r w:rsidRPr="003C1D34">
              <w:rPr>
                <w:rFonts w:asciiTheme="minorHAnsi" w:eastAsia="Arial" w:hAnsiTheme="minorHAnsi" w:cs="Times New Roman"/>
                <w:sz w:val="24"/>
                <w:szCs w:val="24"/>
              </w:rPr>
              <w:t>Szeghalmi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4</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29 760</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8,4%</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Szarvasi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6</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28 103</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7,9%</w:t>
            </w:r>
          </w:p>
        </w:tc>
      </w:tr>
      <w:tr w:rsidR="001B58A1" w:rsidRPr="003C1D34" w:rsidTr="005C0CE6">
        <w:trPr>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Gyomaendrődi járás</w:t>
            </w:r>
          </w:p>
        </w:tc>
        <w:tc>
          <w:tcPr>
            <w:tcW w:w="722"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5</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2</w:t>
            </w:r>
          </w:p>
        </w:tc>
        <w:tc>
          <w:tcPr>
            <w:tcW w:w="1087" w:type="pct"/>
            <w:shd w:val="clear" w:color="auto" w:fill="auto"/>
          </w:tcPr>
          <w:p w:rsidR="001B58A1" w:rsidRPr="003C1D34" w:rsidRDefault="001B58A1" w:rsidP="00A237A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23 642</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6,7%</w:t>
            </w:r>
          </w:p>
        </w:tc>
      </w:tr>
      <w:tr w:rsidR="001B58A1" w:rsidRPr="003C1D34" w:rsidTr="005C0CE6">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518"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Sarkadi járás</w:t>
            </w:r>
          </w:p>
        </w:tc>
        <w:tc>
          <w:tcPr>
            <w:tcW w:w="722"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11</w:t>
            </w:r>
          </w:p>
        </w:tc>
        <w:tc>
          <w:tcPr>
            <w:cnfStyle w:val="000010000000" w:firstRow="0" w:lastRow="0" w:firstColumn="0" w:lastColumn="0" w:oddVBand="1" w:evenVBand="0" w:oddHBand="0" w:evenHBand="0" w:firstRowFirstColumn="0" w:firstRowLastColumn="0" w:lastRowFirstColumn="0" w:lastRowLastColumn="0"/>
            <w:tcW w:w="753" w:type="pct"/>
            <w:shd w:val="clear" w:color="auto" w:fill="auto"/>
          </w:tcPr>
          <w:p w:rsidR="001B58A1" w:rsidRPr="003C1D34" w:rsidRDefault="001B58A1" w:rsidP="00A237A9">
            <w:pPr>
              <w:jc w:val="center"/>
              <w:rPr>
                <w:rFonts w:asciiTheme="minorHAnsi" w:eastAsia="Arial" w:hAnsiTheme="minorHAnsi" w:cs="Times New Roman"/>
                <w:sz w:val="24"/>
                <w:szCs w:val="24"/>
              </w:rPr>
            </w:pPr>
            <w:r w:rsidRPr="003C1D34">
              <w:rPr>
                <w:rFonts w:asciiTheme="minorHAnsi" w:eastAsia="Arial" w:hAnsiTheme="minorHAnsi" w:cs="Times New Roman"/>
                <w:sz w:val="24"/>
                <w:szCs w:val="24"/>
              </w:rPr>
              <w:t>1</w:t>
            </w:r>
          </w:p>
        </w:tc>
        <w:tc>
          <w:tcPr>
            <w:tcW w:w="1087" w:type="pct"/>
            <w:shd w:val="clear" w:color="auto" w:fill="auto"/>
          </w:tcPr>
          <w:p w:rsidR="001B58A1" w:rsidRPr="003C1D34" w:rsidRDefault="001B58A1" w:rsidP="00A237A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4"/>
                <w:szCs w:val="24"/>
              </w:rPr>
            </w:pPr>
            <w:r w:rsidRPr="003C1D34">
              <w:rPr>
                <w:rFonts w:asciiTheme="minorHAnsi" w:eastAsia="Arial" w:hAnsiTheme="minorHAnsi" w:cs="Times New Roman"/>
                <w:sz w:val="24"/>
                <w:szCs w:val="24"/>
              </w:rPr>
              <w:t>22 926</w:t>
            </w:r>
          </w:p>
        </w:tc>
        <w:tc>
          <w:tcPr>
            <w:cnfStyle w:val="000010000000" w:firstRow="0" w:lastRow="0" w:firstColumn="0" w:lastColumn="0" w:oddVBand="1" w:evenVBand="0" w:oddHBand="0" w:evenHBand="0" w:firstRowFirstColumn="0" w:firstRowLastColumn="0" w:lastRowFirstColumn="0" w:lastRowLastColumn="0"/>
            <w:tcW w:w="920" w:type="pct"/>
            <w:shd w:val="clear" w:color="auto" w:fill="auto"/>
          </w:tcPr>
          <w:p w:rsidR="001B58A1" w:rsidRPr="003C1D34" w:rsidRDefault="001B58A1" w:rsidP="00A237A9">
            <w:pPr>
              <w:jc w:val="center"/>
              <w:rPr>
                <w:rFonts w:asciiTheme="minorHAnsi" w:hAnsiTheme="minorHAnsi" w:cs="Times New Roman"/>
                <w:sz w:val="24"/>
                <w:szCs w:val="24"/>
              </w:rPr>
            </w:pPr>
            <w:r w:rsidRPr="003C1D34">
              <w:rPr>
                <w:rFonts w:asciiTheme="minorHAnsi" w:eastAsia="Arial" w:hAnsiTheme="minorHAnsi" w:cs="Times New Roman"/>
                <w:sz w:val="24"/>
                <w:szCs w:val="24"/>
              </w:rPr>
              <w:t>6,5%</w:t>
            </w:r>
          </w:p>
        </w:tc>
      </w:tr>
    </w:tbl>
    <w:p w:rsidR="00A237A9" w:rsidRPr="003C1D34" w:rsidRDefault="00A237A9" w:rsidP="00A237A9">
      <w:pPr>
        <w:jc w:val="both"/>
        <w:rPr>
          <w:rFonts w:asciiTheme="minorHAnsi" w:hAnsiTheme="minorHAnsi" w:cs="Times New Roman"/>
          <w:sz w:val="24"/>
          <w:szCs w:val="24"/>
        </w:rPr>
      </w:pPr>
    </w:p>
    <w:p w:rsidR="00A237A9" w:rsidRPr="003C1D34" w:rsidRDefault="00A00149" w:rsidP="00A237A9">
      <w:pPr>
        <w:pStyle w:val="Cmsor3"/>
        <w:rPr>
          <w:rFonts w:asciiTheme="minorHAnsi" w:hAnsiTheme="minorHAnsi" w:cs="Times New Roman"/>
          <w:sz w:val="24"/>
          <w:szCs w:val="24"/>
        </w:rPr>
      </w:pPr>
      <w:bookmarkStart w:id="9" w:name="h.1t3h5sf" w:colFirst="0" w:colLast="0"/>
      <w:bookmarkStart w:id="10" w:name="_Toc308056793"/>
      <w:bookmarkEnd w:id="9"/>
      <w:r>
        <w:rPr>
          <w:rFonts w:asciiTheme="minorHAnsi" w:hAnsiTheme="minorHAnsi" w:cs="Times New Roman"/>
          <w:sz w:val="24"/>
          <w:szCs w:val="24"/>
        </w:rPr>
        <w:t>I</w:t>
      </w:r>
      <w:r w:rsidR="00BE756C" w:rsidRPr="003C1D34">
        <w:rPr>
          <w:rFonts w:asciiTheme="minorHAnsi" w:hAnsiTheme="minorHAnsi" w:cs="Times New Roman"/>
          <w:sz w:val="24"/>
          <w:szCs w:val="24"/>
        </w:rPr>
        <w:t xml:space="preserve">I.1.3. </w:t>
      </w:r>
      <w:r w:rsidR="00A237A9" w:rsidRPr="003C1D34">
        <w:rPr>
          <w:rFonts w:asciiTheme="minorHAnsi" w:hAnsiTheme="minorHAnsi" w:cs="Times New Roman"/>
          <w:sz w:val="24"/>
          <w:szCs w:val="24"/>
        </w:rPr>
        <w:t>Békés megye társadalmi jellemzői</w:t>
      </w:r>
      <w:bookmarkEnd w:id="10"/>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Magyarország jelenlegi helyzetét, az ország jövőbeli kilátásait alapvetően befolyásolják a területi egyenlőtlenségek. A különbségek mindig az eltérő adottságokból eredő különböző intenzitású és irányú társadalmi és gazdasági változások következményei. Ez természetes folyamat, ugyanakkor az állandósuló nagy különbségek hosszú távon hátráltathatják a kiegyensúlyozott térszerkezet kialakulását.</w:t>
      </w:r>
    </w:p>
    <w:p w:rsidR="00A237A9" w:rsidRDefault="00A237A9" w:rsidP="00A237A9">
      <w:pPr>
        <w:jc w:val="both"/>
        <w:rPr>
          <w:rFonts w:asciiTheme="minorHAnsi" w:eastAsia="Arial" w:hAnsiTheme="minorHAnsi" w:cs="Times New Roman"/>
          <w:szCs w:val="24"/>
        </w:rPr>
      </w:pPr>
      <w:r w:rsidRPr="005C0CE6">
        <w:rPr>
          <w:rFonts w:asciiTheme="minorHAnsi" w:eastAsia="Arial" w:hAnsiTheme="minorHAnsi" w:cs="Times New Roman"/>
          <w:szCs w:val="24"/>
        </w:rPr>
        <w:t xml:space="preserve">A következőkben ennek megfelelően vizsgáljuk a társadalom helyzetét leíró mutatókat, a jellemző folyamatokat, kitérünk a társadalmi lemaradásból és a hátrányos helyzetből fakadó problémákra, végül a projekt beavatkozási területe által közvetlenül érintett egészségi állapot jellemzőkre. </w:t>
      </w:r>
    </w:p>
    <w:p w:rsidR="005C0CE6" w:rsidRPr="005C0CE6" w:rsidRDefault="005C0CE6" w:rsidP="00A237A9">
      <w:pPr>
        <w:jc w:val="both"/>
        <w:rPr>
          <w:rFonts w:asciiTheme="minorHAnsi" w:hAnsiTheme="minorHAnsi" w:cs="Times New Roman"/>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A NÉPESSÉG SZÁMÁNAK ÉS ÖSSZETÉTELÉNEK ALAKULÁSA</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i/>
          <w:szCs w:val="24"/>
        </w:rPr>
        <w:t>Békés megye – Budapest és Pest megye után – a 11. legnépesebb NUTS 3 szintű egység,</w:t>
      </w:r>
      <w:r w:rsidRPr="005C0CE6">
        <w:rPr>
          <w:rFonts w:asciiTheme="minorHAnsi" w:eastAsia="Arial" w:hAnsiTheme="minorHAnsi" w:cs="Times New Roman"/>
          <w:szCs w:val="24"/>
        </w:rPr>
        <w:t xml:space="preserve"> lakónépessége 2013.12.31-én 355.199 fő volt. A megye lakossága az elmúlt évtizedben folyamatosan csökkent, a </w:t>
      </w:r>
      <w:r w:rsidRPr="005C0CE6">
        <w:rPr>
          <w:rFonts w:asciiTheme="minorHAnsi" w:eastAsia="Arial" w:hAnsiTheme="minorHAnsi" w:cs="Times New Roman"/>
          <w:i/>
          <w:szCs w:val="24"/>
        </w:rPr>
        <w:t xml:space="preserve">népességfogyás hazánkban </w:t>
      </w:r>
      <w:r w:rsidR="00414D3F">
        <w:rPr>
          <w:rFonts w:asciiTheme="minorHAnsi" w:eastAsia="Arial" w:hAnsiTheme="minorHAnsi" w:cs="Times New Roman"/>
          <w:i/>
          <w:szCs w:val="24"/>
        </w:rPr>
        <w:t>ezt időszakot</w:t>
      </w:r>
      <w:r w:rsidRPr="005C0CE6">
        <w:rPr>
          <w:rFonts w:asciiTheme="minorHAnsi" w:eastAsia="Arial" w:hAnsiTheme="minorHAnsi" w:cs="Times New Roman"/>
          <w:i/>
          <w:szCs w:val="24"/>
        </w:rPr>
        <w:t xml:space="preserve"> tekintve itt volt a legintenzívebb</w:t>
      </w:r>
      <w:r w:rsidRPr="005C0CE6">
        <w:rPr>
          <w:rFonts w:asciiTheme="minorHAnsi" w:eastAsia="Arial" w:hAnsiTheme="minorHAnsi" w:cs="Times New Roman"/>
          <w:szCs w:val="24"/>
        </w:rPr>
        <w:t xml:space="preserve"> (9,4%) ez az országos átlagnál közel ötször rosszabb.</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A népességszám csökkenésének oka a természetes fogyás, az elöregedés és az elvándorlás. A népességre vetített népmozgalmi adatok továbbra is a megye rendkívül kedvezőtlen demográfiai helyzetét jelzik: a KSH 2013-as adatai alapján az 1000 lakosra jutó élve születések száma 7,6, a halálozásoké 15,7 volt, ami 1,5 fővel kevesebb, illetve 2,7 fővel nagyobb az országosnál.</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természetes fogyás a Szarvasi és a Mezőkovácsházai kistérségben a legsúlyosabb mértékű. A megye déli határmenti egyharmadában és a Szarvas-Orosháza közötti településcsoportban a -10 ezreléket is meghaladja a népesség természetes fogyása.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lastRenderedPageBreak/>
        <w:t xml:space="preserve">A megye népességének elöregedettsége az országos átlagnál lényegesen előrehaladottabb. A megye nyugati és déli térségében magasabb fokú az elöregedés, az északkeleti részen a népesség korösszetétele kedvezőbb. A 2011-es népszámlálási adatok alapján mind létszámát, mind arányát tekintve a megyében a legnépesebb hazai nemzetiség – mintegy 9,5 ezer fővel – a roma, számuk tíz év alatt 71 százalékkal gyarapodott. A településtípusok közül arányuk csak a községekben (2,9 százalék) érte el a megyei átlagot.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Az éves szintre vetített 6,2‰-nyi fogyás a legmagasabb a régiók között, ezen belül a természetes szaporodás (fogyás) tekintetében a legnagyobb a fogyás mértéke Békés és Nógrád megyében - ugyanúgy, mint az öregedési index is.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népesség számának csökkenése, a korösszetétel rohamos romlásának, az alacsony születésszámnak, valamint a magasabb halálozásnak, és elvándorlásnak tudható be. A felmérések szerint a térséget elsősorban a szakmával rendelkező fiatalok hagyják el; míg a betelepülők többsége hátrányos helyzetű, akik korábbi lakóingatlanukat azért adják fel, hogy olcsóbb lakáslehetőséghez jutva, a két ár különbözetéből oldják meg (ideig-óráig) egzisztenciális problémáikat. A munkahelyek, oktatási intézmények alacsony száma, valamint a rossz megközelíthetőség egyaránt gyengítik a települések lakosságmegtartó képességét. </w:t>
      </w:r>
    </w:p>
    <w:p w:rsidR="0083641F" w:rsidRPr="005C0CE6" w:rsidRDefault="0083641F" w:rsidP="00A237A9">
      <w:pPr>
        <w:rPr>
          <w:rFonts w:asciiTheme="minorHAnsi" w:eastAsia="Arial" w:hAnsiTheme="minorHAnsi" w:cs="Times New Roman"/>
          <w:b/>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ELVÁNDORLÁS</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2013-ban mintegy 79.000 fővel volt kevesebb a megye lakónépessége az 1980-ban mért adatokhoz képest.</w:t>
      </w:r>
      <w:r w:rsidRPr="005C0CE6">
        <w:rPr>
          <w:rFonts w:asciiTheme="minorHAnsi" w:eastAsia="Arial" w:hAnsiTheme="minorHAnsi" w:cs="Times New Roman"/>
          <w:szCs w:val="24"/>
          <w:vertAlign w:val="superscript"/>
        </w:rPr>
        <w:footnoteReference w:id="2"/>
      </w:r>
      <w:r w:rsidRPr="005C0CE6">
        <w:rPr>
          <w:rFonts w:asciiTheme="minorHAnsi" w:eastAsia="Arial" w:hAnsiTheme="minorHAnsi" w:cs="Times New Roman"/>
          <w:szCs w:val="24"/>
        </w:rPr>
        <w:t xml:space="preserve"> Ez majdnem annyi, mintha Békéscsabáról és Sarkadról eltűnt volna a teljes lakosság. Ezen időszak alatt több mint 17 ezren döntöttek úgy, hogy kényszerűségből vagy az életkörülmények megváltoztathatásának reményében elhagyják szülőföldjüket. Ez a tendencia a térségek munkaerő-piaci helyzetével hozható összefüggésbe – a munkalehetőségek hiánya és a rossz elérhetőségi feltételek miatt a lakosság az ingázás helyett elvándorol az adott településről. A migrációban leginkább a negyven éven aluli korosztály érintett. Ők azok, aki álláskeresőként hagyják el a megyét, illetve azért, mert a bérükből nem tudják eltartani a családjukat. Békés megyében ugyanis országos összehasonlításban magas az alacsony jövedelemből élők aránya.</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hazánkban az utóbbi években tapasztalható kedvezőtlen gazdasági és társadalmi folyamatok eredményeképpen számolnunk kell az elvándorlás jelenségével, mely országos és megyei szinten is értelmezhető.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KSH Népességtudományi Kutatóintézete által 2012-ben publikált tanulmány alapján a belföldi vándorlás intenzitása korcsoportonként jelentősen eltérő. A vándorlás valószínűsége – a vándorlás típusától függetlenül – a 20–29 év közöttieknél a legmagasabb. Az ideiglenes vándorlásoknál általában a 19 év alattiak, az állandó vándorlásoknál pedig a 30–39 év közöttiek voltak mobilabbak. Negyven év felett jelentősen visszaesik a vándorlás intenzitása. </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 xml:space="preserve">A vándorlási folyamatok által kedvezően érintett területek között elsőként a fővárost és az agglomerációjához tartozó kistérségeket kell megemlíteni. Migrációs többlet jellemzi továbbá a magasan urbanizált térségek (megyei jogú városok) többségét. Rajtuk kívül előnyös vándorlási egyenleg mutatkozott még néhány Balaton-parti, alapvetően üdülő-funkciókat betöltő kistérségben és a nyugati határszélen. Ezzel szemben magas elvándorlás tapasztalható a kedvezőtlen gazdasági </w:t>
      </w:r>
      <w:r w:rsidRPr="005C0CE6">
        <w:rPr>
          <w:rFonts w:asciiTheme="minorHAnsi" w:eastAsia="Arial" w:hAnsiTheme="minorHAnsi" w:cs="Times New Roman"/>
          <w:szCs w:val="24"/>
        </w:rPr>
        <w:lastRenderedPageBreak/>
        <w:t>adottságú, alacsony foglalkoztatottsággal, magas munkanélküliséggel sújtott területeken, elsősorban az ország északkeleti, keleti valamint délnyugati térségeiben.</w:t>
      </w:r>
      <w:r w:rsidRPr="005C0CE6">
        <w:rPr>
          <w:rFonts w:asciiTheme="minorHAnsi" w:eastAsia="Arial" w:hAnsiTheme="minorHAnsi" w:cs="Times New Roman"/>
          <w:szCs w:val="24"/>
          <w:vertAlign w:val="superscript"/>
        </w:rPr>
        <w:footnoteReference w:id="3"/>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Az elvándorlás mértéke Békés megyében a válság éveiben kiemelkedően magas volt, nagymértékben meghaladta az országos átlagot, és jelentős változás ezen a téren napjainkban sem következett be.</w:t>
      </w:r>
    </w:p>
    <w:p w:rsidR="00A237A9" w:rsidRPr="005C0CE6" w:rsidRDefault="00A237A9" w:rsidP="00A237A9">
      <w:pPr>
        <w:jc w:val="both"/>
        <w:rPr>
          <w:rFonts w:asciiTheme="minorHAnsi" w:hAnsiTheme="minorHAnsi" w:cs="Times New Roman"/>
          <w:szCs w:val="24"/>
        </w:rPr>
      </w:pPr>
    </w:p>
    <w:p w:rsidR="00A237A9" w:rsidRPr="003C1D34" w:rsidRDefault="00A237A9" w:rsidP="00A237A9">
      <w:pPr>
        <w:rPr>
          <w:rFonts w:asciiTheme="minorHAnsi" w:hAnsiTheme="minorHAnsi" w:cs="Times New Roman"/>
          <w:sz w:val="24"/>
          <w:szCs w:val="24"/>
        </w:rPr>
      </w:pPr>
      <w:r w:rsidRPr="003C1D34">
        <w:rPr>
          <w:rFonts w:asciiTheme="minorHAnsi" w:eastAsia="Arial" w:hAnsiTheme="minorHAnsi" w:cs="Times New Roman"/>
          <w:b/>
          <w:sz w:val="24"/>
          <w:szCs w:val="24"/>
        </w:rPr>
        <w:t>KORCSOPORTOS MEGOSZLÁS</w:t>
      </w:r>
    </w:p>
    <w:p w:rsidR="00A237A9" w:rsidRPr="005C0CE6" w:rsidRDefault="00A237A9" w:rsidP="00A237A9">
      <w:pPr>
        <w:jc w:val="both"/>
        <w:rPr>
          <w:rFonts w:asciiTheme="minorHAnsi" w:hAnsiTheme="minorHAnsi" w:cs="Times New Roman"/>
          <w:szCs w:val="24"/>
        </w:rPr>
      </w:pPr>
      <w:r w:rsidRPr="005C0CE6">
        <w:rPr>
          <w:rFonts w:asciiTheme="minorHAnsi" w:eastAsia="Arial" w:hAnsiTheme="minorHAnsi" w:cs="Times New Roman"/>
          <w:szCs w:val="24"/>
        </w:rPr>
        <w:t>A fejlett európai országokhoz hasonlóan Magyarország számára is az egyik legnagyobb demográfiai kihívást a társadalom öregedése jelenti. Hazánkban a népesség öregedési folyamata gyorsul. Napjainkban az ország férfi lakosságának átlagos életkora 39 év, a nőké 43 év, a két évtizeddel ezelőtt tapasztalhatónál 3–4 évvel több, de az utóbbi tíz évben is mintegy két évvel emelkedett a népesség átlagos életkora. A nemekre jellemző eltérő halandósági viszonyok következtében a nők átlagos életkora gyorsabban növekedett, mint a férfiaké, így a nemek között már korábban is meglévő különbség az ezredforduló óta tovább nőtt, országos átlagban 4,0 évről 4,3 évre.</w:t>
      </w:r>
      <w:r w:rsidRPr="005C0CE6">
        <w:rPr>
          <w:rFonts w:asciiTheme="minorHAnsi" w:eastAsia="Arial" w:hAnsiTheme="minorHAnsi" w:cs="Times New Roman"/>
          <w:szCs w:val="24"/>
          <w:vertAlign w:val="superscript"/>
        </w:rPr>
        <w:footnoteReference w:id="4"/>
      </w:r>
      <w:r w:rsidRPr="005C0CE6">
        <w:rPr>
          <w:rFonts w:asciiTheme="minorHAnsi" w:eastAsia="Arial" w:hAnsiTheme="minorHAnsi" w:cs="Times New Roman"/>
          <w:szCs w:val="24"/>
        </w:rPr>
        <w:t xml:space="preserve"> </w:t>
      </w:r>
    </w:p>
    <w:p w:rsidR="00A237A9" w:rsidRPr="005C0CE6" w:rsidRDefault="00A237A9" w:rsidP="00A237A9">
      <w:pPr>
        <w:tabs>
          <w:tab w:val="left" w:pos="7560"/>
        </w:tabs>
        <w:jc w:val="both"/>
        <w:rPr>
          <w:rFonts w:asciiTheme="minorHAnsi" w:hAnsiTheme="minorHAnsi" w:cs="Times New Roman"/>
          <w:szCs w:val="24"/>
        </w:rPr>
      </w:pPr>
      <w:r w:rsidRPr="005C0CE6">
        <w:rPr>
          <w:rFonts w:asciiTheme="minorHAnsi" w:eastAsia="Arial" w:hAnsiTheme="minorHAnsi" w:cs="Times New Roman"/>
          <w:szCs w:val="24"/>
        </w:rPr>
        <w:t>Az idősödést kifejező, másik legáltalánosabban elfogadott mutató a 65 évesek és idősebbek gyermekkorúakhoz viszonyított aránya, azaz az öregedési index, amely a történeti idősorok tanúsága szerint folyamatosan nő. 2005 óta az időskorúak száma meghaladja a gyermekkorúakét, és 2011-ben már 117 időskorú jutott száz gyermekre.</w:t>
      </w:r>
    </w:p>
    <w:p w:rsidR="00526EE8" w:rsidRPr="005C0CE6" w:rsidRDefault="00A237A9" w:rsidP="0030299D">
      <w:pPr>
        <w:jc w:val="both"/>
        <w:rPr>
          <w:rFonts w:asciiTheme="minorHAnsi" w:eastAsia="Arial" w:hAnsiTheme="minorHAnsi" w:cs="Times New Roman"/>
          <w:szCs w:val="24"/>
        </w:rPr>
      </w:pPr>
      <w:r w:rsidRPr="005C0CE6">
        <w:rPr>
          <w:rFonts w:asciiTheme="minorHAnsi" w:eastAsia="Arial" w:hAnsiTheme="minorHAnsi" w:cs="Times New Roman"/>
          <w:b/>
          <w:i/>
          <w:szCs w:val="24"/>
        </w:rPr>
        <w:t>Békés megye</w:t>
      </w:r>
      <w:r w:rsidRPr="005C0CE6">
        <w:rPr>
          <w:rFonts w:asciiTheme="minorHAnsi" w:eastAsia="Arial" w:hAnsiTheme="minorHAnsi" w:cs="Times New Roman"/>
          <w:szCs w:val="24"/>
        </w:rPr>
        <w:t xml:space="preserve"> </w:t>
      </w:r>
      <w:r w:rsidRPr="005C0CE6">
        <w:rPr>
          <w:rFonts w:asciiTheme="minorHAnsi" w:eastAsia="Arial" w:hAnsiTheme="minorHAnsi" w:cs="Times New Roman"/>
          <w:b/>
          <w:i/>
          <w:szCs w:val="24"/>
        </w:rPr>
        <w:t>népességének kor szerinti összetétele évről évre</w:t>
      </w:r>
      <w:r w:rsidRPr="005C0CE6">
        <w:rPr>
          <w:rFonts w:asciiTheme="minorHAnsi" w:eastAsia="Arial" w:hAnsiTheme="minorHAnsi" w:cs="Times New Roman"/>
          <w:i/>
          <w:szCs w:val="24"/>
        </w:rPr>
        <w:t xml:space="preserve"> </w:t>
      </w:r>
      <w:r w:rsidRPr="005C0CE6">
        <w:rPr>
          <w:rFonts w:asciiTheme="minorHAnsi" w:eastAsia="Arial" w:hAnsiTheme="minorHAnsi" w:cs="Times New Roman"/>
          <w:b/>
          <w:i/>
          <w:szCs w:val="24"/>
        </w:rPr>
        <w:t>kedvezőtlenebbül változik az országos adatoknál</w:t>
      </w:r>
      <w:r w:rsidRPr="005C0CE6">
        <w:rPr>
          <w:rFonts w:asciiTheme="minorHAnsi" w:eastAsia="Arial" w:hAnsiTheme="minorHAnsi" w:cs="Times New Roman"/>
          <w:szCs w:val="24"/>
        </w:rPr>
        <w:t xml:space="preserve">. A kedvezőtlen népesedési mutatók gyakorlatilag a megye egész területét jellemzik, de jelentős területi differenciák </w:t>
      </w:r>
      <w:r w:rsidR="0001257A">
        <w:rPr>
          <w:rFonts w:asciiTheme="minorHAnsi" w:eastAsia="Arial" w:hAnsiTheme="minorHAnsi" w:cs="Times New Roman"/>
          <w:szCs w:val="24"/>
        </w:rPr>
        <w:t>figyelhetők meg</w:t>
      </w:r>
      <w:r w:rsidRPr="005C0CE6">
        <w:rPr>
          <w:rFonts w:asciiTheme="minorHAnsi" w:eastAsia="Arial" w:hAnsiTheme="minorHAnsi" w:cs="Times New Roman"/>
          <w:szCs w:val="24"/>
        </w:rPr>
        <w:t xml:space="preserve"> az egyes térségek között. Az összkép feltétlenül kedvezőtlen, hiszen a megye 75 települése közül 74-et a természetes fogyás jellemzi, mindössze egy településen (Kertészsziget) haladja csak meg a vizsgált időszakban a születések száma a halálozásokét. </w:t>
      </w:r>
      <w:r w:rsidRPr="005C0CE6">
        <w:rPr>
          <w:rFonts w:asciiTheme="minorHAnsi" w:eastAsia="Arial" w:hAnsiTheme="minorHAnsi" w:cs="Times New Roman"/>
          <w:szCs w:val="24"/>
          <w:vertAlign w:val="superscript"/>
        </w:rPr>
        <w:footnoteReference w:id="5"/>
      </w:r>
      <w:r w:rsidRPr="005C0CE6">
        <w:rPr>
          <w:rFonts w:asciiTheme="minorHAnsi" w:eastAsia="Arial" w:hAnsiTheme="minorHAnsi" w:cs="Times New Roman"/>
          <w:szCs w:val="24"/>
        </w:rPr>
        <w:t xml:space="preserve"> Számottevően nőtt az időskorúak és az idősebb felnőtt korúak aránya, ugyanakkor a gyermekkorúak hányada jelentősen csökkent. A gyermekkorúak (0-14 év közöttiek) arányának folyamatos csökkenése jellemző az egész elmúlt évtizedben, 10 év során 24,0 százalékponttal, azaz a gyermekkorúak száma egynegyedével esett vissza 2001-2010 között. A gyermekkorúak hányadának jelentős csökkenése Békés megyében ma már a közoktatást egyértelműen és lényegesen befolyásoló körülménnyé vált.</w:t>
      </w:r>
    </w:p>
    <w:p w:rsidR="00526EE8" w:rsidRPr="005C0CE6" w:rsidRDefault="00A237A9" w:rsidP="0030299D">
      <w:pPr>
        <w:jc w:val="both"/>
        <w:rPr>
          <w:rFonts w:asciiTheme="minorHAnsi" w:eastAsia="Arial" w:hAnsiTheme="minorHAnsi" w:cs="Times New Roman"/>
          <w:szCs w:val="24"/>
        </w:rPr>
        <w:sectPr w:rsidR="00526EE8" w:rsidRPr="005C0CE6" w:rsidSect="00526EE8">
          <w:pgSz w:w="11906" w:h="16838"/>
          <w:pgMar w:top="1417" w:right="1417" w:bottom="1417" w:left="1417" w:header="708" w:footer="708" w:gutter="0"/>
          <w:cols w:space="708"/>
          <w:docGrid w:linePitch="360"/>
        </w:sectPr>
      </w:pPr>
      <w:r w:rsidRPr="005C0CE6">
        <w:rPr>
          <w:rFonts w:asciiTheme="minorHAnsi" w:eastAsia="Arial" w:hAnsiTheme="minorHAnsi" w:cs="Times New Roman"/>
          <w:szCs w:val="24"/>
        </w:rPr>
        <w:t xml:space="preserve"> </w:t>
      </w:r>
    </w:p>
    <w:p w:rsidR="0030299D" w:rsidRPr="00D60B48" w:rsidRDefault="0030299D" w:rsidP="0030299D">
      <w:pPr>
        <w:jc w:val="both"/>
        <w:rPr>
          <w:rFonts w:asciiTheme="minorHAnsi" w:eastAsia="Arial" w:hAnsiTheme="minorHAnsi" w:cs="Times New Roman"/>
          <w:sz w:val="24"/>
          <w:szCs w:val="24"/>
        </w:rPr>
      </w:pPr>
    </w:p>
    <w:p w:rsidR="0030299D" w:rsidRPr="005C0CE6" w:rsidRDefault="00ED2E0B" w:rsidP="0030299D">
      <w:pPr>
        <w:pStyle w:val="Kpalrs"/>
        <w:keepNext/>
        <w:spacing w:after="0"/>
        <w:jc w:val="center"/>
        <w:rPr>
          <w:rFonts w:asciiTheme="minorHAnsi" w:hAnsiTheme="minorHAnsi" w:cs="Times New Roman"/>
          <w:noProof/>
          <w:color w:val="auto"/>
          <w:sz w:val="22"/>
          <w:szCs w:val="24"/>
        </w:rPr>
      </w:pPr>
      <w:r w:rsidRPr="005C0CE6">
        <w:rPr>
          <w:rFonts w:asciiTheme="minorHAnsi" w:hAnsiTheme="minorHAnsi" w:cs="Times New Roman"/>
          <w:color w:val="auto"/>
          <w:sz w:val="22"/>
          <w:szCs w:val="24"/>
        </w:rPr>
        <w:fldChar w:fldCharType="begin"/>
      </w:r>
      <w:r w:rsidR="0030299D" w:rsidRPr="005C0CE6">
        <w:rPr>
          <w:rFonts w:asciiTheme="minorHAnsi" w:hAnsiTheme="minorHAnsi" w:cs="Times New Roman"/>
          <w:color w:val="auto"/>
          <w:sz w:val="22"/>
          <w:szCs w:val="24"/>
        </w:rPr>
        <w:instrText xml:space="preserve"> SEQ táblázat \* ARABIC </w:instrText>
      </w:r>
      <w:r w:rsidRPr="005C0CE6">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3</w:t>
      </w:r>
      <w:r w:rsidRPr="005C0CE6">
        <w:rPr>
          <w:rFonts w:asciiTheme="minorHAnsi" w:hAnsiTheme="minorHAnsi" w:cs="Times New Roman"/>
          <w:color w:val="auto"/>
          <w:sz w:val="22"/>
          <w:szCs w:val="24"/>
        </w:rPr>
        <w:fldChar w:fldCharType="end"/>
      </w:r>
      <w:r w:rsidR="0030299D" w:rsidRPr="005C0CE6">
        <w:rPr>
          <w:rFonts w:asciiTheme="minorHAnsi" w:hAnsiTheme="minorHAnsi" w:cs="Times New Roman"/>
          <w:color w:val="auto"/>
          <w:sz w:val="22"/>
          <w:szCs w:val="24"/>
        </w:rPr>
        <w:t>. táblázat Békés megye népességének korcsoportos megoszlása területi összehasonlításban</w:t>
      </w:r>
    </w:p>
    <w:p w:rsidR="0083641F" w:rsidRPr="005C0CE6" w:rsidRDefault="0030299D" w:rsidP="00D60B48">
      <w:pPr>
        <w:spacing w:after="0"/>
        <w:jc w:val="center"/>
        <w:rPr>
          <w:rFonts w:asciiTheme="minorHAnsi" w:hAnsiTheme="minorHAnsi" w:cs="Times New Roman"/>
          <w:i/>
          <w:color w:val="auto"/>
          <w:szCs w:val="24"/>
        </w:rPr>
      </w:pPr>
      <w:r w:rsidRPr="005C0CE6">
        <w:rPr>
          <w:rFonts w:asciiTheme="minorHAnsi" w:hAnsiTheme="minorHAnsi" w:cs="Times New Roman"/>
          <w:i/>
          <w:color w:val="auto"/>
          <w:szCs w:val="24"/>
        </w:rPr>
        <w:t>Forrás: KSH adatai alapján saját szerkesztés</w:t>
      </w:r>
    </w:p>
    <w:tbl>
      <w:tblPr>
        <w:tblW w:w="5000" w:type="pct"/>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3554"/>
        <w:gridCol w:w="3020"/>
        <w:gridCol w:w="2393"/>
        <w:gridCol w:w="2572"/>
        <w:gridCol w:w="2455"/>
      </w:tblGrid>
      <w:tr w:rsidR="00743E6F" w:rsidRPr="003C1D34" w:rsidTr="005C0CE6">
        <w:trPr>
          <w:trHeight w:val="300"/>
          <w:jc w:val="center"/>
        </w:trPr>
        <w:tc>
          <w:tcPr>
            <w:tcW w:w="1270" w:type="pct"/>
            <w:vMerge w:val="restart"/>
            <w:shd w:val="clear" w:color="auto" w:fill="ED7D31" w:themeFill="accent2"/>
            <w:vAlign w:val="center"/>
          </w:tcPr>
          <w:p w:rsidR="00743E6F" w:rsidRPr="003C1D34" w:rsidRDefault="00743E6F" w:rsidP="00A237A9">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Területi egység</w:t>
            </w:r>
          </w:p>
        </w:tc>
        <w:tc>
          <w:tcPr>
            <w:tcW w:w="2853" w:type="pct"/>
            <w:gridSpan w:val="3"/>
            <w:shd w:val="clear" w:color="auto" w:fill="ED7D31" w:themeFill="accent2"/>
            <w:vAlign w:val="center"/>
          </w:tcPr>
          <w:p w:rsidR="00743E6F" w:rsidRPr="003C1D34" w:rsidRDefault="00743E6F" w:rsidP="00A237A9">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0-14 éves/fő</w:t>
            </w:r>
          </w:p>
        </w:tc>
        <w:tc>
          <w:tcPr>
            <w:tcW w:w="877" w:type="pct"/>
            <w:vMerge w:val="restart"/>
            <w:shd w:val="clear" w:color="auto" w:fill="ED7D31" w:themeFill="accent2"/>
          </w:tcPr>
          <w:p w:rsidR="00743E6F" w:rsidRPr="003C1D34" w:rsidRDefault="00743E6F" w:rsidP="00A237A9">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változás mértéke</w:t>
            </w:r>
          </w:p>
          <w:p w:rsidR="00743E6F" w:rsidRPr="003C1D34" w:rsidRDefault="00743E6F"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2003-2014</w:t>
            </w:r>
            <w:r w:rsidRPr="003C1D34">
              <w:rPr>
                <w:rFonts w:asciiTheme="minorHAnsi" w:hAnsiTheme="minorHAnsi" w:cs="Times New Roman"/>
                <w:sz w:val="24"/>
                <w:szCs w:val="24"/>
              </w:rPr>
              <w:t xml:space="preserve"> </w:t>
            </w:r>
          </w:p>
        </w:tc>
      </w:tr>
      <w:tr w:rsidR="00743E6F" w:rsidRPr="003C1D34" w:rsidTr="005C0CE6">
        <w:trPr>
          <w:trHeight w:val="260"/>
          <w:jc w:val="center"/>
        </w:trPr>
        <w:tc>
          <w:tcPr>
            <w:tcW w:w="1270" w:type="pct"/>
            <w:vMerge/>
            <w:shd w:val="clear" w:color="auto" w:fill="C45911" w:themeFill="accent2" w:themeFillShade="BF"/>
            <w:vAlign w:val="center"/>
          </w:tcPr>
          <w:p w:rsidR="00743E6F" w:rsidRPr="003C1D34" w:rsidRDefault="00743E6F" w:rsidP="00A237A9">
            <w:pPr>
              <w:spacing w:after="0" w:line="240" w:lineRule="auto"/>
              <w:rPr>
                <w:rFonts w:asciiTheme="minorHAnsi" w:hAnsiTheme="minorHAnsi" w:cs="Times New Roman"/>
                <w:sz w:val="24"/>
                <w:szCs w:val="24"/>
              </w:rPr>
            </w:pPr>
          </w:p>
        </w:tc>
        <w:tc>
          <w:tcPr>
            <w:tcW w:w="1079" w:type="pct"/>
            <w:shd w:val="clear" w:color="auto" w:fill="ED7D31" w:themeFill="accent2"/>
            <w:vAlign w:val="center"/>
          </w:tcPr>
          <w:p w:rsidR="00743E6F" w:rsidRPr="003C1D34" w:rsidRDefault="00743E6F" w:rsidP="00743E6F">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2003</w:t>
            </w:r>
          </w:p>
        </w:tc>
        <w:tc>
          <w:tcPr>
            <w:tcW w:w="855" w:type="pct"/>
            <w:shd w:val="clear" w:color="auto" w:fill="ED7D31" w:themeFill="accent2"/>
            <w:vAlign w:val="center"/>
          </w:tcPr>
          <w:p w:rsidR="00743E6F" w:rsidRPr="003C1D34" w:rsidRDefault="00743E6F" w:rsidP="00743E6F">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2008</w:t>
            </w:r>
          </w:p>
        </w:tc>
        <w:tc>
          <w:tcPr>
            <w:tcW w:w="919" w:type="pct"/>
            <w:shd w:val="clear" w:color="auto" w:fill="ED7D31" w:themeFill="accent2"/>
            <w:vAlign w:val="center"/>
          </w:tcPr>
          <w:p w:rsidR="00743E6F" w:rsidRPr="003C1D34" w:rsidRDefault="00743E6F" w:rsidP="00743E6F">
            <w:pPr>
              <w:spacing w:after="0" w:line="240" w:lineRule="auto"/>
              <w:jc w:val="center"/>
              <w:rPr>
                <w:rFonts w:asciiTheme="minorHAnsi" w:hAnsiTheme="minorHAnsi" w:cs="Times New Roman"/>
                <w:b/>
                <w:sz w:val="24"/>
                <w:szCs w:val="24"/>
              </w:rPr>
            </w:pPr>
            <w:r w:rsidRPr="003C1D34">
              <w:rPr>
                <w:rFonts w:asciiTheme="minorHAnsi" w:hAnsiTheme="minorHAnsi" w:cs="Times New Roman"/>
                <w:b/>
                <w:sz w:val="24"/>
                <w:szCs w:val="24"/>
              </w:rPr>
              <w:t>2014</w:t>
            </w:r>
          </w:p>
        </w:tc>
        <w:tc>
          <w:tcPr>
            <w:tcW w:w="877" w:type="pct"/>
            <w:vMerge/>
            <w:shd w:val="clear" w:color="auto" w:fill="C45911" w:themeFill="accent2" w:themeFillShade="BF"/>
          </w:tcPr>
          <w:p w:rsidR="00743E6F" w:rsidRPr="003C1D34" w:rsidRDefault="00743E6F" w:rsidP="00A237A9">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 xml:space="preserve">Bács-Kiskun </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90 053</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80 167</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73 861</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-18%</w:t>
            </w:r>
          </w:p>
        </w:tc>
      </w:tr>
      <w:tr w:rsidR="00A237A9" w:rsidRPr="003C1D34" w:rsidTr="005C0CE6">
        <w:trPr>
          <w:trHeight w:val="240"/>
          <w:jc w:val="center"/>
        </w:trPr>
        <w:tc>
          <w:tcPr>
            <w:tcW w:w="1270"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Békés</w:t>
            </w:r>
          </w:p>
        </w:tc>
        <w:tc>
          <w:tcPr>
            <w:tcW w:w="107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63 170</w:t>
            </w:r>
          </w:p>
        </w:tc>
        <w:tc>
          <w:tcPr>
            <w:tcW w:w="855"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53 939</w:t>
            </w:r>
          </w:p>
        </w:tc>
        <w:tc>
          <w:tcPr>
            <w:tcW w:w="91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47 145</w:t>
            </w:r>
          </w:p>
        </w:tc>
        <w:tc>
          <w:tcPr>
            <w:tcW w:w="877" w:type="pct"/>
            <w:shd w:val="clear" w:color="auto" w:fill="C0C0C0"/>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-25,4%</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Csongrád</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66 407</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60 867</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55 011</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-17,2%</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Dél-Alföld</w:t>
            </w:r>
          </w:p>
        </w:tc>
        <w:tc>
          <w:tcPr>
            <w:tcW w:w="107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219 630</w:t>
            </w:r>
          </w:p>
        </w:tc>
        <w:tc>
          <w:tcPr>
            <w:tcW w:w="85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194 973</w:t>
            </w:r>
          </w:p>
        </w:tc>
        <w:tc>
          <w:tcPr>
            <w:tcW w:w="91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017</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-19,9%</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Ország összesen</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1 633 688</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1 508 802</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425 816</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-12,7%</w:t>
            </w:r>
          </w:p>
        </w:tc>
      </w:tr>
      <w:tr w:rsidR="00A237A9" w:rsidRPr="003C1D34" w:rsidTr="005C0CE6">
        <w:trPr>
          <w:trHeight w:val="280"/>
          <w:jc w:val="center"/>
        </w:trPr>
        <w:tc>
          <w:tcPr>
            <w:tcW w:w="1270" w:type="pct"/>
            <w:vMerge w:val="restart"/>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Területi egység</w:t>
            </w:r>
          </w:p>
        </w:tc>
        <w:tc>
          <w:tcPr>
            <w:tcW w:w="2853" w:type="pct"/>
            <w:gridSpan w:val="3"/>
            <w:shd w:val="clear" w:color="auto" w:fill="ED7D31" w:themeFill="accent2"/>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15-64 éves/fő</w:t>
            </w:r>
          </w:p>
        </w:tc>
        <w:tc>
          <w:tcPr>
            <w:tcW w:w="877" w:type="pct"/>
            <w:shd w:val="clear" w:color="auto" w:fill="ED7D31" w:themeFill="accent2"/>
          </w:tcPr>
          <w:p w:rsidR="00A237A9" w:rsidRPr="003C1D34" w:rsidRDefault="00A237A9" w:rsidP="00A237A9">
            <w:pPr>
              <w:spacing w:after="0" w:line="240" w:lineRule="auto"/>
              <w:jc w:val="center"/>
              <w:rPr>
                <w:rFonts w:asciiTheme="minorHAnsi" w:hAnsiTheme="minorHAnsi" w:cs="Times New Roman"/>
                <w:sz w:val="24"/>
                <w:szCs w:val="24"/>
              </w:rPr>
            </w:pPr>
          </w:p>
        </w:tc>
      </w:tr>
      <w:tr w:rsidR="00A237A9" w:rsidRPr="003C1D34" w:rsidTr="005C0CE6">
        <w:trPr>
          <w:trHeight w:val="260"/>
          <w:jc w:val="center"/>
        </w:trPr>
        <w:tc>
          <w:tcPr>
            <w:tcW w:w="1270" w:type="pct"/>
            <w:vMerge/>
            <w:shd w:val="clear" w:color="auto" w:fill="ED7D31" w:themeFill="accent2"/>
            <w:vAlign w:val="center"/>
          </w:tcPr>
          <w:p w:rsidR="00A237A9" w:rsidRPr="003C1D34" w:rsidRDefault="00A237A9" w:rsidP="00BC6A51">
            <w:pPr>
              <w:spacing w:after="0" w:line="240" w:lineRule="auto"/>
              <w:jc w:val="center"/>
              <w:rPr>
                <w:rFonts w:asciiTheme="minorHAnsi" w:hAnsiTheme="minorHAnsi" w:cs="Times New Roman"/>
                <w:sz w:val="24"/>
                <w:szCs w:val="24"/>
              </w:rPr>
            </w:pPr>
          </w:p>
        </w:tc>
        <w:tc>
          <w:tcPr>
            <w:tcW w:w="1079" w:type="pct"/>
            <w:shd w:val="clear" w:color="auto" w:fill="ED7D31" w:themeFill="accent2"/>
            <w:vAlign w:val="bottom"/>
          </w:tcPr>
          <w:p w:rsidR="00A237A9" w:rsidRPr="003C1D34" w:rsidRDefault="00A237A9" w:rsidP="00BC6A51">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2003</w:t>
            </w:r>
          </w:p>
        </w:tc>
        <w:tc>
          <w:tcPr>
            <w:tcW w:w="855" w:type="pct"/>
            <w:shd w:val="clear" w:color="auto" w:fill="ED7D31" w:themeFill="accent2"/>
            <w:vAlign w:val="bottom"/>
          </w:tcPr>
          <w:p w:rsidR="00A237A9" w:rsidRPr="003C1D34" w:rsidRDefault="00A237A9" w:rsidP="00BC6A51">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2008</w:t>
            </w:r>
          </w:p>
        </w:tc>
        <w:tc>
          <w:tcPr>
            <w:tcW w:w="919" w:type="pct"/>
            <w:shd w:val="clear" w:color="auto" w:fill="ED7D31" w:themeFill="accent2"/>
            <w:vAlign w:val="bottom"/>
          </w:tcPr>
          <w:p w:rsidR="00A237A9" w:rsidRPr="003C1D34" w:rsidRDefault="00A237A9" w:rsidP="00BC6A51">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2014</w:t>
            </w:r>
          </w:p>
        </w:tc>
        <w:tc>
          <w:tcPr>
            <w:tcW w:w="877" w:type="pct"/>
            <w:shd w:val="clear" w:color="auto" w:fill="ED7D31" w:themeFill="accent2"/>
          </w:tcPr>
          <w:p w:rsidR="00A237A9" w:rsidRPr="003C1D34" w:rsidRDefault="00A237A9" w:rsidP="00BC6A51">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 xml:space="preserve">Bács-Kiskun </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368 455</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365 196</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349 276</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-5,2%</w:t>
            </w:r>
          </w:p>
        </w:tc>
      </w:tr>
      <w:tr w:rsidR="00A237A9" w:rsidRPr="003C1D34" w:rsidTr="005C0CE6">
        <w:trPr>
          <w:trHeight w:val="240"/>
          <w:jc w:val="center"/>
        </w:trPr>
        <w:tc>
          <w:tcPr>
            <w:tcW w:w="1270"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Békés</w:t>
            </w:r>
          </w:p>
        </w:tc>
        <w:tc>
          <w:tcPr>
            <w:tcW w:w="107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265 850</w:t>
            </w:r>
          </w:p>
        </w:tc>
        <w:tc>
          <w:tcPr>
            <w:tcW w:w="855"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254 594</w:t>
            </w:r>
          </w:p>
        </w:tc>
        <w:tc>
          <w:tcPr>
            <w:tcW w:w="91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239 046</w:t>
            </w:r>
          </w:p>
        </w:tc>
        <w:tc>
          <w:tcPr>
            <w:tcW w:w="877" w:type="pct"/>
            <w:shd w:val="clear" w:color="auto" w:fill="C0C0C0"/>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-10,1%</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Csongrád</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293 201</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293 044</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276 812</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-5,6%</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Dél-Alföld</w:t>
            </w:r>
          </w:p>
        </w:tc>
        <w:tc>
          <w:tcPr>
            <w:tcW w:w="107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927 506</w:t>
            </w:r>
          </w:p>
        </w:tc>
        <w:tc>
          <w:tcPr>
            <w:tcW w:w="85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912 834</w:t>
            </w:r>
          </w:p>
        </w:tc>
        <w:tc>
          <w:tcPr>
            <w:tcW w:w="91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865 134</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-6,7%</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Ország összesen</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6 949 429</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6 912 704</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6 719 738</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-3,3%</w:t>
            </w:r>
          </w:p>
        </w:tc>
      </w:tr>
      <w:tr w:rsidR="00A237A9" w:rsidRPr="003C1D34" w:rsidTr="005C0CE6">
        <w:trPr>
          <w:trHeight w:val="300"/>
          <w:jc w:val="center"/>
        </w:trPr>
        <w:tc>
          <w:tcPr>
            <w:tcW w:w="1270" w:type="pct"/>
            <w:vMerge w:val="restart"/>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Területi egység</w:t>
            </w:r>
          </w:p>
        </w:tc>
        <w:tc>
          <w:tcPr>
            <w:tcW w:w="2853" w:type="pct"/>
            <w:gridSpan w:val="3"/>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65 évesek és a felettiek/fő</w:t>
            </w:r>
          </w:p>
        </w:tc>
        <w:tc>
          <w:tcPr>
            <w:tcW w:w="877" w:type="pct"/>
            <w:shd w:val="clear" w:color="auto" w:fill="ED7D31" w:themeFill="accent2"/>
          </w:tcPr>
          <w:p w:rsidR="00A237A9" w:rsidRPr="003C1D34" w:rsidRDefault="00A237A9" w:rsidP="00A237A9">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vMerge/>
            <w:shd w:val="clear" w:color="auto" w:fill="ED7D31" w:themeFill="accent2"/>
            <w:vAlign w:val="center"/>
          </w:tcPr>
          <w:p w:rsidR="00A237A9" w:rsidRPr="003C1D34" w:rsidRDefault="00A237A9" w:rsidP="00A237A9">
            <w:pPr>
              <w:spacing w:after="0" w:line="240" w:lineRule="auto"/>
              <w:rPr>
                <w:rFonts w:asciiTheme="minorHAnsi" w:hAnsiTheme="minorHAnsi" w:cs="Times New Roman"/>
                <w:sz w:val="24"/>
                <w:szCs w:val="24"/>
              </w:rPr>
            </w:pPr>
          </w:p>
        </w:tc>
        <w:tc>
          <w:tcPr>
            <w:tcW w:w="1079" w:type="pct"/>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2003</w:t>
            </w:r>
          </w:p>
        </w:tc>
        <w:tc>
          <w:tcPr>
            <w:tcW w:w="855" w:type="pct"/>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2008</w:t>
            </w:r>
          </w:p>
        </w:tc>
        <w:tc>
          <w:tcPr>
            <w:tcW w:w="919" w:type="pct"/>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2014</w:t>
            </w:r>
          </w:p>
        </w:tc>
        <w:tc>
          <w:tcPr>
            <w:tcW w:w="877" w:type="pct"/>
            <w:shd w:val="clear" w:color="auto" w:fill="ED7D31" w:themeFill="accent2"/>
          </w:tcPr>
          <w:p w:rsidR="00A237A9" w:rsidRPr="003C1D34" w:rsidRDefault="00A237A9" w:rsidP="00A237A9">
            <w:pPr>
              <w:spacing w:after="0" w:line="240" w:lineRule="auto"/>
              <w:jc w:val="center"/>
              <w:rPr>
                <w:rFonts w:asciiTheme="minorHAnsi" w:hAnsiTheme="minorHAnsi" w:cs="Times New Roman"/>
                <w:sz w:val="24"/>
                <w:szCs w:val="24"/>
              </w:rPr>
            </w:pP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 xml:space="preserve">Bács-Kiskun </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85 608</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88 347</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93 755</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+9,52%</w:t>
            </w:r>
          </w:p>
        </w:tc>
      </w:tr>
      <w:tr w:rsidR="00A237A9" w:rsidRPr="003C1D34" w:rsidTr="005C0CE6">
        <w:trPr>
          <w:trHeight w:val="240"/>
          <w:jc w:val="center"/>
        </w:trPr>
        <w:tc>
          <w:tcPr>
            <w:tcW w:w="1270"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Békés</w:t>
            </w:r>
          </w:p>
        </w:tc>
        <w:tc>
          <w:tcPr>
            <w:tcW w:w="107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67 111</w:t>
            </w:r>
          </w:p>
        </w:tc>
        <w:tc>
          <w:tcPr>
            <w:tcW w:w="855"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68 124</w:t>
            </w:r>
          </w:p>
        </w:tc>
        <w:tc>
          <w:tcPr>
            <w:tcW w:w="919" w:type="pct"/>
            <w:shd w:val="clear" w:color="auto" w:fill="C0C0C0"/>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69 008</w:t>
            </w:r>
          </w:p>
        </w:tc>
        <w:tc>
          <w:tcPr>
            <w:tcW w:w="877" w:type="pct"/>
            <w:shd w:val="clear" w:color="auto" w:fill="C0C0C0"/>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+2,83%</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Csongrád</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67 209</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70 228</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75 566</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+12,43%</w:t>
            </w:r>
          </w:p>
        </w:tc>
      </w:tr>
      <w:tr w:rsidR="00A237A9" w:rsidRPr="003C1D34" w:rsidTr="005C0CE6">
        <w:trPr>
          <w:trHeight w:val="24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Dél-Alföld</w:t>
            </w:r>
          </w:p>
        </w:tc>
        <w:tc>
          <w:tcPr>
            <w:tcW w:w="107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219 928</w:t>
            </w:r>
          </w:p>
        </w:tc>
        <w:tc>
          <w:tcPr>
            <w:tcW w:w="85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226 699</w:t>
            </w:r>
          </w:p>
        </w:tc>
        <w:tc>
          <w:tcPr>
            <w:tcW w:w="91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238 329</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+8,37%</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Ország összesen</w:t>
            </w:r>
          </w:p>
        </w:tc>
        <w:tc>
          <w:tcPr>
            <w:tcW w:w="107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1 559 245</w:t>
            </w:r>
          </w:p>
        </w:tc>
        <w:tc>
          <w:tcPr>
            <w:tcW w:w="855"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1 623 895</w:t>
            </w:r>
          </w:p>
        </w:tc>
        <w:tc>
          <w:tcPr>
            <w:tcW w:w="919"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1 731 811</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sz w:val="24"/>
                <w:szCs w:val="24"/>
              </w:rPr>
              <w:t>+11%</w:t>
            </w:r>
          </w:p>
        </w:tc>
      </w:tr>
      <w:tr w:rsidR="00A237A9" w:rsidRPr="003C1D34" w:rsidTr="005C0CE6">
        <w:trPr>
          <w:trHeight w:val="260"/>
          <w:jc w:val="center"/>
        </w:trPr>
        <w:tc>
          <w:tcPr>
            <w:tcW w:w="1270" w:type="pct"/>
            <w:shd w:val="clear" w:color="auto" w:fill="FFFFFF"/>
            <w:vAlign w:val="bottom"/>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Ország mindösszesen</w:t>
            </w:r>
          </w:p>
        </w:tc>
        <w:tc>
          <w:tcPr>
            <w:tcW w:w="1079" w:type="pct"/>
            <w:shd w:val="clear" w:color="auto" w:fill="FFFFFF"/>
            <w:vAlign w:val="center"/>
          </w:tcPr>
          <w:p w:rsidR="00A237A9" w:rsidRPr="003C1D34" w:rsidRDefault="00A237A9" w:rsidP="008E29EE">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10 142 362</w:t>
            </w:r>
          </w:p>
        </w:tc>
        <w:tc>
          <w:tcPr>
            <w:tcW w:w="855" w:type="pct"/>
            <w:shd w:val="clear" w:color="auto" w:fill="FFFFFF"/>
            <w:vAlign w:val="center"/>
          </w:tcPr>
          <w:p w:rsidR="00A237A9" w:rsidRPr="003C1D34" w:rsidRDefault="00A237A9" w:rsidP="008E29EE">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10 045 401</w:t>
            </w:r>
          </w:p>
        </w:tc>
        <w:tc>
          <w:tcPr>
            <w:tcW w:w="919" w:type="pct"/>
            <w:shd w:val="clear" w:color="auto" w:fill="FFFFFF"/>
            <w:vAlign w:val="center"/>
          </w:tcPr>
          <w:p w:rsidR="00A237A9" w:rsidRPr="003C1D34" w:rsidRDefault="00A237A9" w:rsidP="008E29EE">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9 877 365</w:t>
            </w:r>
          </w:p>
        </w:tc>
        <w:tc>
          <w:tcPr>
            <w:tcW w:w="877" w:type="pct"/>
          </w:tcPr>
          <w:p w:rsidR="00A237A9" w:rsidRPr="003C1D34" w:rsidRDefault="00A237A9" w:rsidP="00A237A9">
            <w:pPr>
              <w:spacing w:after="0" w:line="240" w:lineRule="auto"/>
              <w:jc w:val="center"/>
              <w:rPr>
                <w:rFonts w:asciiTheme="minorHAnsi" w:hAnsiTheme="minorHAnsi" w:cs="Times New Roman"/>
                <w:sz w:val="24"/>
                <w:szCs w:val="24"/>
              </w:rPr>
            </w:pPr>
            <w:r w:rsidRPr="003C1D34">
              <w:rPr>
                <w:rFonts w:asciiTheme="minorHAnsi" w:hAnsiTheme="minorHAnsi" w:cs="Times New Roman"/>
                <w:b/>
                <w:sz w:val="24"/>
                <w:szCs w:val="24"/>
              </w:rPr>
              <w:t>-2,61%</w:t>
            </w:r>
          </w:p>
        </w:tc>
      </w:tr>
    </w:tbl>
    <w:p w:rsidR="00526EE8" w:rsidRDefault="00526EE8" w:rsidP="00A237A9">
      <w:pPr>
        <w:rPr>
          <w:rFonts w:asciiTheme="minorHAnsi" w:hAnsiTheme="minorHAnsi" w:cs="Times New Roman"/>
          <w:sz w:val="24"/>
          <w:szCs w:val="24"/>
        </w:rPr>
        <w:sectPr w:rsidR="00526EE8" w:rsidSect="007E6223">
          <w:pgSz w:w="16838" w:h="11906" w:orient="landscape"/>
          <w:pgMar w:top="1417" w:right="1417" w:bottom="1417" w:left="1417" w:header="708" w:footer="708" w:gutter="0"/>
          <w:cols w:space="708"/>
          <w:docGrid w:linePitch="360"/>
        </w:sectPr>
      </w:pPr>
    </w:p>
    <w:p w:rsidR="00BC6A51" w:rsidRPr="005C0CE6" w:rsidRDefault="00BC6A51" w:rsidP="00BE756C">
      <w:pPr>
        <w:pStyle w:val="Nincstrkz"/>
        <w:rPr>
          <w:rFonts w:asciiTheme="minorHAnsi" w:hAnsiTheme="minorHAnsi"/>
          <w:b/>
          <w:sz w:val="24"/>
        </w:rPr>
      </w:pPr>
      <w:r w:rsidRPr="005C0CE6">
        <w:rPr>
          <w:rFonts w:asciiTheme="minorHAnsi" w:hAnsiTheme="minorHAnsi"/>
          <w:b/>
          <w:sz w:val="24"/>
        </w:rPr>
        <w:lastRenderedPageBreak/>
        <w:t>Népesség megoszlása Békés megyében</w:t>
      </w:r>
    </w:p>
    <w:p w:rsidR="0072218C" w:rsidRPr="003C1D34" w:rsidRDefault="0072218C" w:rsidP="0072218C">
      <w:pPr>
        <w:rPr>
          <w:rFonts w:asciiTheme="minorHAnsi" w:hAnsiTheme="minorHAnsi"/>
        </w:rPr>
      </w:pPr>
    </w:p>
    <w:p w:rsidR="00985863" w:rsidRPr="005C0CE6" w:rsidRDefault="00ED2E0B" w:rsidP="00985863">
      <w:pPr>
        <w:pStyle w:val="Kpalrs"/>
        <w:keepNext/>
        <w:spacing w:after="0"/>
        <w:jc w:val="center"/>
        <w:rPr>
          <w:rFonts w:asciiTheme="minorHAnsi" w:hAnsiTheme="minorHAnsi" w:cs="Times New Roman"/>
          <w:noProof/>
          <w:color w:val="auto"/>
          <w:sz w:val="22"/>
          <w:szCs w:val="24"/>
        </w:rPr>
      </w:pPr>
      <w:r w:rsidRPr="005C0CE6">
        <w:rPr>
          <w:rFonts w:asciiTheme="minorHAnsi" w:hAnsiTheme="minorHAnsi" w:cs="Times New Roman"/>
          <w:color w:val="auto"/>
          <w:sz w:val="22"/>
          <w:szCs w:val="24"/>
        </w:rPr>
        <w:fldChar w:fldCharType="begin"/>
      </w:r>
      <w:r w:rsidR="00985863" w:rsidRPr="005C0CE6">
        <w:rPr>
          <w:rFonts w:asciiTheme="minorHAnsi" w:hAnsiTheme="minorHAnsi" w:cs="Times New Roman"/>
          <w:color w:val="auto"/>
          <w:sz w:val="22"/>
          <w:szCs w:val="24"/>
        </w:rPr>
        <w:instrText xml:space="preserve"> SEQ táblázat \* ARABIC </w:instrText>
      </w:r>
      <w:r w:rsidRPr="005C0CE6">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4</w:t>
      </w:r>
      <w:r w:rsidRPr="005C0CE6">
        <w:rPr>
          <w:rFonts w:asciiTheme="minorHAnsi" w:hAnsiTheme="minorHAnsi" w:cs="Times New Roman"/>
          <w:color w:val="auto"/>
          <w:sz w:val="22"/>
          <w:szCs w:val="24"/>
        </w:rPr>
        <w:fldChar w:fldCharType="end"/>
      </w:r>
      <w:r w:rsidR="00985863" w:rsidRPr="005C0CE6">
        <w:rPr>
          <w:rFonts w:asciiTheme="minorHAnsi" w:hAnsiTheme="minorHAnsi" w:cs="Times New Roman"/>
          <w:color w:val="auto"/>
          <w:sz w:val="22"/>
          <w:szCs w:val="24"/>
        </w:rPr>
        <w:t xml:space="preserve">. táblázat Nemzetiségek aránya Békés </w:t>
      </w:r>
      <w:r w:rsidR="003B6197" w:rsidRPr="005C0CE6">
        <w:rPr>
          <w:rFonts w:asciiTheme="minorHAnsi" w:hAnsiTheme="minorHAnsi" w:cs="Times New Roman"/>
          <w:color w:val="auto"/>
          <w:sz w:val="22"/>
          <w:szCs w:val="24"/>
        </w:rPr>
        <w:t>megyében</w:t>
      </w:r>
    </w:p>
    <w:p w:rsidR="00BC6A51" w:rsidRPr="005C0CE6" w:rsidRDefault="00985863" w:rsidP="003B6197">
      <w:pPr>
        <w:jc w:val="center"/>
        <w:rPr>
          <w:rFonts w:asciiTheme="minorHAnsi" w:hAnsiTheme="minorHAnsi" w:cs="Times New Roman"/>
          <w:i/>
          <w:color w:val="auto"/>
          <w:szCs w:val="24"/>
        </w:rPr>
      </w:pPr>
      <w:r w:rsidRPr="005C0CE6">
        <w:rPr>
          <w:rFonts w:asciiTheme="minorHAnsi" w:hAnsiTheme="minorHAnsi" w:cs="Times New Roman"/>
          <w:i/>
          <w:color w:val="auto"/>
          <w:szCs w:val="24"/>
        </w:rPr>
        <w:t>Forrás: KSH adatai alapján saját szerkesztés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706"/>
        <w:gridCol w:w="803"/>
        <w:gridCol w:w="525"/>
        <w:gridCol w:w="681"/>
        <w:gridCol w:w="483"/>
        <w:gridCol w:w="525"/>
        <w:gridCol w:w="597"/>
        <w:gridCol w:w="636"/>
        <w:gridCol w:w="620"/>
        <w:gridCol w:w="636"/>
        <w:gridCol w:w="502"/>
        <w:gridCol w:w="475"/>
        <w:gridCol w:w="636"/>
        <w:gridCol w:w="618"/>
        <w:gridCol w:w="470"/>
        <w:gridCol w:w="1396"/>
        <w:gridCol w:w="689"/>
        <w:gridCol w:w="980"/>
        <w:gridCol w:w="1016"/>
      </w:tblGrid>
      <w:tr w:rsidR="005C0CE6" w:rsidRPr="003C1D34" w:rsidTr="005C0CE6">
        <w:trPr>
          <w:trHeight w:val="255"/>
        </w:trPr>
        <w:tc>
          <w:tcPr>
            <w:tcW w:w="6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Terület</w:t>
            </w:r>
          </w:p>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(járások)</w:t>
            </w:r>
          </w:p>
        </w:tc>
        <w:tc>
          <w:tcPr>
            <w:tcW w:w="3682" w:type="pct"/>
            <w:gridSpan w:val="1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A nemzetiség, az anyanyelv, a családi, baráti közösségben használt nyelv válaszok legalább egyike szerint</w:t>
            </w:r>
          </w:p>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 </w:t>
            </w:r>
          </w:p>
        </w:tc>
        <w:tc>
          <w:tcPr>
            <w:tcW w:w="34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Összesen</w:t>
            </w:r>
          </w:p>
        </w:tc>
        <w:tc>
          <w:tcPr>
            <w:tcW w:w="359"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5C0CE6" w:rsidRPr="003C1D34" w:rsidRDefault="005C0CE6"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 xml:space="preserve">Népesség </w:t>
            </w:r>
          </w:p>
        </w:tc>
      </w:tr>
      <w:tr w:rsidR="005C0CE6" w:rsidRPr="003C1D34" w:rsidTr="005C0CE6">
        <w:trPr>
          <w:cantSplit/>
          <w:trHeight w:val="1134"/>
        </w:trPr>
        <w:tc>
          <w:tcPr>
            <w:tcW w:w="6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E6223" w:rsidRPr="003C1D34" w:rsidRDefault="007E6223" w:rsidP="007E6223">
            <w:pPr>
              <w:spacing w:after="0" w:line="240" w:lineRule="auto"/>
              <w:rPr>
                <w:rFonts w:asciiTheme="minorHAnsi" w:eastAsia="Times New Roman" w:hAnsiTheme="minorHAnsi" w:cs="Times New Roman"/>
                <w:color w:val="auto"/>
              </w:rPr>
            </w:pPr>
          </w:p>
        </w:tc>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noWrap/>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magyar</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bolgár</w:t>
            </w:r>
          </w:p>
        </w:tc>
        <w:tc>
          <w:tcPr>
            <w:tcW w:w="2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cigány (roma, beás)</w:t>
            </w:r>
          </w:p>
        </w:tc>
        <w:tc>
          <w:tcPr>
            <w:tcW w:w="1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görög</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horvát</w:t>
            </w:r>
          </w:p>
        </w:tc>
        <w:tc>
          <w:tcPr>
            <w:tcW w:w="2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lengyel</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német</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örmény</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román</w:t>
            </w:r>
          </w:p>
        </w:tc>
        <w:tc>
          <w:tcPr>
            <w:tcW w:w="1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ruszin</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szerb</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szlovák</w:t>
            </w:r>
          </w:p>
        </w:tc>
        <w:tc>
          <w:tcPr>
            <w:tcW w:w="2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szlovén</w:t>
            </w:r>
          </w:p>
        </w:tc>
        <w:tc>
          <w:tcPr>
            <w:tcW w:w="1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extDirection w:val="btLr"/>
            <w:vAlign w:val="center"/>
            <w:hideMark/>
          </w:tcPr>
          <w:p w:rsidR="007E6223" w:rsidRPr="003C1D34" w:rsidRDefault="007E6223" w:rsidP="0072218C">
            <w:pPr>
              <w:spacing w:after="0" w:line="240" w:lineRule="auto"/>
              <w:ind w:left="113" w:right="113"/>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ukrán</w:t>
            </w:r>
          </w:p>
        </w:tc>
        <w:tc>
          <w:tcPr>
            <w:tcW w:w="4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7E6223" w:rsidRPr="003C1D34" w:rsidRDefault="007E6223"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hazai nemzetiségek együtt</w:t>
            </w:r>
          </w:p>
        </w:tc>
        <w:tc>
          <w:tcPr>
            <w:tcW w:w="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7E6223" w:rsidRPr="003C1D34" w:rsidRDefault="007E6223" w:rsidP="007E6223">
            <w:pPr>
              <w:spacing w:after="0" w:line="240" w:lineRule="auto"/>
              <w:jc w:val="center"/>
              <w:rPr>
                <w:rFonts w:asciiTheme="minorHAnsi" w:eastAsia="Times New Roman" w:hAnsiTheme="minorHAnsi" w:cs="Times New Roman"/>
                <w:b/>
                <w:color w:val="auto"/>
              </w:rPr>
            </w:pPr>
            <w:r w:rsidRPr="003C1D34">
              <w:rPr>
                <w:rFonts w:asciiTheme="minorHAnsi" w:eastAsia="Times New Roman" w:hAnsiTheme="minorHAnsi" w:cs="Times New Roman"/>
                <w:b/>
                <w:color w:val="auto"/>
              </w:rPr>
              <w:t>egyéb</w:t>
            </w:r>
          </w:p>
        </w:tc>
        <w:tc>
          <w:tcPr>
            <w:tcW w:w="34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E6223" w:rsidRPr="003C1D34" w:rsidRDefault="007E6223" w:rsidP="007E6223">
            <w:pPr>
              <w:spacing w:after="0" w:line="240" w:lineRule="auto"/>
              <w:rPr>
                <w:rFonts w:asciiTheme="minorHAnsi" w:eastAsia="Times New Roman" w:hAnsiTheme="minorHAnsi" w:cs="Times New Roman"/>
                <w:color w:val="auto"/>
              </w:rPr>
            </w:pPr>
          </w:p>
        </w:tc>
        <w:tc>
          <w:tcPr>
            <w:tcW w:w="35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E6223" w:rsidRPr="003C1D34" w:rsidRDefault="007E6223" w:rsidP="007E6223">
            <w:pPr>
              <w:spacing w:after="0" w:line="240" w:lineRule="auto"/>
              <w:rPr>
                <w:rFonts w:asciiTheme="minorHAnsi" w:eastAsia="Times New Roman" w:hAnsiTheme="minorHAnsi" w:cs="Times New Roman"/>
                <w:color w:val="auto"/>
              </w:rPr>
            </w:pPr>
          </w:p>
        </w:tc>
      </w:tr>
      <w:tr w:rsidR="0072218C" w:rsidRPr="003C1D34" w:rsidTr="005C0CE6">
        <w:trPr>
          <w:trHeight w:val="225"/>
        </w:trPr>
        <w:tc>
          <w:tcPr>
            <w:tcW w:w="613"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Békéscsabai</w:t>
            </w:r>
          </w:p>
        </w:tc>
        <w:tc>
          <w:tcPr>
            <w:tcW w:w="284"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72 018</w:t>
            </w:r>
          </w:p>
        </w:tc>
        <w:tc>
          <w:tcPr>
            <w:tcW w:w="19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34</w:t>
            </w:r>
          </w:p>
        </w:tc>
        <w:tc>
          <w:tcPr>
            <w:tcW w:w="24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916</w:t>
            </w:r>
          </w:p>
        </w:tc>
        <w:tc>
          <w:tcPr>
            <w:tcW w:w="176"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17</w:t>
            </w:r>
          </w:p>
        </w:tc>
        <w:tc>
          <w:tcPr>
            <w:tcW w:w="19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w:t>
            </w:r>
          </w:p>
        </w:tc>
        <w:tc>
          <w:tcPr>
            <w:tcW w:w="217"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73</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452</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20</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503</w:t>
            </w:r>
          </w:p>
        </w:tc>
        <w:tc>
          <w:tcPr>
            <w:tcW w:w="183"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168"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66</w:t>
            </w:r>
          </w:p>
        </w:tc>
        <w:tc>
          <w:tcPr>
            <w:tcW w:w="225"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3 504</w:t>
            </w:r>
          </w:p>
        </w:tc>
        <w:tc>
          <w:tcPr>
            <w:tcW w:w="224"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w:t>
            </w:r>
          </w:p>
        </w:tc>
        <w:tc>
          <w:tcPr>
            <w:tcW w:w="171"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64</w:t>
            </w:r>
          </w:p>
        </w:tc>
        <w:tc>
          <w:tcPr>
            <w:tcW w:w="493"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5 705</w:t>
            </w:r>
          </w:p>
        </w:tc>
        <w:tc>
          <w:tcPr>
            <w:tcW w:w="244"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553</w:t>
            </w:r>
          </w:p>
        </w:tc>
        <w:tc>
          <w:tcPr>
            <w:tcW w:w="346"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78 408</w:t>
            </w:r>
          </w:p>
        </w:tc>
        <w:tc>
          <w:tcPr>
            <w:tcW w:w="359" w:type="pct"/>
            <w:tcBorders>
              <w:top w:val="single" w:sz="4" w:space="0" w:color="FFFFFF" w:themeColor="background1"/>
            </w:tcBorders>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83 541</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Békési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32 978</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2 102</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461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95</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13</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448</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3 148</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122</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36 283</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37 409</w:t>
            </w:r>
          </w:p>
        </w:tc>
      </w:tr>
      <w:tr w:rsidR="0072218C" w:rsidRPr="003C1D34" w:rsidTr="005C0CE6">
        <w:trPr>
          <w:trHeight w:val="225"/>
        </w:trPr>
        <w:tc>
          <w:tcPr>
            <w:tcW w:w="613" w:type="pct"/>
            <w:shd w:val="clear" w:color="auto" w:fill="auto"/>
            <w:noWrap/>
            <w:vAlign w:val="bottom"/>
            <w:hideMark/>
          </w:tcPr>
          <w:p w:rsidR="007E6223" w:rsidRPr="003C1D34" w:rsidRDefault="007E6223" w:rsidP="00BC6A51">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 xml:space="preserve"> Gyomaendrődi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20 172</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688</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176</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35</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970</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80</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21 242</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23 943</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Gyulai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34 700</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808</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1 252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17</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2 382</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160</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4 694</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243</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39 664</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41 627</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Mezőkovácsházai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34 751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911</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488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1 021</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334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402</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19</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3 204</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123</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38 098</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40 550</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Orosházi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42 825</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24</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645</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151</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40</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1 460</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2 615</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237</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45 712</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51 482</w:t>
            </w:r>
          </w:p>
        </w:tc>
      </w:tr>
      <w:tr w:rsidR="0072218C" w:rsidRPr="003C1D34" w:rsidTr="005C0CE6">
        <w:trPr>
          <w:trHeight w:val="225"/>
        </w:trPr>
        <w:tc>
          <w:tcPr>
            <w:tcW w:w="613" w:type="pct"/>
            <w:shd w:val="clear" w:color="auto" w:fill="auto"/>
            <w:noWrap/>
            <w:vAlign w:val="bottom"/>
            <w:hideMark/>
          </w:tcPr>
          <w:p w:rsidR="007E6223" w:rsidRPr="003C1D34" w:rsidRDefault="007E6223" w:rsidP="00BC6A51">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Sarkadi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19 758</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1 821</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53</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1 940</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36</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3 877</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56</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23 700</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22 908</w:t>
            </w:r>
          </w:p>
        </w:tc>
      </w:tr>
      <w:tr w:rsidR="0072218C" w:rsidRPr="003C1D34" w:rsidTr="005C0CE6">
        <w:trPr>
          <w:trHeight w:val="225"/>
        </w:trPr>
        <w:tc>
          <w:tcPr>
            <w:tcW w:w="613" w:type="pct"/>
            <w:shd w:val="clear" w:color="auto" w:fill="auto"/>
            <w:noWrap/>
            <w:vAlign w:val="bottom"/>
            <w:hideMark/>
          </w:tcPr>
          <w:p w:rsidR="007E6223" w:rsidRPr="003C1D34" w:rsidRDefault="007E6223" w:rsidP="00BC6A51">
            <w:pPr>
              <w:spacing w:after="0" w:line="240" w:lineRule="auto"/>
              <w:rPr>
                <w:rFonts w:asciiTheme="minorHAnsi" w:eastAsia="Times New Roman" w:hAnsiTheme="minorHAnsi" w:cs="Times New Roman"/>
                <w:color w:val="auto"/>
              </w:rPr>
            </w:pPr>
            <w:r w:rsidRPr="003C1D34">
              <w:rPr>
                <w:rFonts w:asciiTheme="minorHAnsi" w:eastAsia="Times New Roman" w:hAnsiTheme="minorHAnsi" w:cs="Times New Roman"/>
                <w:color w:val="auto"/>
              </w:rPr>
              <w:t>Szarvasi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24 801</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6</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514</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118</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75</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7</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9</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2 820</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10</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4</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3 580</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181</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28 588</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rPr>
            </w:pPr>
            <w:r w:rsidRPr="003C1D34">
              <w:rPr>
                <w:rFonts w:asciiTheme="minorHAnsi" w:eastAsia="Times New Roman" w:hAnsiTheme="minorHAnsi" w:cs="Times New Roman"/>
                <w:color w:val="auto"/>
              </w:rPr>
              <w:t>28 779</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Szeghalmi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25 436</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1 136</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110</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33</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12</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1 306</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73</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26 835</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29 709</w:t>
            </w:r>
          </w:p>
        </w:tc>
      </w:tr>
      <w:tr w:rsidR="0072218C" w:rsidRPr="003C1D34" w:rsidTr="005C0CE6">
        <w:trPr>
          <w:trHeight w:val="225"/>
        </w:trPr>
        <w:tc>
          <w:tcPr>
            <w:tcW w:w="613" w:type="pct"/>
            <w:shd w:val="clear" w:color="auto" w:fill="auto"/>
            <w:noWrap/>
            <w:vAlign w:val="bottom"/>
            <w:hideMark/>
          </w:tcPr>
          <w:p w:rsidR="007E6223" w:rsidRPr="003C1D34" w:rsidRDefault="007E6223" w:rsidP="007E6223">
            <w:pPr>
              <w:spacing w:after="0" w:line="240" w:lineRule="auto"/>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K08 Szeghalomi</w:t>
            </w:r>
          </w:p>
        </w:tc>
        <w:tc>
          <w:tcPr>
            <w:tcW w:w="28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33 124</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w:t>
            </w:r>
          </w:p>
        </w:tc>
        <w:tc>
          <w:tcPr>
            <w:tcW w:w="24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1 201</w:t>
            </w:r>
          </w:p>
        </w:tc>
        <w:tc>
          <w:tcPr>
            <w:tcW w:w="17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w:t>
            </w:r>
          </w:p>
        </w:tc>
        <w:tc>
          <w:tcPr>
            <w:tcW w:w="19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w:t>
            </w:r>
          </w:p>
        </w:tc>
        <w:tc>
          <w:tcPr>
            <w:tcW w:w="217"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120</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42</w:t>
            </w:r>
          </w:p>
        </w:tc>
        <w:tc>
          <w:tcPr>
            <w:tcW w:w="18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168"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225"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13</w:t>
            </w:r>
          </w:p>
        </w:tc>
        <w:tc>
          <w:tcPr>
            <w:tcW w:w="22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p>
        </w:tc>
        <w:tc>
          <w:tcPr>
            <w:tcW w:w="171"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w:t>
            </w:r>
          </w:p>
        </w:tc>
        <w:tc>
          <w:tcPr>
            <w:tcW w:w="493"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1 397</w:t>
            </w:r>
          </w:p>
        </w:tc>
        <w:tc>
          <w:tcPr>
            <w:tcW w:w="244"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86</w:t>
            </w:r>
          </w:p>
        </w:tc>
        <w:tc>
          <w:tcPr>
            <w:tcW w:w="346"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34 635</w:t>
            </w:r>
          </w:p>
        </w:tc>
        <w:tc>
          <w:tcPr>
            <w:tcW w:w="359" w:type="pct"/>
            <w:shd w:val="clear" w:color="auto" w:fill="auto"/>
            <w:noWrap/>
            <w:vAlign w:val="bottom"/>
            <w:hideMark/>
          </w:tcPr>
          <w:p w:rsidR="007E6223" w:rsidRPr="003C1D34" w:rsidRDefault="007E6223" w:rsidP="007E6223">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38 883</w:t>
            </w:r>
            <w:r w:rsidRPr="003C1D34">
              <w:rPr>
                <w:rStyle w:val="Lbjegyzet-hivatkozs"/>
                <w:rFonts w:asciiTheme="minorHAnsi" w:eastAsia="Times New Roman" w:hAnsiTheme="minorHAnsi" w:cs="Times New Roman"/>
                <w:color w:val="auto"/>
                <w:sz w:val="24"/>
                <w:szCs w:val="24"/>
              </w:rPr>
              <w:footnoteReference w:id="6"/>
            </w:r>
          </w:p>
        </w:tc>
      </w:tr>
    </w:tbl>
    <w:p w:rsidR="007E6223" w:rsidRPr="003C1D34" w:rsidRDefault="007E6223" w:rsidP="00A237A9">
      <w:pPr>
        <w:rPr>
          <w:rFonts w:asciiTheme="minorHAnsi" w:hAnsiTheme="minorHAnsi" w:cs="Times New Roman"/>
          <w:sz w:val="24"/>
          <w:szCs w:val="24"/>
        </w:rPr>
        <w:sectPr w:rsidR="007E6223" w:rsidRPr="003C1D34" w:rsidSect="007E6223">
          <w:pgSz w:w="16838" w:h="11906" w:orient="landscape"/>
          <w:pgMar w:top="1417" w:right="1417" w:bottom="1417" w:left="1417" w:header="708" w:footer="708" w:gutter="0"/>
          <w:cols w:space="708"/>
          <w:docGrid w:linePitch="360"/>
        </w:sectPr>
      </w:pPr>
    </w:p>
    <w:p w:rsidR="00E46C86" w:rsidRPr="005C0CE6" w:rsidRDefault="007E6223" w:rsidP="00716B9E">
      <w:pPr>
        <w:jc w:val="both"/>
        <w:rPr>
          <w:rFonts w:asciiTheme="minorHAnsi" w:hAnsiTheme="minorHAnsi" w:cs="Times New Roman"/>
          <w:szCs w:val="24"/>
        </w:rPr>
      </w:pPr>
      <w:r w:rsidRPr="005C0CE6">
        <w:rPr>
          <w:rFonts w:asciiTheme="minorHAnsi" w:hAnsiTheme="minorHAnsi" w:cs="Times New Roman"/>
          <w:szCs w:val="24"/>
        </w:rPr>
        <w:lastRenderedPageBreak/>
        <w:t>Békés megyében a nemzetiségek száma, a magyar lakossághoz viszonyítva átlagos. Minden 1</w:t>
      </w:r>
      <w:r w:rsidR="00F14F22" w:rsidRPr="005C0CE6">
        <w:rPr>
          <w:rFonts w:asciiTheme="minorHAnsi" w:hAnsiTheme="minorHAnsi" w:cs="Times New Roman"/>
          <w:szCs w:val="24"/>
        </w:rPr>
        <w:t>2</w:t>
      </w:r>
      <w:r w:rsidRPr="005C0CE6">
        <w:rPr>
          <w:rFonts w:asciiTheme="minorHAnsi" w:hAnsiTheme="minorHAnsi" w:cs="Times New Roman"/>
          <w:szCs w:val="24"/>
        </w:rPr>
        <w:t>. lakos tar</w:t>
      </w:r>
      <w:r w:rsidR="00F14F22" w:rsidRPr="005C0CE6">
        <w:rPr>
          <w:rFonts w:asciiTheme="minorHAnsi" w:hAnsiTheme="minorHAnsi" w:cs="Times New Roman"/>
          <w:szCs w:val="24"/>
        </w:rPr>
        <w:t xml:space="preserve">tozik valamilyen nemzetiséghez. A hazai nemzetiségek közül kiemelkedően magas a roma (9541 fő), a szlovák (8877 fő) és a román (6240 fő) nemzetiségek aránya. </w:t>
      </w:r>
    </w:p>
    <w:p w:rsidR="00F14F22" w:rsidRPr="005C0CE6" w:rsidRDefault="00F14F22" w:rsidP="00A237A9">
      <w:pPr>
        <w:rPr>
          <w:rFonts w:asciiTheme="minorHAnsi" w:hAnsiTheme="minorHAnsi" w:cs="Times New Roman"/>
          <w:szCs w:val="24"/>
        </w:rPr>
      </w:pPr>
    </w:p>
    <w:p w:rsidR="00A237A9" w:rsidRPr="003C1D34" w:rsidRDefault="00A237A9" w:rsidP="00716B9E">
      <w:pPr>
        <w:rPr>
          <w:rFonts w:asciiTheme="minorHAnsi" w:hAnsiTheme="minorHAnsi" w:cs="Times New Roman"/>
          <w:sz w:val="24"/>
          <w:szCs w:val="24"/>
        </w:rPr>
      </w:pPr>
      <w:r w:rsidRPr="003C1D34">
        <w:rPr>
          <w:rFonts w:asciiTheme="minorHAnsi" w:eastAsia="Arial" w:hAnsiTheme="minorHAnsi" w:cs="Times New Roman"/>
          <w:b/>
          <w:sz w:val="24"/>
          <w:szCs w:val="24"/>
        </w:rPr>
        <w:t>KÖZOKTATÁS-ISKOLÁZOTTSÁG</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A társadalmi problémák kezelésében kitüntetett szerepe van a nevelésnek-oktatásnak, melynek egyik döntő feladata, hogy hozzájáruljon a társadalmi esélyegyenlőtlenségek mérsékléséhez. A társadalom azon csoportjai számára, akik a rendszerváltás során a gazdasági átalakulás veszteseivé váltak, a felemelkedés útja szinte kizárólag a minőségi – társadalmi, gazdasági pozíciók betöltésére alkalmas és konvertálható – tudás megszerzésén keresztül vezet. Mindezen tények ellenére a PISA vizsgálatok Magyarországra nézve megdöbbentő eredményekkel szolgáltak: az európai országok közül legkevésbé a magyar köznevelés biztosít egyenlő esélyeket a szegényebb családból származó, alacsonyabb iskolai végzettségű szülők gyerekeinek. Súlyos különbségek mutatkoznak a szegény és a gazdag családból származó gyermekek iskolai eredményei között, az érettségihez jutás esélyeit tekintve például ötvenszeres a mutató.</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 xml:space="preserve">Kutatások sora igazolta már, hogy az egészségi állapotot, halandóságot befolyásoló egyik legfontosabb szociális tényező az iskolai végzettség. Nem csupán a szubjektív egészségérzete, hanem egészségi állapota is jobb az egyetemi végzettséggel rendelkezőknek, illetve érettségizetteknek, mint a csak alapfokú iskolát elvégzőknek. </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A képzettebbek esetében ritkább a megrokkanás vagy a tevékenységkorlátozottság, a fertőző betegségek is ritkábban jelentkeznek körükben, a halálozási időpont is későbbre tolódik</w:t>
      </w:r>
      <w:r w:rsidRPr="00716B9E">
        <w:rPr>
          <w:rFonts w:asciiTheme="minorHAnsi" w:eastAsia="Arial" w:hAnsiTheme="minorHAnsi" w:cs="Times New Roman"/>
          <w:szCs w:val="24"/>
          <w:vertAlign w:val="superscript"/>
        </w:rPr>
        <w:footnoteReference w:id="7"/>
      </w:r>
      <w:r w:rsidRPr="00716B9E">
        <w:rPr>
          <w:rFonts w:asciiTheme="minorHAnsi" w:eastAsia="Arial" w:hAnsiTheme="minorHAnsi" w:cs="Times New Roman"/>
          <w:szCs w:val="24"/>
        </w:rPr>
        <w:t>.</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Az alacsonyabb iskolai végzettség gyengíti az életirányítási képességet, gyengíti annak tudatát, hogy az ember élete és egészsége saját tevékenységétől és döntéseitől függ. Kevésbé rendelkeznek támogató kapcsolatokkal, és az egészségtelenebb életstílus is az alacsonyabb iskolai végzettségűek körében gyakoribb, mert rendszertelenebbül vagy egyáltalán nem végeznek testedző tevékenységet, többet és többen dohányoznak, nagyobb arányban kerülnek ki közülük a nagyivók, társadalmilag jellemzőbb az elszigetelődésük, az információhiányból fakadó kiszolgáltatottságok is nagyobb. Ezek nagyon károsító, romboló hatásúak lehetnek az egészségre.</w:t>
      </w:r>
    </w:p>
    <w:p w:rsidR="00A237A9" w:rsidRPr="00716B9E" w:rsidRDefault="00A237A9" w:rsidP="00F14F22">
      <w:pPr>
        <w:jc w:val="both"/>
        <w:rPr>
          <w:rFonts w:asciiTheme="minorHAnsi" w:hAnsiTheme="minorHAnsi" w:cs="Times New Roman"/>
          <w:szCs w:val="24"/>
        </w:rPr>
      </w:pPr>
      <w:bookmarkStart w:id="11" w:name="h.4d34og8" w:colFirst="0" w:colLast="0"/>
      <w:bookmarkEnd w:id="11"/>
      <w:r w:rsidRPr="00716B9E">
        <w:rPr>
          <w:rFonts w:asciiTheme="minorHAnsi" w:eastAsia="Arial" w:hAnsiTheme="minorHAnsi" w:cs="Times New Roman"/>
          <w:szCs w:val="24"/>
        </w:rPr>
        <w:t>Óvodai nevelés - Békés megyében 99 intézményben 150 feladat-ellátási helyen folyik óvodai nevelés, az ellátott óvodás gyermek száma 10763. Közülük 381 sajátos nevelési igényű, integráltan nevelt. A hátrányos helyzetű gyermekek megyei aránya az ország egyéb régióihoz mérten magas 4508 fő (24,33%), ebből halmozo</w:t>
      </w:r>
      <w:r w:rsidR="00D61A2E" w:rsidRPr="00716B9E">
        <w:rPr>
          <w:rFonts w:asciiTheme="minorHAnsi" w:eastAsia="Arial" w:hAnsiTheme="minorHAnsi" w:cs="Times New Roman"/>
          <w:szCs w:val="24"/>
        </w:rPr>
        <w:t>ttan hátrányos helyzetű 1312 fő.</w:t>
      </w:r>
    </w:p>
    <w:p w:rsidR="00A237A9" w:rsidRPr="00716B9E" w:rsidRDefault="00A237A9" w:rsidP="00A237A9">
      <w:pPr>
        <w:jc w:val="both"/>
        <w:rPr>
          <w:rFonts w:asciiTheme="minorHAnsi" w:hAnsiTheme="minorHAnsi" w:cs="Times New Roman"/>
          <w:szCs w:val="24"/>
        </w:rPr>
      </w:pPr>
      <w:r w:rsidRPr="00716B9E">
        <w:rPr>
          <w:rFonts w:asciiTheme="minorHAnsi" w:eastAsia="Arial" w:hAnsiTheme="minorHAnsi" w:cs="Times New Roman"/>
          <w:szCs w:val="24"/>
        </w:rPr>
        <w:t xml:space="preserve">A 2012. évi októberi közoktatási statisztika adatai szerint Békés megyében a hátrányos helyzetű, illetve a halmozottan hátrányos helyzetű gyermekek közül a legtöbben szakiskolai, illetve szakközépiskolai oktatásban folytatják középfokú tanulmányaikat. </w:t>
      </w:r>
    </w:p>
    <w:p w:rsidR="00E33217" w:rsidRPr="00716B9E" w:rsidRDefault="00A237A9" w:rsidP="00D60B48">
      <w:pPr>
        <w:jc w:val="both"/>
        <w:rPr>
          <w:rFonts w:asciiTheme="minorHAnsi" w:eastAsia="Arial" w:hAnsiTheme="minorHAnsi" w:cs="Times New Roman"/>
          <w:szCs w:val="24"/>
        </w:rPr>
      </w:pPr>
      <w:r w:rsidRPr="00716B9E">
        <w:rPr>
          <w:rFonts w:asciiTheme="minorHAnsi" w:eastAsia="Arial" w:hAnsiTheme="minorHAnsi" w:cs="Times New Roman"/>
          <w:szCs w:val="24"/>
        </w:rPr>
        <w:t>A hátrányos helyzetű tanulók száma az egyházi fenntartású intézményekben a legmagasabb (43%), az állami és a magán fenntartású intézményekben tanuló HH tanulók aránya csaknem megegyezik (33%, illetve 35%). A HHH tanulók aránya az egyházi fenntartású inté</w:t>
      </w:r>
      <w:r w:rsidR="00E33217" w:rsidRPr="00716B9E">
        <w:rPr>
          <w:rFonts w:asciiTheme="minorHAnsi" w:eastAsia="Arial" w:hAnsiTheme="minorHAnsi" w:cs="Times New Roman"/>
          <w:szCs w:val="24"/>
        </w:rPr>
        <w:t>zményekben a legmagasabb (17%).</w:t>
      </w:r>
    </w:p>
    <w:p w:rsidR="00E33217" w:rsidRPr="00022F87" w:rsidRDefault="00ED2E0B" w:rsidP="00E33217">
      <w:pPr>
        <w:pStyle w:val="Kpalrs"/>
        <w:keepNext/>
        <w:spacing w:after="0"/>
        <w:jc w:val="center"/>
        <w:rPr>
          <w:rFonts w:asciiTheme="minorHAnsi" w:hAnsiTheme="minorHAnsi" w:cs="Times New Roman"/>
          <w:noProof/>
          <w:color w:val="auto"/>
          <w:sz w:val="22"/>
          <w:szCs w:val="24"/>
        </w:rPr>
      </w:pPr>
      <w:r w:rsidRPr="00022F87">
        <w:rPr>
          <w:rFonts w:asciiTheme="minorHAnsi" w:hAnsiTheme="minorHAnsi" w:cs="Times New Roman"/>
          <w:color w:val="auto"/>
          <w:sz w:val="22"/>
          <w:szCs w:val="24"/>
        </w:rPr>
        <w:lastRenderedPageBreak/>
        <w:fldChar w:fldCharType="begin"/>
      </w:r>
      <w:r w:rsidR="00E33217" w:rsidRPr="00022F87">
        <w:rPr>
          <w:rFonts w:asciiTheme="minorHAnsi" w:hAnsiTheme="minorHAnsi" w:cs="Times New Roman"/>
          <w:color w:val="auto"/>
          <w:sz w:val="22"/>
          <w:szCs w:val="24"/>
        </w:rPr>
        <w:instrText xml:space="preserve"> SEQ táblázat \* ARABIC </w:instrText>
      </w:r>
      <w:r w:rsidRPr="00022F87">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5</w:t>
      </w:r>
      <w:r w:rsidRPr="00022F87">
        <w:rPr>
          <w:rFonts w:asciiTheme="minorHAnsi" w:hAnsiTheme="minorHAnsi" w:cs="Times New Roman"/>
          <w:color w:val="auto"/>
          <w:sz w:val="22"/>
          <w:szCs w:val="24"/>
        </w:rPr>
        <w:fldChar w:fldCharType="end"/>
      </w:r>
      <w:r w:rsidR="00E33217" w:rsidRPr="00022F87">
        <w:rPr>
          <w:rFonts w:asciiTheme="minorHAnsi" w:hAnsiTheme="minorHAnsi" w:cs="Times New Roman"/>
          <w:color w:val="auto"/>
          <w:sz w:val="22"/>
          <w:szCs w:val="24"/>
        </w:rPr>
        <w:t>. táblázat Feladat-ellátási helyek és gyermekek létszámadatai Békés megyében</w:t>
      </w:r>
    </w:p>
    <w:p w:rsidR="00BC6A51" w:rsidRPr="00022F87" w:rsidRDefault="00E33217" w:rsidP="00D60B48">
      <w:pPr>
        <w:spacing w:after="0"/>
        <w:jc w:val="center"/>
        <w:rPr>
          <w:rFonts w:asciiTheme="minorHAnsi" w:hAnsiTheme="minorHAnsi" w:cs="Times New Roman"/>
          <w:i/>
          <w:color w:val="auto"/>
          <w:szCs w:val="24"/>
        </w:rPr>
      </w:pPr>
      <w:r w:rsidRPr="00022F87">
        <w:rPr>
          <w:rFonts w:asciiTheme="minorHAnsi" w:hAnsiTheme="minorHAnsi" w:cs="Times New Roman"/>
          <w:i/>
          <w:color w:val="auto"/>
          <w:szCs w:val="24"/>
        </w:rPr>
        <w:t>Forrás: KSH adatai alapján saját szerkesztés</w:t>
      </w:r>
    </w:p>
    <w:tbl>
      <w:tblPr>
        <w:tblW w:w="5000" w:type="pct"/>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3422"/>
        <w:gridCol w:w="2528"/>
        <w:gridCol w:w="3112"/>
      </w:tblGrid>
      <w:tr w:rsidR="00A237A9" w:rsidRPr="003C1D34" w:rsidTr="00850937">
        <w:trPr>
          <w:jc w:val="center"/>
        </w:trPr>
        <w:tc>
          <w:tcPr>
            <w:tcW w:w="18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jc w:val="center"/>
              <w:rPr>
                <w:rFonts w:asciiTheme="minorHAnsi" w:hAnsiTheme="minorHAnsi" w:cs="Times New Roman"/>
                <w:sz w:val="24"/>
                <w:szCs w:val="24"/>
              </w:rPr>
            </w:pPr>
          </w:p>
        </w:tc>
        <w:tc>
          <w:tcPr>
            <w:tcW w:w="13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b/>
                <w:sz w:val="24"/>
                <w:szCs w:val="24"/>
              </w:rPr>
              <w:t>Feladat-ellátási helyek száma</w:t>
            </w:r>
          </w:p>
        </w:tc>
        <w:tc>
          <w:tcPr>
            <w:tcW w:w="17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b/>
                <w:sz w:val="24"/>
                <w:szCs w:val="24"/>
              </w:rPr>
              <w:t>Gyermekek, tanulók létszáma</w:t>
            </w:r>
            <w:r w:rsidR="00F14F22" w:rsidRPr="003C1D34">
              <w:rPr>
                <w:rFonts w:asciiTheme="minorHAnsi" w:hAnsiTheme="minorHAnsi" w:cs="Times New Roman"/>
                <w:b/>
                <w:sz w:val="24"/>
                <w:szCs w:val="24"/>
              </w:rPr>
              <w:t xml:space="preserve"> </w:t>
            </w:r>
            <w:r w:rsidRPr="003C1D34">
              <w:rPr>
                <w:rFonts w:asciiTheme="minorHAnsi" w:hAnsiTheme="minorHAnsi" w:cs="Times New Roman"/>
                <w:b/>
                <w:sz w:val="24"/>
                <w:szCs w:val="24"/>
              </w:rPr>
              <w:t>(2012/2013)</w:t>
            </w:r>
          </w:p>
        </w:tc>
      </w:tr>
      <w:tr w:rsidR="00A237A9" w:rsidRPr="003C1D34" w:rsidTr="00850937">
        <w:trPr>
          <w:jc w:val="center"/>
        </w:trPr>
        <w:tc>
          <w:tcPr>
            <w:tcW w:w="5000" w:type="pct"/>
            <w:gridSpan w:val="3"/>
            <w:tcBorders>
              <w:top w:val="single" w:sz="4" w:space="0" w:color="FFFFFF" w:themeColor="background1"/>
            </w:tcBorders>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Óvodai nevelés</w:t>
            </w:r>
          </w:p>
        </w:tc>
      </w:tr>
      <w:tr w:rsidR="00A237A9" w:rsidRPr="003C1D34" w:rsidTr="00850937">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150</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10 763 fő</w:t>
            </w:r>
          </w:p>
        </w:tc>
      </w:tr>
      <w:tr w:rsidR="00A237A9" w:rsidRPr="003C1D34" w:rsidTr="00850937">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Alapfokú oktatás</w:t>
            </w:r>
          </w:p>
        </w:tc>
      </w:tr>
      <w:tr w:rsidR="00A237A9" w:rsidRPr="003C1D34" w:rsidTr="00850937">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114</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26 210 fő</w:t>
            </w:r>
          </w:p>
        </w:tc>
      </w:tr>
      <w:tr w:rsidR="00A237A9" w:rsidRPr="003C1D34" w:rsidTr="00850937">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Középfokú oktatás (gimnázium)</w:t>
            </w:r>
          </w:p>
        </w:tc>
      </w:tr>
      <w:tr w:rsidR="00A237A9" w:rsidRPr="003C1D34" w:rsidTr="00850937">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39 (26 intézmény)</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8 335 fő</w:t>
            </w:r>
          </w:p>
        </w:tc>
      </w:tr>
      <w:tr w:rsidR="00A237A9" w:rsidRPr="003C1D34" w:rsidTr="00850937">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Szakiskolai és speciális szakiskolai képzés</w:t>
            </w:r>
          </w:p>
        </w:tc>
      </w:tr>
      <w:tr w:rsidR="00A237A9" w:rsidRPr="003C1D34" w:rsidTr="00850937">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27 (17 intézmény)</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5 601 fő</w:t>
            </w:r>
          </w:p>
        </w:tc>
      </w:tr>
      <w:tr w:rsidR="00A237A9" w:rsidRPr="003C1D34" w:rsidTr="00850937">
        <w:trPr>
          <w:jc w:val="center"/>
        </w:trPr>
        <w:tc>
          <w:tcPr>
            <w:tcW w:w="5000" w:type="pct"/>
            <w:gridSpan w:val="3"/>
            <w:shd w:val="clear" w:color="auto" w:fill="E6E6E6"/>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Szakközépiskolai oktatás</w:t>
            </w:r>
          </w:p>
        </w:tc>
      </w:tr>
      <w:tr w:rsidR="00A237A9" w:rsidRPr="003C1D34" w:rsidTr="00850937">
        <w:trPr>
          <w:jc w:val="center"/>
        </w:trPr>
        <w:tc>
          <w:tcPr>
            <w:tcW w:w="1888" w:type="pct"/>
          </w:tcPr>
          <w:p w:rsidR="00A237A9" w:rsidRPr="003C1D34" w:rsidRDefault="00A237A9" w:rsidP="00A237A9">
            <w:pPr>
              <w:rPr>
                <w:rFonts w:asciiTheme="minorHAnsi" w:hAnsiTheme="minorHAnsi" w:cs="Times New Roman"/>
                <w:sz w:val="24"/>
                <w:szCs w:val="24"/>
              </w:rPr>
            </w:pPr>
            <w:r w:rsidRPr="003C1D34">
              <w:rPr>
                <w:rFonts w:asciiTheme="minorHAnsi" w:hAnsiTheme="minorHAnsi" w:cs="Times New Roman"/>
                <w:sz w:val="24"/>
                <w:szCs w:val="24"/>
              </w:rPr>
              <w:t>Békés megye</w:t>
            </w:r>
          </w:p>
        </w:tc>
        <w:tc>
          <w:tcPr>
            <w:tcW w:w="1395"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37 (27 intézmény)</w:t>
            </w:r>
          </w:p>
        </w:tc>
        <w:tc>
          <w:tcPr>
            <w:tcW w:w="1717" w:type="pct"/>
          </w:tcPr>
          <w:p w:rsidR="00A237A9" w:rsidRPr="003C1D34" w:rsidRDefault="00A237A9" w:rsidP="00A237A9">
            <w:pPr>
              <w:jc w:val="center"/>
              <w:rPr>
                <w:rFonts w:asciiTheme="minorHAnsi" w:hAnsiTheme="minorHAnsi" w:cs="Times New Roman"/>
                <w:sz w:val="24"/>
                <w:szCs w:val="24"/>
              </w:rPr>
            </w:pPr>
            <w:r w:rsidRPr="003C1D34">
              <w:rPr>
                <w:rFonts w:asciiTheme="minorHAnsi" w:hAnsiTheme="minorHAnsi" w:cs="Times New Roman"/>
                <w:sz w:val="24"/>
                <w:szCs w:val="24"/>
              </w:rPr>
              <w:t>8 161 fő</w:t>
            </w:r>
          </w:p>
        </w:tc>
      </w:tr>
    </w:tbl>
    <w:p w:rsidR="00A237A9" w:rsidRPr="003C1D34" w:rsidRDefault="00A237A9" w:rsidP="00A237A9">
      <w:pPr>
        <w:jc w:val="both"/>
        <w:rPr>
          <w:rFonts w:asciiTheme="minorHAnsi" w:hAnsiTheme="minorHAnsi" w:cs="Times New Roman"/>
          <w:sz w:val="24"/>
          <w:szCs w:val="24"/>
        </w:rPr>
      </w:pPr>
    </w:p>
    <w:p w:rsidR="00A237A9" w:rsidRPr="003C1D34" w:rsidRDefault="00A237A9" w:rsidP="00A237A9">
      <w:pPr>
        <w:jc w:val="both"/>
        <w:rPr>
          <w:rFonts w:asciiTheme="minorHAnsi" w:hAnsiTheme="minorHAnsi" w:cs="Times New Roman"/>
          <w:sz w:val="24"/>
          <w:szCs w:val="24"/>
        </w:rPr>
      </w:pPr>
      <w:r w:rsidRPr="003C1D34">
        <w:rPr>
          <w:rFonts w:asciiTheme="minorHAnsi" w:eastAsia="Arial" w:hAnsiTheme="minorHAnsi" w:cs="Times New Roman"/>
          <w:b/>
          <w:i/>
          <w:sz w:val="24"/>
          <w:szCs w:val="24"/>
        </w:rPr>
        <w:t>Problémák, hiányosságok:</w:t>
      </w:r>
    </w:p>
    <w:p w:rsidR="00A237A9" w:rsidRPr="002B1564" w:rsidRDefault="00A237A9" w:rsidP="00A237A9">
      <w:pPr>
        <w:jc w:val="both"/>
        <w:rPr>
          <w:rFonts w:asciiTheme="minorHAnsi" w:hAnsiTheme="minorHAnsi" w:cs="Times New Roman"/>
          <w:szCs w:val="24"/>
        </w:rPr>
      </w:pPr>
      <w:r w:rsidRPr="002B1564">
        <w:rPr>
          <w:rFonts w:asciiTheme="minorHAnsi" w:eastAsia="Arial" w:hAnsiTheme="minorHAnsi" w:cs="Times New Roman"/>
          <w:szCs w:val="24"/>
        </w:rPr>
        <w:t xml:space="preserve">Az iskolarendszerű képzés nem biztosítja kielégítően azon készségek és képességek elsajátítását, melyek egyfelől az egész életen át tartó tanulás megalapozását jelentik, másfelől nélkülözhetetlenek a munkaerőpiacra történő sikeres belépéshez, </w:t>
      </w:r>
      <w:r w:rsidR="00963ACD">
        <w:rPr>
          <w:rFonts w:asciiTheme="minorHAnsi" w:eastAsia="Arial" w:hAnsiTheme="minorHAnsi" w:cs="Times New Roman"/>
          <w:szCs w:val="24"/>
        </w:rPr>
        <w:t>és</w:t>
      </w:r>
      <w:r w:rsidRPr="002B1564">
        <w:rPr>
          <w:rFonts w:asciiTheme="minorHAnsi" w:eastAsia="Arial" w:hAnsiTheme="minorHAnsi" w:cs="Times New Roman"/>
          <w:szCs w:val="24"/>
        </w:rPr>
        <w:t xml:space="preserve"> a mindennapi élethez is. Így jelentős hiányosságok tapasztalhatóak az alapkészségek és kulcskompetenciák, a szociális és életviteli kompetenciák, az aktív tanulási és kommunikációs készségek, valamint a környezet- és egészségtudatosság szemléletmódjának átadásában. Ugyancsak jelentős elmaradás tapasztalható a tanulóknak és általában a lakosságnak a gazdasági igények szempontjából alapvető fontosságú idegen-nyelvi és informatikai ismeretei terén, mely elsősorban a tananyagok elavult tartalmára, a pedagógusok megfelelő készségeinek hiányára és oktatás feltételeinek elégtelenségére vezethető vissza. </w:t>
      </w:r>
    </w:p>
    <w:p w:rsidR="00B83D04" w:rsidRDefault="00A237A9" w:rsidP="000C64D2">
      <w:pPr>
        <w:jc w:val="both"/>
        <w:rPr>
          <w:rFonts w:asciiTheme="minorHAnsi" w:eastAsia="Arial" w:hAnsiTheme="minorHAnsi" w:cs="Times New Roman"/>
          <w:szCs w:val="24"/>
        </w:rPr>
      </w:pPr>
      <w:r w:rsidRPr="002B1564">
        <w:rPr>
          <w:rFonts w:asciiTheme="minorHAnsi" w:eastAsia="Arial" w:hAnsiTheme="minorHAnsi" w:cs="Times New Roman"/>
          <w:szCs w:val="24"/>
        </w:rPr>
        <w:t xml:space="preserve">A 15 éves, és annál idősebb népesség legmagasabb befejezett iskolai végzettségi adatait vizsgálva megállapítható, hogy Dél-Alföld esetében ez az aránypár százalékponttal még magasabb, ugyanakkor, ha csak a régió községeit vizsgáljuk, akkor még rosszabb (55%) aránnyal szembesülünk, ami a községek képzettségi helyzetének súlyos elmaradottságát mutatja. Kiemelendő mindemellett a felsőfokú végzettséggel rendelkezők alacsony aránya. Ez a régiós átlag viszonylag kicsit szórást mutat a megyék között, azonban nagyobb különbségek mutatkoznak a településhierarchia különböző szintjei között. A régió megyei jogú városaiban ugyanis az országos átlagot is meghaladó arányban élnek felsőfokú végzettségűek (16,03%), amit pozitív regionális eredményként értelmezhetnénk, ugyanakkor a térség városai, és főleg községei esetén igen alacsony arányszámokkal kell szembesülnünk (9,6%, ill. 4,97%). </w:t>
      </w:r>
    </w:p>
    <w:p w:rsidR="002B1564" w:rsidRDefault="002B1564" w:rsidP="000C64D2">
      <w:pPr>
        <w:jc w:val="both"/>
        <w:rPr>
          <w:rFonts w:asciiTheme="minorHAnsi" w:hAnsiTheme="minorHAnsi" w:cs="Times New Roman"/>
          <w:szCs w:val="24"/>
        </w:rPr>
        <w:sectPr w:rsidR="002B1564">
          <w:pgSz w:w="11906" w:h="16838"/>
          <w:pgMar w:top="1417" w:right="1417" w:bottom="1417" w:left="1417" w:header="708" w:footer="708" w:gutter="0"/>
          <w:cols w:space="708"/>
          <w:docGrid w:linePitch="360"/>
        </w:sectPr>
      </w:pPr>
    </w:p>
    <w:p w:rsidR="00B83D04" w:rsidRPr="00FF69F6" w:rsidRDefault="00ED2E0B" w:rsidP="00B83D04">
      <w:pPr>
        <w:pStyle w:val="Kpalrs"/>
        <w:keepNext/>
        <w:spacing w:after="0"/>
        <w:jc w:val="center"/>
        <w:rPr>
          <w:rFonts w:asciiTheme="minorHAnsi" w:hAnsiTheme="minorHAnsi" w:cs="Times New Roman"/>
          <w:noProof/>
          <w:color w:val="auto"/>
          <w:sz w:val="22"/>
          <w:szCs w:val="24"/>
        </w:rPr>
      </w:pPr>
      <w:r w:rsidRPr="00FF69F6">
        <w:rPr>
          <w:rFonts w:asciiTheme="minorHAnsi" w:hAnsiTheme="minorHAnsi" w:cs="Times New Roman"/>
          <w:color w:val="auto"/>
          <w:sz w:val="22"/>
          <w:szCs w:val="24"/>
        </w:rPr>
        <w:lastRenderedPageBreak/>
        <w:fldChar w:fldCharType="begin"/>
      </w:r>
      <w:r w:rsidR="00B83D04" w:rsidRPr="00FF69F6">
        <w:rPr>
          <w:rFonts w:asciiTheme="minorHAnsi" w:hAnsiTheme="minorHAnsi" w:cs="Times New Roman"/>
          <w:color w:val="auto"/>
          <w:sz w:val="22"/>
          <w:szCs w:val="24"/>
        </w:rPr>
        <w:instrText xml:space="preserve"> SEQ táblázat \* ARABIC </w:instrText>
      </w:r>
      <w:r w:rsidRPr="00FF69F6">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6</w:t>
      </w:r>
      <w:r w:rsidRPr="00FF69F6">
        <w:rPr>
          <w:rFonts w:asciiTheme="minorHAnsi" w:hAnsiTheme="minorHAnsi" w:cs="Times New Roman"/>
          <w:color w:val="auto"/>
          <w:sz w:val="22"/>
          <w:szCs w:val="24"/>
        </w:rPr>
        <w:fldChar w:fldCharType="end"/>
      </w:r>
      <w:r w:rsidR="00B83D04" w:rsidRPr="00FF69F6">
        <w:rPr>
          <w:rFonts w:asciiTheme="minorHAnsi" w:hAnsiTheme="minorHAnsi" w:cs="Times New Roman"/>
          <w:color w:val="auto"/>
          <w:sz w:val="22"/>
          <w:szCs w:val="24"/>
        </w:rPr>
        <w:t>. táblázat Békés megye 7 éves és idősebb népességének megoszlása legmagasabb befejezett iskolai végzettség és nemek szerint</w:t>
      </w:r>
    </w:p>
    <w:p w:rsidR="00BC6A51" w:rsidRPr="00FF69F6" w:rsidRDefault="00B83D04" w:rsidP="000C64D2">
      <w:pPr>
        <w:spacing w:after="0"/>
        <w:jc w:val="center"/>
        <w:rPr>
          <w:rFonts w:asciiTheme="minorHAnsi" w:hAnsiTheme="minorHAnsi" w:cs="Times New Roman"/>
          <w:i/>
          <w:color w:val="auto"/>
          <w:szCs w:val="24"/>
        </w:rPr>
      </w:pPr>
      <w:r w:rsidRPr="00FF69F6">
        <w:rPr>
          <w:rFonts w:asciiTheme="minorHAnsi" w:hAnsiTheme="minorHAnsi" w:cs="Times New Roman"/>
          <w:i/>
          <w:color w:val="auto"/>
          <w:szCs w:val="24"/>
        </w:rPr>
        <w:t>Forrás: KSH adatai alapján saját szerkesztés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000" w:firstRow="0" w:lastRow="0" w:firstColumn="0" w:lastColumn="0" w:noHBand="0" w:noVBand="0"/>
      </w:tblPr>
      <w:tblGrid>
        <w:gridCol w:w="659"/>
        <w:gridCol w:w="693"/>
        <w:gridCol w:w="831"/>
        <w:gridCol w:w="828"/>
        <w:gridCol w:w="692"/>
        <w:gridCol w:w="828"/>
        <w:gridCol w:w="692"/>
        <w:gridCol w:w="832"/>
        <w:gridCol w:w="589"/>
        <w:gridCol w:w="794"/>
        <w:gridCol w:w="571"/>
        <w:gridCol w:w="1053"/>
      </w:tblGrid>
      <w:tr w:rsidR="00327D77" w:rsidRPr="003C1D34" w:rsidTr="00FF69F6">
        <w:trPr>
          <w:trHeight w:val="1280"/>
        </w:trPr>
        <w:tc>
          <w:tcPr>
            <w:tcW w:w="3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p>
        </w:tc>
        <w:tc>
          <w:tcPr>
            <w:tcW w:w="84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Általános iskola első évfolyamát sem végezte el</w:t>
            </w:r>
          </w:p>
        </w:tc>
        <w:tc>
          <w:tcPr>
            <w:tcW w:w="83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Általános iskola 8. osztály</w:t>
            </w:r>
          </w:p>
        </w:tc>
        <w:tc>
          <w:tcPr>
            <w:tcW w:w="83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Középfokú iskola érettségi nélkül, szakmai oklevéllel</w:t>
            </w:r>
          </w:p>
        </w:tc>
        <w:tc>
          <w:tcPr>
            <w:tcW w:w="784"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Érettségi</w:t>
            </w:r>
          </w:p>
        </w:tc>
        <w:tc>
          <w:tcPr>
            <w:tcW w:w="75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Egyetem, főiskola stb. oklevéllel</w:t>
            </w:r>
          </w:p>
        </w:tc>
        <w:tc>
          <w:tcPr>
            <w:tcW w:w="5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after="0" w:line="240" w:lineRule="auto"/>
              <w:jc w:val="center"/>
              <w:rPr>
                <w:rFonts w:asciiTheme="minorHAnsi" w:hAnsiTheme="minorHAnsi" w:cs="Times New Roman"/>
              </w:rPr>
            </w:pPr>
            <w:r w:rsidRPr="003C1D34">
              <w:rPr>
                <w:rFonts w:asciiTheme="minorHAnsi" w:eastAsia="Arial" w:hAnsiTheme="minorHAnsi" w:cs="Times New Roman"/>
                <w:b/>
              </w:rPr>
              <w:t>Összesen</w:t>
            </w:r>
          </w:p>
        </w:tc>
      </w:tr>
      <w:tr w:rsidR="00327D77" w:rsidRPr="003C1D34" w:rsidTr="00FF69F6">
        <w:trPr>
          <w:trHeight w:val="240"/>
        </w:trPr>
        <w:tc>
          <w:tcPr>
            <w:tcW w:w="363" w:type="pct"/>
            <w:tcBorders>
              <w:top w:val="single" w:sz="4" w:space="0" w:color="FFFFFF" w:themeColor="background1"/>
            </w:tcBorders>
            <w:shd w:val="clear" w:color="auto" w:fill="FFFFFF"/>
            <w:vAlign w:val="center"/>
          </w:tcPr>
          <w:p w:rsidR="00A237A9" w:rsidRPr="003C1D34" w:rsidRDefault="002B754E"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Férfi</w:t>
            </w:r>
          </w:p>
        </w:tc>
        <w:tc>
          <w:tcPr>
            <w:tcW w:w="382"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1 924</w:t>
            </w:r>
          </w:p>
        </w:tc>
        <w:tc>
          <w:tcPr>
            <w:tcW w:w="458"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1,35%</w:t>
            </w:r>
          </w:p>
        </w:tc>
        <w:tc>
          <w:tcPr>
            <w:tcW w:w="457"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41 336</w:t>
            </w:r>
          </w:p>
        </w:tc>
        <w:tc>
          <w:tcPr>
            <w:tcW w:w="382"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29%</w:t>
            </w:r>
          </w:p>
        </w:tc>
        <w:tc>
          <w:tcPr>
            <w:tcW w:w="457"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48 606</w:t>
            </w:r>
          </w:p>
        </w:tc>
        <w:tc>
          <w:tcPr>
            <w:tcW w:w="382"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34%</w:t>
            </w:r>
          </w:p>
        </w:tc>
        <w:tc>
          <w:tcPr>
            <w:tcW w:w="459"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36 550</w:t>
            </w:r>
          </w:p>
        </w:tc>
        <w:tc>
          <w:tcPr>
            <w:tcW w:w="325"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26%</w:t>
            </w:r>
          </w:p>
        </w:tc>
        <w:tc>
          <w:tcPr>
            <w:tcW w:w="438"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14 631</w:t>
            </w:r>
          </w:p>
        </w:tc>
        <w:tc>
          <w:tcPr>
            <w:tcW w:w="315"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10%</w:t>
            </w:r>
          </w:p>
        </w:tc>
        <w:tc>
          <w:tcPr>
            <w:tcW w:w="581" w:type="pct"/>
            <w:tcBorders>
              <w:top w:val="single" w:sz="4" w:space="0" w:color="FFFFFF" w:themeColor="background1"/>
            </w:tcBorders>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143 047</w:t>
            </w:r>
          </w:p>
        </w:tc>
      </w:tr>
      <w:tr w:rsidR="00327D77" w:rsidRPr="003C1D34" w:rsidTr="00FF69F6">
        <w:trPr>
          <w:trHeight w:val="240"/>
        </w:trPr>
        <w:tc>
          <w:tcPr>
            <w:tcW w:w="363"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Nő</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1 866</w:t>
            </w:r>
          </w:p>
        </w:tc>
        <w:tc>
          <w:tcPr>
            <w:tcW w:w="45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1,22%</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54 699</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36%</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27 033</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18%</w:t>
            </w:r>
          </w:p>
        </w:tc>
        <w:tc>
          <w:tcPr>
            <w:tcW w:w="45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47 842</w:t>
            </w:r>
          </w:p>
        </w:tc>
        <w:tc>
          <w:tcPr>
            <w:tcW w:w="32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31%</w:t>
            </w:r>
          </w:p>
        </w:tc>
        <w:tc>
          <w:tcPr>
            <w:tcW w:w="43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21 346</w:t>
            </w:r>
          </w:p>
        </w:tc>
        <w:tc>
          <w:tcPr>
            <w:tcW w:w="31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14%</w:t>
            </w:r>
          </w:p>
        </w:tc>
        <w:tc>
          <w:tcPr>
            <w:tcW w:w="581"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152 786</w:t>
            </w:r>
          </w:p>
        </w:tc>
      </w:tr>
      <w:tr w:rsidR="00327D77" w:rsidRPr="003C1D34" w:rsidTr="00FF69F6">
        <w:trPr>
          <w:trHeight w:val="240"/>
        </w:trPr>
        <w:tc>
          <w:tcPr>
            <w:tcW w:w="363"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Összesen</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3 790</w:t>
            </w:r>
          </w:p>
        </w:tc>
        <w:tc>
          <w:tcPr>
            <w:tcW w:w="45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1,28%</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96 035</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32%</w:t>
            </w:r>
          </w:p>
        </w:tc>
        <w:tc>
          <w:tcPr>
            <w:tcW w:w="457"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75 639</w:t>
            </w:r>
          </w:p>
        </w:tc>
        <w:tc>
          <w:tcPr>
            <w:tcW w:w="382"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26%</w:t>
            </w:r>
          </w:p>
        </w:tc>
        <w:tc>
          <w:tcPr>
            <w:tcW w:w="459"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84 392</w:t>
            </w:r>
          </w:p>
        </w:tc>
        <w:tc>
          <w:tcPr>
            <w:tcW w:w="32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29%</w:t>
            </w:r>
          </w:p>
        </w:tc>
        <w:tc>
          <w:tcPr>
            <w:tcW w:w="438"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35 977</w:t>
            </w:r>
          </w:p>
        </w:tc>
        <w:tc>
          <w:tcPr>
            <w:tcW w:w="315"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12%</w:t>
            </w:r>
          </w:p>
        </w:tc>
        <w:tc>
          <w:tcPr>
            <w:tcW w:w="581" w:type="pct"/>
            <w:shd w:val="clear" w:color="auto" w:fill="FFFFFF"/>
            <w:vAlign w:val="center"/>
          </w:tcPr>
          <w:p w:rsidR="00A237A9" w:rsidRPr="003C1D34" w:rsidRDefault="00A237A9" w:rsidP="00A237A9">
            <w:pPr>
              <w:spacing w:after="0" w:line="240" w:lineRule="auto"/>
              <w:jc w:val="center"/>
              <w:rPr>
                <w:rFonts w:asciiTheme="minorHAnsi" w:hAnsiTheme="minorHAnsi" w:cs="Times New Roman"/>
                <w:sz w:val="20"/>
                <w:szCs w:val="20"/>
              </w:rPr>
            </w:pPr>
            <w:r w:rsidRPr="003C1D34">
              <w:rPr>
                <w:rFonts w:asciiTheme="minorHAnsi" w:eastAsia="Arial" w:hAnsiTheme="minorHAnsi" w:cs="Times New Roman"/>
                <w:sz w:val="20"/>
                <w:szCs w:val="20"/>
              </w:rPr>
              <w:t>295 833</w:t>
            </w:r>
          </w:p>
        </w:tc>
      </w:tr>
    </w:tbl>
    <w:p w:rsidR="00A237A9" w:rsidRPr="003C1D34" w:rsidRDefault="00A237A9" w:rsidP="00A237A9">
      <w:pPr>
        <w:rPr>
          <w:rFonts w:asciiTheme="minorHAnsi" w:hAnsiTheme="minorHAnsi" w:cs="Times New Roman"/>
          <w:sz w:val="24"/>
          <w:szCs w:val="24"/>
        </w:rPr>
      </w:pPr>
    </w:p>
    <w:p w:rsidR="00A237A9" w:rsidRPr="003C1D34" w:rsidRDefault="00A237A9" w:rsidP="00FF69F6">
      <w:pPr>
        <w:rPr>
          <w:rFonts w:asciiTheme="minorHAnsi" w:hAnsiTheme="minorHAnsi" w:cs="Times New Roman"/>
          <w:sz w:val="24"/>
          <w:szCs w:val="24"/>
        </w:rPr>
      </w:pPr>
      <w:r w:rsidRPr="003C1D34">
        <w:rPr>
          <w:rFonts w:asciiTheme="minorHAnsi" w:eastAsia="Arial" w:hAnsiTheme="minorHAnsi" w:cs="Times New Roman"/>
          <w:b/>
          <w:sz w:val="24"/>
          <w:szCs w:val="24"/>
        </w:rPr>
        <w:t>TÁRSADALMI PROBLÉMÁK</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társadalmi leszakadás meghatározó részben a szegénységgel összefüggő körülményekből fakad. A 2011-2020 időszakra tervezett Nemzeti Felzárkózási Stratégia megállapítása alapján ma Magyarországon a szegregáció mértéke, a társadalmi élet jelentős területeiről való tömeges kizáródás súlyos – az állami szektorra, a társadalmi együttélésre és a gazdasági fejlődésre egyaránt kiható – társadalmi probléma. Ezért a társadalmi felzárkózáshoz feltétlenül szükséges egyfelől a szegénység okainak megszüntetésére való törekvés, a szegénység kialakulásának megelőzése, másfelől a szegénységből fakadó jelentős hátrányok csökkentése.</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Napjainkban Magyarország egyik legsúlyosabb gondja a szegénységben élők, közöttük a roma népesség helyzetének fokozatos romlása. Ennek következménye a leszakadás, a kiszorulás az életlehetőségekből mind a tanulás, mind a foglalkoztatás, mind az egészségügyi szolgáltatások területén, valamint a hátrányos helyzetű térségekben és települések perifériáján növekvő és újonnan kialakuló rossz lakhatási körülmények.</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 mélyszegénység többdimenziós jelenség, amely megmutatkozik többek között a nagyon alacsony képzettségben és foglalkoztatottságban, az ebből következő súlyos megélhetési zavarokban, kihat a lakhatási, táplálkozási körülményekre, az érintettek egészségi állapotára, stigmatizál és kirekesztéshez vezet.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Ezekben a térségekben a születéskor várható élettartam is lényegesen alacsonyabb. Hazánkban a mélyszegénység fogalmát gyakran azonosítják a roma származással, ugyanakkor ez a kapcsolat nem minden esetben egyértelmű.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KSH 2012-es felmérése szerint minden nyolcadik ember a szegénységi küszöb alatt élt Magyarországon. Közelebbről ez azt jelenti, hogy 1,23 millió személy teljes fogyasztása naponta 1981 forint (havonta 59 441 forint) érték alatt volt hazánkban. A szegénységi küszöb értéke, amit az Európai Unióban kialakított metodika szerint számítanak ki, országonként változó összeg: a helyi átlagjövedelem 60 százaléka.</w:t>
      </w:r>
      <w:r w:rsidRPr="00FF69F6">
        <w:rPr>
          <w:rFonts w:asciiTheme="minorHAnsi" w:eastAsia="Arial" w:hAnsiTheme="minorHAnsi" w:cs="Times New Roman"/>
          <w:szCs w:val="24"/>
          <w:vertAlign w:val="superscript"/>
        </w:rPr>
        <w:footnoteReference w:id="8"/>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Magyarországon a tartós szegénységben élők területi elrendeződése nagyjából egybeesik a kedvezményezett és/vagy komplex programmal támogatott leghátrányosabb helyzetű járások </w:t>
      </w:r>
      <w:r w:rsidRPr="00FF69F6">
        <w:rPr>
          <w:rFonts w:asciiTheme="minorHAnsi" w:eastAsia="Arial" w:hAnsiTheme="minorHAnsi" w:cs="Times New Roman"/>
          <w:szCs w:val="24"/>
        </w:rPr>
        <w:lastRenderedPageBreak/>
        <w:t>területével (lásd 290/2014 Kormrendelet), mely egyben azt is jelenti, hogy a probléma Békés megye népességét nagymértékben érinti.</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mélyszegénységből való kitörés rendkívül nehéz, sok esetben lehetetlen feladat. Az érintett réteg helyzetét az is rontja, hogy rendkívüli elszigeteltségben élnek mind társadalmilag, mind gazdaságilag. Kutatások igazolják, hogy azoknak a településeknek a száma és aránya, ahol a mélyszegénységben élő családok a helyi társadalom többségi csoportját alkotják, megháromszorozódott az elmúlt évtizedben.</w:t>
      </w:r>
    </w:p>
    <w:p w:rsidR="00A237A9" w:rsidRPr="00FF69F6" w:rsidRDefault="00A237A9" w:rsidP="00722801">
      <w:pPr>
        <w:jc w:val="both"/>
        <w:rPr>
          <w:rFonts w:asciiTheme="minorHAnsi" w:eastAsia="Arial" w:hAnsiTheme="minorHAnsi" w:cs="Times New Roman"/>
          <w:szCs w:val="24"/>
        </w:rPr>
      </w:pPr>
      <w:r w:rsidRPr="00FF69F6">
        <w:rPr>
          <w:rFonts w:asciiTheme="minorHAnsi" w:eastAsia="Arial" w:hAnsiTheme="minorHAnsi" w:cs="Times New Roman"/>
          <w:szCs w:val="24"/>
        </w:rPr>
        <w:t>Programunk fontos küldetése, hogy a rendkívül rossz szegénységi mutatókkal rendelkező térségben élők készségfejlesztésén, támogatásán keresztül hozzájáruljunk a szegénységből fakadó társadalmi lemaradás felzárkózási pályára állításához, a szociális és egészségügyi problémák mérséklődéséhez.</w:t>
      </w:r>
    </w:p>
    <w:p w:rsidR="00062F7A" w:rsidRPr="00FF69F6" w:rsidRDefault="00062F7A" w:rsidP="00722801">
      <w:pPr>
        <w:jc w:val="both"/>
        <w:rPr>
          <w:rFonts w:asciiTheme="minorHAnsi" w:eastAsia="Arial" w:hAnsiTheme="minorHAnsi" w:cs="Times New Roman"/>
          <w:szCs w:val="24"/>
        </w:rPr>
      </w:pPr>
    </w:p>
    <w:p w:rsidR="00A237A9" w:rsidRPr="003C1D34" w:rsidRDefault="00BE756C" w:rsidP="00A237A9">
      <w:pPr>
        <w:pStyle w:val="Cmsor3"/>
        <w:rPr>
          <w:rFonts w:asciiTheme="minorHAnsi" w:hAnsiTheme="minorHAnsi" w:cs="Times New Roman"/>
          <w:sz w:val="24"/>
          <w:szCs w:val="24"/>
        </w:rPr>
      </w:pPr>
      <w:bookmarkStart w:id="12" w:name="h.17dp8vu" w:colFirst="0" w:colLast="0"/>
      <w:bookmarkStart w:id="13" w:name="_Toc308056794"/>
      <w:bookmarkEnd w:id="12"/>
      <w:r w:rsidRPr="003C1D34">
        <w:rPr>
          <w:rFonts w:asciiTheme="minorHAnsi" w:hAnsiTheme="minorHAnsi" w:cs="Times New Roman"/>
          <w:sz w:val="24"/>
          <w:szCs w:val="24"/>
        </w:rPr>
        <w:t>I</w:t>
      </w:r>
      <w:r w:rsidR="00A00149">
        <w:rPr>
          <w:rFonts w:asciiTheme="minorHAnsi" w:hAnsiTheme="minorHAnsi" w:cs="Times New Roman"/>
          <w:sz w:val="24"/>
          <w:szCs w:val="24"/>
        </w:rPr>
        <w:t>I</w:t>
      </w:r>
      <w:r w:rsidRPr="003C1D34">
        <w:rPr>
          <w:rFonts w:asciiTheme="minorHAnsi" w:hAnsiTheme="minorHAnsi" w:cs="Times New Roman"/>
          <w:sz w:val="24"/>
          <w:szCs w:val="24"/>
        </w:rPr>
        <w:t xml:space="preserve">.1.4. </w:t>
      </w:r>
      <w:r w:rsidR="00A237A9" w:rsidRPr="003C1D34">
        <w:rPr>
          <w:rFonts w:asciiTheme="minorHAnsi" w:hAnsiTheme="minorHAnsi" w:cs="Times New Roman"/>
          <w:sz w:val="24"/>
          <w:szCs w:val="24"/>
        </w:rPr>
        <w:t>Gazdasági környezet bemutatása</w:t>
      </w:r>
      <w:bookmarkEnd w:id="13"/>
    </w:p>
    <w:p w:rsidR="00FF69F6" w:rsidRDefault="00FF69F6" w:rsidP="00A237A9">
      <w:pPr>
        <w:jc w:val="both"/>
        <w:rPr>
          <w:rFonts w:asciiTheme="minorHAnsi" w:eastAsia="Arial" w:hAnsiTheme="minorHAnsi" w:cs="Times New Roman"/>
          <w:b/>
          <w:caps/>
          <w:sz w:val="24"/>
          <w:szCs w:val="24"/>
        </w:rPr>
      </w:pPr>
    </w:p>
    <w:p w:rsidR="00A237A9" w:rsidRPr="003C1D34" w:rsidRDefault="00A237A9" w:rsidP="00A237A9">
      <w:pPr>
        <w:jc w:val="both"/>
        <w:rPr>
          <w:rFonts w:asciiTheme="minorHAnsi" w:hAnsiTheme="minorHAnsi" w:cs="Times New Roman"/>
          <w:b/>
          <w:caps/>
          <w:sz w:val="24"/>
          <w:szCs w:val="24"/>
        </w:rPr>
      </w:pPr>
      <w:r w:rsidRPr="003C1D34">
        <w:rPr>
          <w:rFonts w:asciiTheme="minorHAnsi" w:eastAsia="Arial" w:hAnsiTheme="minorHAnsi" w:cs="Times New Roman"/>
          <w:b/>
          <w:caps/>
          <w:sz w:val="24"/>
          <w:szCs w:val="24"/>
        </w:rPr>
        <w:t xml:space="preserve">Gazdasági helyzetkép Békés megyéről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Békés megye iparilag közepesen fejlett, agrár-ipari jellegű és közepesen urbanizálódott térség. Az agrárszféra a megyei kedvező adottságok miatt jelentős erőt képvisel.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 megye legfőbb természeti kincse a termőföld, melynek minősége többségében jobb, mint az ország más részein. A gazdasági fejlődésben a mezőgazdaság és a hozzá kapcsolódó élelmiszeripar mindig is meghatározó volt. A megye az ország egyik legintenzívebben művelt mezőgazdasági területe. Összes földterületének 85%-a termőterület, s csupán 15%-át nem művelik. A termőterület 97%-át a mezőgazdaság hasznosítja, s mindössze 2,4%-a erdő, a többi nádas és halastó. </w:t>
      </w:r>
      <w:r w:rsidRPr="00FF69F6">
        <w:rPr>
          <w:rFonts w:asciiTheme="minorHAnsi" w:eastAsia="Arial" w:hAnsiTheme="minorHAnsi" w:cs="Times New Roman"/>
          <w:szCs w:val="24"/>
          <w:vertAlign w:val="superscript"/>
        </w:rPr>
        <w:footnoteReference w:id="9"/>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A kiemelkedően jó agráradottságok miatt mezőgazdasága elsősorban gabonatermesztéséről, zöldségtermesztéséről és bizonyos állatfajták tenyésztéséről ismert, kapcsolódó feldolgozóipar nélkül.</w:t>
      </w:r>
    </w:p>
    <w:p w:rsidR="003E49C3" w:rsidRDefault="00A237A9" w:rsidP="005E295A">
      <w:pPr>
        <w:jc w:val="both"/>
        <w:rPr>
          <w:rFonts w:asciiTheme="minorHAnsi" w:eastAsia="Arial" w:hAnsiTheme="minorHAnsi" w:cs="Times New Roman"/>
          <w:szCs w:val="24"/>
        </w:rPr>
      </w:pPr>
      <w:r w:rsidRPr="00FF69F6">
        <w:rPr>
          <w:rFonts w:asciiTheme="minorHAnsi" w:eastAsia="Arial" w:hAnsiTheme="minorHAnsi" w:cs="Times New Roman"/>
          <w:szCs w:val="24"/>
        </w:rPr>
        <w:t xml:space="preserve">A mezőgazdasági termelés dominanciája mellett, elsősorban a feldolgozó- és könnyűipar jelenléte jellemző a megyére. Az ipar térszerkezete erősen koncentrált a megyében Békéscsaba és környékére. A megye területén több termálfürdő és tározó, horgásztó, holtág található, amelyek nagy idegenforgalmi szereppel bírnak. </w:t>
      </w:r>
    </w:p>
    <w:p w:rsidR="00FF69F6" w:rsidRDefault="00FF69F6" w:rsidP="005E295A">
      <w:pPr>
        <w:jc w:val="both"/>
        <w:rPr>
          <w:rFonts w:asciiTheme="minorHAnsi" w:eastAsia="Arial" w:hAnsiTheme="minorHAnsi" w:cs="Times New Roman"/>
          <w:szCs w:val="24"/>
        </w:rPr>
        <w:sectPr w:rsidR="00FF69F6">
          <w:pgSz w:w="11906" w:h="16838"/>
          <w:pgMar w:top="1417" w:right="1417" w:bottom="1417" w:left="1417" w:header="708" w:footer="708" w:gutter="0"/>
          <w:cols w:space="708"/>
          <w:docGrid w:linePitch="360"/>
        </w:sectPr>
      </w:pPr>
    </w:p>
    <w:p w:rsidR="003E49C3" w:rsidRPr="00FF69F6" w:rsidRDefault="00ED2E0B" w:rsidP="003E49C3">
      <w:pPr>
        <w:pStyle w:val="Kpalrs"/>
        <w:keepNext/>
        <w:spacing w:after="0"/>
        <w:jc w:val="center"/>
        <w:rPr>
          <w:rFonts w:asciiTheme="minorHAnsi" w:hAnsiTheme="minorHAnsi" w:cs="Times New Roman"/>
          <w:noProof/>
          <w:color w:val="auto"/>
          <w:sz w:val="22"/>
          <w:szCs w:val="24"/>
        </w:rPr>
      </w:pPr>
      <w:r w:rsidRPr="00FF69F6">
        <w:rPr>
          <w:rFonts w:asciiTheme="minorHAnsi" w:hAnsiTheme="minorHAnsi" w:cs="Times New Roman"/>
          <w:color w:val="auto"/>
          <w:sz w:val="22"/>
          <w:szCs w:val="24"/>
        </w:rPr>
        <w:lastRenderedPageBreak/>
        <w:fldChar w:fldCharType="begin"/>
      </w:r>
      <w:r w:rsidR="003E49C3" w:rsidRPr="00FF69F6">
        <w:rPr>
          <w:rFonts w:asciiTheme="minorHAnsi" w:hAnsiTheme="minorHAnsi" w:cs="Times New Roman"/>
          <w:color w:val="auto"/>
          <w:sz w:val="22"/>
          <w:szCs w:val="24"/>
        </w:rPr>
        <w:instrText xml:space="preserve"> SEQ táblázat \* ARABIC </w:instrText>
      </w:r>
      <w:r w:rsidRPr="00FF69F6">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7</w:t>
      </w:r>
      <w:r w:rsidRPr="00FF69F6">
        <w:rPr>
          <w:rFonts w:asciiTheme="minorHAnsi" w:hAnsiTheme="minorHAnsi" w:cs="Times New Roman"/>
          <w:color w:val="auto"/>
          <w:sz w:val="22"/>
          <w:szCs w:val="24"/>
        </w:rPr>
        <w:fldChar w:fldCharType="end"/>
      </w:r>
      <w:r w:rsidR="003E49C3" w:rsidRPr="00FF69F6">
        <w:rPr>
          <w:rFonts w:asciiTheme="minorHAnsi" w:hAnsiTheme="minorHAnsi" w:cs="Times New Roman"/>
          <w:color w:val="auto"/>
          <w:sz w:val="22"/>
          <w:szCs w:val="24"/>
        </w:rPr>
        <w:t>. táblázat Egy főre jutó GDP a Dél-Alföldön</w:t>
      </w:r>
    </w:p>
    <w:p w:rsidR="0035707F" w:rsidRPr="00FF69F6" w:rsidRDefault="003E49C3" w:rsidP="005E295A">
      <w:pPr>
        <w:spacing w:after="0"/>
        <w:jc w:val="center"/>
        <w:rPr>
          <w:rFonts w:asciiTheme="minorHAnsi" w:hAnsiTheme="minorHAnsi" w:cs="Times New Roman"/>
          <w:i/>
          <w:color w:val="auto"/>
          <w:szCs w:val="24"/>
        </w:rPr>
      </w:pPr>
      <w:r w:rsidRPr="00FF69F6">
        <w:rPr>
          <w:rFonts w:asciiTheme="minorHAnsi" w:hAnsiTheme="minorHAnsi" w:cs="Times New Roman"/>
          <w:i/>
          <w:color w:val="auto"/>
          <w:szCs w:val="24"/>
        </w:rPr>
        <w:t>Forrás: KSH 2010-es adatai alapján saját szerkesztés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088"/>
        <w:gridCol w:w="1858"/>
        <w:gridCol w:w="2383"/>
        <w:gridCol w:w="2733"/>
      </w:tblGrid>
      <w:tr w:rsidR="00A237A9" w:rsidRPr="003C1D34" w:rsidTr="00FF69F6">
        <w:trPr>
          <w:trHeight w:val="660"/>
        </w:trPr>
        <w:tc>
          <w:tcPr>
            <w:tcW w:w="11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Térség</w:t>
            </w:r>
          </w:p>
        </w:tc>
        <w:tc>
          <w:tcPr>
            <w:tcW w:w="10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 főre jutó GDP ezer forint</w:t>
            </w:r>
          </w:p>
        </w:tc>
        <w:tc>
          <w:tcPr>
            <w:tcW w:w="13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Egy főre jutó GDP az országos átlaghoz képest %</w:t>
            </w:r>
          </w:p>
        </w:tc>
        <w:tc>
          <w:tcPr>
            <w:tcW w:w="15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 xml:space="preserve">Hely az egy főre jutó GDP alapján felállított rangsorban </w:t>
            </w:r>
            <w:r w:rsidRPr="003C1D34">
              <w:rPr>
                <w:rFonts w:asciiTheme="minorHAnsi" w:eastAsia="Arial" w:hAnsiTheme="minorHAnsi" w:cs="Times New Roman"/>
                <w:sz w:val="24"/>
                <w:szCs w:val="24"/>
              </w:rPr>
              <w:t>(21 megye)</w:t>
            </w:r>
          </w:p>
        </w:tc>
      </w:tr>
      <w:tr w:rsidR="00A237A9" w:rsidRPr="003C1D34" w:rsidTr="00FF69F6">
        <w:trPr>
          <w:trHeight w:val="300"/>
        </w:trPr>
        <w:tc>
          <w:tcPr>
            <w:tcW w:w="1152" w:type="pct"/>
            <w:tcBorders>
              <w:top w:val="single" w:sz="4" w:space="0" w:color="FFFFFF" w:themeColor="background1"/>
            </w:tcBorders>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Bács-Kiskun megye</w:t>
            </w:r>
          </w:p>
        </w:tc>
        <w:tc>
          <w:tcPr>
            <w:tcW w:w="1025" w:type="pct"/>
            <w:tcBorders>
              <w:top w:val="single" w:sz="4" w:space="0" w:color="FFFFFF" w:themeColor="background1"/>
            </w:tcBorders>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707</w:t>
            </w:r>
          </w:p>
        </w:tc>
        <w:tc>
          <w:tcPr>
            <w:tcW w:w="1315" w:type="pct"/>
            <w:tcBorders>
              <w:top w:val="single" w:sz="4" w:space="0" w:color="FFFFFF" w:themeColor="background1"/>
            </w:tcBorders>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63,8</w:t>
            </w:r>
          </w:p>
        </w:tc>
        <w:tc>
          <w:tcPr>
            <w:tcW w:w="1508" w:type="pct"/>
            <w:tcBorders>
              <w:top w:val="single" w:sz="4" w:space="0" w:color="FFFFFF" w:themeColor="background1"/>
            </w:tcBorders>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14.</w:t>
            </w:r>
          </w:p>
        </w:tc>
      </w:tr>
      <w:tr w:rsidR="00A237A9" w:rsidRPr="003C1D34" w:rsidTr="00FF69F6">
        <w:trPr>
          <w:trHeight w:val="300"/>
        </w:trPr>
        <w:tc>
          <w:tcPr>
            <w:tcW w:w="1152"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Békés megye</w:t>
            </w:r>
          </w:p>
        </w:tc>
        <w:tc>
          <w:tcPr>
            <w:tcW w:w="1025"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449</w:t>
            </w:r>
          </w:p>
        </w:tc>
        <w:tc>
          <w:tcPr>
            <w:tcW w:w="1315"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55,3</w:t>
            </w:r>
          </w:p>
        </w:tc>
        <w:tc>
          <w:tcPr>
            <w:tcW w:w="1508" w:type="pct"/>
            <w:shd w:val="clear" w:color="auto" w:fill="E6E6E6"/>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18.</w:t>
            </w:r>
          </w:p>
        </w:tc>
      </w:tr>
      <w:tr w:rsidR="00A237A9" w:rsidRPr="003C1D34" w:rsidTr="00FF69F6">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Csongrád megye</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954</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73,1</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10.</w:t>
            </w:r>
          </w:p>
        </w:tc>
      </w:tr>
      <w:tr w:rsidR="00A237A9" w:rsidRPr="003C1D34" w:rsidTr="00FF69F6">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Dél-Alföld</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723</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64,4</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w:t>
            </w:r>
          </w:p>
        </w:tc>
      </w:tr>
      <w:tr w:rsidR="00A237A9" w:rsidRPr="003C1D34" w:rsidTr="00FF69F6">
        <w:trPr>
          <w:trHeight w:val="300"/>
        </w:trPr>
        <w:tc>
          <w:tcPr>
            <w:tcW w:w="1152"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Magyarország</w:t>
            </w:r>
          </w:p>
        </w:tc>
        <w:tc>
          <w:tcPr>
            <w:tcW w:w="102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2</w:t>
            </w:r>
            <w:r w:rsidR="00EF65FA"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675</w:t>
            </w:r>
          </w:p>
        </w:tc>
        <w:tc>
          <w:tcPr>
            <w:tcW w:w="1315"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100,0</w:t>
            </w:r>
          </w:p>
        </w:tc>
        <w:tc>
          <w:tcPr>
            <w:tcW w:w="1508" w:type="pct"/>
            <w:vAlign w:val="bottom"/>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w:t>
            </w:r>
          </w:p>
        </w:tc>
      </w:tr>
    </w:tbl>
    <w:p w:rsidR="00A237A9" w:rsidRPr="00FF69F6" w:rsidRDefault="00A237A9" w:rsidP="00A237A9">
      <w:pPr>
        <w:jc w:val="both"/>
        <w:rPr>
          <w:rFonts w:asciiTheme="minorHAnsi" w:hAnsiTheme="minorHAnsi" w:cs="Times New Roman"/>
          <w:szCs w:val="24"/>
        </w:rPr>
      </w:pP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Az egy főre jutó bruttó hazai termék tekintetében Békés megye hátulról a 3. helyen található, a Dél-alföldi régiónak a sereghajtója, az országos átlagnak mintegy 55,3%-val. A megye 1997 óta folyamatosan romló tendenciát mutat a GDP folyó áron átszámítva és az egy főre jutó GDP vonatkozásában, és a GDP fogyás szintje is a legmagasabb, az országos átlag mintegy kétszerese.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 xml:space="preserve">A bruttó hazai termék előállításában Békés megye a megyék sorában hátulról a 4. helyet foglalja el Nógrád, Tolna és Heves megyéket megelőzve, az országos GDP-nek alig több mint 2%-át produkálva. </w:t>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Fajlagos GDP alapján Békés megye 1997-ben került a hét legkevésbé fejlett (Bács-Kiskun, Jász-Nagykun-Szolnok, Somogy, Borsod-Abaúj-Zemplén, Nógrád, Szabolcs-Szatmár-Bereg) megyét alkotó csoportba (a fajlagos GDP értéke nem éri el a megyék átlagának 90 százalékát). Látható, hogy Békés megye nemcsak hátrányos helyzetű, de folyamatosan leszakadó helyzetben van, amit jól szemléltet, hogy az utóbbi 2-3 évben megelőzte Borsod-Abaúj-Zemplén megye. A Dél-Alföldi régión belül is leszakad a megye, pedig maga a régió sem rendelkezik jó pozícióval, hiszen az EU-27 GDP adatok alapján a legrosszabb 20 térsége közé sorolják.</w:t>
      </w:r>
      <w:r w:rsidRPr="00FF69F6">
        <w:rPr>
          <w:rFonts w:asciiTheme="minorHAnsi" w:eastAsia="Arial" w:hAnsiTheme="minorHAnsi" w:cs="Times New Roman"/>
          <w:szCs w:val="24"/>
          <w:vertAlign w:val="superscript"/>
        </w:rPr>
        <w:footnoteReference w:id="10"/>
      </w:r>
    </w:p>
    <w:p w:rsidR="00A237A9" w:rsidRPr="00FF69F6" w:rsidRDefault="00A237A9" w:rsidP="00A237A9">
      <w:pPr>
        <w:jc w:val="both"/>
        <w:rPr>
          <w:rFonts w:asciiTheme="minorHAnsi" w:hAnsiTheme="minorHAnsi" w:cs="Times New Roman"/>
          <w:szCs w:val="24"/>
        </w:rPr>
      </w:pPr>
      <w:r w:rsidRPr="00FF69F6">
        <w:rPr>
          <w:rFonts w:asciiTheme="minorHAnsi" w:eastAsia="Arial" w:hAnsiTheme="minorHAnsi" w:cs="Times New Roman"/>
          <w:szCs w:val="24"/>
        </w:rPr>
        <w:t>Békés megyében 2013. III. negyedévének végén közel 70 ezer gazdasági szervezetet tartottak nyilván, nagyjából ugyanannyit, mint egy évvel korábban. A gazdasági szervezetek gazdálkodási forma szerinti összetétele az országosnál továbbra is kedvezőtlenebb. A gazdasági szervezetek több mint 90%-át kitevő vállalkozások száma sem változott érdemben az egy évvel korábbi adathoz képest. Békés megyében az önálló vállalkozások száma 56 ezer, ami az összes regisztrált szervezetnek több mint 80%-át adja, míg a régió átlaga a 75%-ot, az országosé a 60%-ot sem éri el. Az önálló vállalkozók 29%-a főfoglalkozásban, harmada nyugdíjasként, a legtöbben, 37%-os arányban, mellékfoglalkozásként végzik vállalkozói tevékenységüket. A társas vállalkozások aránya 2013 szeptemberében alig érte el a 14%-ot, ami az országos átlagnak kevesebb, mint a fele.</w:t>
      </w:r>
    </w:p>
    <w:p w:rsidR="00A237A9" w:rsidRDefault="00A237A9" w:rsidP="00A237A9">
      <w:pPr>
        <w:jc w:val="both"/>
        <w:rPr>
          <w:rFonts w:asciiTheme="minorHAnsi" w:eastAsia="Arial" w:hAnsiTheme="minorHAnsi" w:cs="Times New Roman"/>
          <w:szCs w:val="24"/>
        </w:rPr>
      </w:pPr>
      <w:bookmarkStart w:id="14" w:name="h.3rdcrjn" w:colFirst="0" w:colLast="0"/>
      <w:bookmarkEnd w:id="14"/>
      <w:r w:rsidRPr="00FF69F6">
        <w:rPr>
          <w:rFonts w:asciiTheme="minorHAnsi" w:eastAsia="Arial" w:hAnsiTheme="minorHAnsi" w:cs="Times New Roman"/>
          <w:szCs w:val="24"/>
        </w:rPr>
        <w:t>A megyén belüli területi egyenlőtlenségek a működő vállalkozások megoszlása terén visszatükrözik a gazdasági térstruktúrát a megye észak-északkeleti része perifériaként, míg a megyeszékhely és szűkebb térsége (a megye többi részéhez viszonyítva) centrumként viselkedik. Régiós, illetve országos összevetésben a megye kedvezőbb mutatókkal bíró térségei is legfeljebb átlagos, sok esetben átlag alatti aktivitást mutatnak, ami összességében jól jelzi a megye egészének elmaradottságát.</w:t>
      </w:r>
    </w:p>
    <w:p w:rsidR="00FF69F6" w:rsidRPr="00FF69F6" w:rsidRDefault="00FF69F6" w:rsidP="00A237A9">
      <w:pPr>
        <w:jc w:val="both"/>
        <w:rPr>
          <w:rFonts w:asciiTheme="minorHAnsi" w:eastAsia="Arial" w:hAnsiTheme="minorHAnsi" w:cs="Times New Roman"/>
          <w:szCs w:val="24"/>
        </w:rPr>
      </w:pPr>
    </w:p>
    <w:p w:rsidR="004601BE" w:rsidRPr="003C1D34" w:rsidRDefault="004601BE" w:rsidP="00A237A9">
      <w:pPr>
        <w:jc w:val="both"/>
        <w:rPr>
          <w:rFonts w:asciiTheme="minorHAnsi" w:hAnsiTheme="minorHAnsi" w:cs="Times New Roman"/>
          <w:sz w:val="24"/>
          <w:szCs w:val="24"/>
        </w:rPr>
        <w:sectPr w:rsidR="004601BE" w:rsidRPr="003C1D34">
          <w:pgSz w:w="11906" w:h="16838"/>
          <w:pgMar w:top="1417" w:right="1417" w:bottom="1417" w:left="1417" w:header="708" w:footer="708" w:gutter="0"/>
          <w:cols w:space="708"/>
          <w:docGrid w:linePitch="360"/>
        </w:sectPr>
      </w:pPr>
    </w:p>
    <w:p w:rsidR="00EF65FA" w:rsidRPr="008F3549" w:rsidRDefault="00ED2E0B" w:rsidP="00EF65FA">
      <w:pPr>
        <w:pStyle w:val="Kpalrs"/>
        <w:keepNext/>
        <w:spacing w:after="0"/>
        <w:jc w:val="center"/>
        <w:rPr>
          <w:rFonts w:asciiTheme="minorHAnsi" w:hAnsiTheme="minorHAnsi" w:cs="Times New Roman"/>
          <w:noProof/>
          <w:color w:val="auto"/>
          <w:sz w:val="22"/>
          <w:szCs w:val="24"/>
        </w:rPr>
      </w:pPr>
      <w:r w:rsidRPr="008F3549">
        <w:rPr>
          <w:rFonts w:asciiTheme="minorHAnsi" w:hAnsiTheme="minorHAnsi" w:cs="Times New Roman"/>
          <w:color w:val="auto"/>
          <w:sz w:val="22"/>
          <w:szCs w:val="24"/>
        </w:rPr>
        <w:lastRenderedPageBreak/>
        <w:fldChar w:fldCharType="begin"/>
      </w:r>
      <w:r w:rsidR="00EF65FA" w:rsidRPr="008F3549">
        <w:rPr>
          <w:rFonts w:asciiTheme="minorHAnsi" w:hAnsiTheme="minorHAnsi" w:cs="Times New Roman"/>
          <w:color w:val="auto"/>
          <w:sz w:val="22"/>
          <w:szCs w:val="24"/>
        </w:rPr>
        <w:instrText xml:space="preserve"> SEQ táblázat \* ARABIC </w:instrText>
      </w:r>
      <w:r w:rsidRPr="008F3549">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8</w:t>
      </w:r>
      <w:r w:rsidRPr="008F3549">
        <w:rPr>
          <w:rFonts w:asciiTheme="minorHAnsi" w:hAnsiTheme="minorHAnsi" w:cs="Times New Roman"/>
          <w:color w:val="auto"/>
          <w:sz w:val="22"/>
          <w:szCs w:val="24"/>
        </w:rPr>
        <w:fldChar w:fldCharType="end"/>
      </w:r>
      <w:r w:rsidR="00EF65FA" w:rsidRPr="008F3549">
        <w:rPr>
          <w:rFonts w:asciiTheme="minorHAnsi" w:hAnsiTheme="minorHAnsi" w:cs="Times New Roman"/>
          <w:color w:val="auto"/>
          <w:sz w:val="22"/>
          <w:szCs w:val="24"/>
        </w:rPr>
        <w:t>. táblázat Békés megye vállalkozásainak megoszlása nemzetgazdasági áganként</w:t>
      </w:r>
    </w:p>
    <w:p w:rsidR="00A13C30" w:rsidRPr="008F3549" w:rsidRDefault="00EF65FA" w:rsidP="005E295A">
      <w:pPr>
        <w:spacing w:after="0"/>
        <w:jc w:val="center"/>
        <w:rPr>
          <w:rFonts w:asciiTheme="minorHAnsi" w:hAnsiTheme="minorHAnsi" w:cs="Times New Roman"/>
          <w:i/>
          <w:color w:val="auto"/>
          <w:szCs w:val="24"/>
        </w:rPr>
      </w:pPr>
      <w:r w:rsidRPr="008F3549">
        <w:rPr>
          <w:rFonts w:asciiTheme="minorHAnsi" w:hAnsiTheme="minorHAnsi" w:cs="Times New Roman"/>
          <w:i/>
          <w:color w:val="auto"/>
          <w:szCs w:val="24"/>
        </w:rPr>
        <w:t>Forrás: KSH 2012-es évi adatai alapján saját szerkesztés</w:t>
      </w:r>
    </w:p>
    <w:tbl>
      <w:tblPr>
        <w:tblW w:w="14425" w:type="dxa"/>
        <w:tblInd w:w="-431"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1560"/>
        <w:gridCol w:w="1560"/>
        <w:gridCol w:w="992"/>
        <w:gridCol w:w="992"/>
        <w:gridCol w:w="1418"/>
        <w:gridCol w:w="1984"/>
        <w:gridCol w:w="851"/>
        <w:gridCol w:w="1417"/>
        <w:gridCol w:w="992"/>
        <w:gridCol w:w="1115"/>
        <w:gridCol w:w="1544"/>
      </w:tblGrid>
      <w:tr w:rsidR="004601BE" w:rsidRPr="003C1D34" w:rsidTr="008F3549">
        <w:trPr>
          <w:trHeight w:val="4200"/>
        </w:trPr>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mezőgazdaság</w:t>
            </w:r>
            <w:r w:rsidR="00BC6A51" w:rsidRPr="003C1D34">
              <w:rPr>
                <w:rFonts w:asciiTheme="minorHAnsi" w:eastAsia="Arial Unicode MS" w:hAnsiTheme="minorHAnsi" w:cs="Times New Roman"/>
                <w:b/>
                <w:bCs/>
                <w:color w:val="auto"/>
                <w:sz w:val="18"/>
                <w:szCs w:val="18"/>
              </w:rPr>
              <w:t xml:space="preserve"> </w:t>
            </w:r>
            <w:r w:rsidRPr="003C1D34">
              <w:rPr>
                <w:rFonts w:asciiTheme="minorHAnsi" w:eastAsia="Arial Unicode MS" w:hAnsiTheme="minorHAnsi" w:cs="Times New Roman"/>
                <w:b/>
                <w:bCs/>
                <w:color w:val="auto"/>
                <w:sz w:val="18"/>
                <w:szCs w:val="18"/>
              </w:rPr>
              <w:t>erdő</w:t>
            </w:r>
            <w:r w:rsidR="00BC6A51" w:rsidRPr="003C1D34">
              <w:rPr>
                <w:rFonts w:asciiTheme="minorHAnsi" w:eastAsia="Arial Unicode MS" w:hAnsiTheme="minorHAnsi" w:cs="Times New Roman"/>
                <w:b/>
                <w:bCs/>
                <w:color w:val="auto"/>
                <w:sz w:val="18"/>
                <w:szCs w:val="18"/>
              </w:rPr>
              <w:t xml:space="preserve"> </w:t>
            </w:r>
            <w:r w:rsidRPr="003C1D34">
              <w:rPr>
                <w:rFonts w:asciiTheme="minorHAnsi" w:eastAsia="Arial Unicode MS" w:hAnsiTheme="minorHAnsi" w:cs="Times New Roman"/>
                <w:b/>
                <w:bCs/>
                <w:color w:val="auto"/>
                <w:sz w:val="18"/>
                <w:szCs w:val="18"/>
              </w:rPr>
              <w:t xml:space="preserve">gazdálkodás, halászat </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BC6A51">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bányászat, kőfejtés, fe</w:t>
            </w:r>
            <w:r w:rsidR="00BC6A51" w:rsidRPr="003C1D34">
              <w:rPr>
                <w:rFonts w:asciiTheme="minorHAnsi" w:eastAsia="Arial Unicode MS" w:hAnsiTheme="minorHAnsi" w:cs="Times New Roman"/>
                <w:b/>
                <w:bCs/>
                <w:color w:val="auto"/>
                <w:sz w:val="18"/>
                <w:szCs w:val="18"/>
              </w:rPr>
              <w:t xml:space="preserve">ldolgozóipar, villamosenergia </w:t>
            </w:r>
            <w:r w:rsidRPr="003C1D34">
              <w:rPr>
                <w:rFonts w:asciiTheme="minorHAnsi" w:eastAsia="Arial Unicode MS" w:hAnsiTheme="minorHAnsi" w:cs="Times New Roman"/>
                <w:b/>
                <w:bCs/>
                <w:color w:val="auto"/>
                <w:sz w:val="18"/>
                <w:szCs w:val="18"/>
              </w:rPr>
              <w:t>gáz, gőzellátás, légkondicionálás, vízellátás, szennyvíz gyűjtése, kezelése, hulladék</w:t>
            </w:r>
            <w:r w:rsidR="008F3549">
              <w:rPr>
                <w:rFonts w:asciiTheme="minorHAnsi" w:eastAsia="Arial Unicode MS" w:hAnsiTheme="minorHAnsi" w:cs="Times New Roman"/>
                <w:b/>
                <w:bCs/>
                <w:color w:val="auto"/>
                <w:sz w:val="18"/>
                <w:szCs w:val="18"/>
              </w:rPr>
              <w:t>-</w:t>
            </w:r>
            <w:r w:rsidRPr="003C1D34">
              <w:rPr>
                <w:rFonts w:asciiTheme="minorHAnsi" w:eastAsia="Arial Unicode MS" w:hAnsiTheme="minorHAnsi" w:cs="Times New Roman"/>
                <w:b/>
                <w:bCs/>
                <w:color w:val="auto"/>
                <w:sz w:val="18"/>
                <w:szCs w:val="18"/>
              </w:rPr>
              <w:t>gazdálkodás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bányászat, kőfejtés </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feldolgozó</w:t>
            </w:r>
            <w:r w:rsidR="00BC6A51" w:rsidRPr="003C1D34">
              <w:rPr>
                <w:rFonts w:asciiTheme="minorHAnsi" w:eastAsia="Arial Unicode MS" w:hAnsiTheme="minorHAnsi" w:cs="Times New Roman"/>
                <w:b/>
                <w:bCs/>
                <w:color w:val="auto"/>
                <w:sz w:val="18"/>
                <w:szCs w:val="18"/>
              </w:rPr>
              <w:t xml:space="preserve"> </w:t>
            </w:r>
            <w:r w:rsidRPr="003C1D34">
              <w:rPr>
                <w:rFonts w:asciiTheme="minorHAnsi" w:eastAsia="Arial Unicode MS" w:hAnsiTheme="minorHAnsi" w:cs="Times New Roman"/>
                <w:b/>
                <w:bCs/>
                <w:color w:val="auto"/>
                <w:sz w:val="18"/>
                <w:szCs w:val="18"/>
              </w:rPr>
              <w:t xml:space="preserve">ipar </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A13C30"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villamosenergia</w:t>
            </w:r>
            <w:r w:rsidR="004601BE" w:rsidRPr="003C1D34">
              <w:rPr>
                <w:rFonts w:asciiTheme="minorHAnsi" w:eastAsia="Arial Unicode MS" w:hAnsiTheme="minorHAnsi" w:cs="Times New Roman"/>
                <w:b/>
                <w:bCs/>
                <w:color w:val="auto"/>
                <w:sz w:val="18"/>
                <w:szCs w:val="18"/>
              </w:rPr>
              <w:t xml:space="preserve"> gáz-, gőzellátás,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vízellátás, szennyvíz gyűjtése, kezelése, hulladékgazdálkodás, szennyeződés</w:t>
            </w:r>
            <w:r w:rsidR="008F3549">
              <w:rPr>
                <w:rFonts w:asciiTheme="minorHAnsi" w:eastAsia="Arial Unicode MS" w:hAnsiTheme="minorHAnsi" w:cs="Times New Roman"/>
                <w:b/>
                <w:bCs/>
                <w:color w:val="auto"/>
                <w:sz w:val="18"/>
                <w:szCs w:val="18"/>
              </w:rPr>
              <w:t>-</w:t>
            </w:r>
            <w:r w:rsidRPr="003C1D34">
              <w:rPr>
                <w:rFonts w:asciiTheme="minorHAnsi" w:eastAsia="Arial Unicode MS" w:hAnsiTheme="minorHAnsi" w:cs="Times New Roman"/>
                <w:b/>
                <w:bCs/>
                <w:color w:val="auto"/>
                <w:sz w:val="18"/>
                <w:szCs w:val="18"/>
              </w:rPr>
              <w:t xml:space="preserve">mentesítés </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építőipar </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kereskedelem, gépjárműjavítás </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szállítás, raktározás </w:t>
            </w:r>
          </w:p>
        </w:tc>
        <w:tc>
          <w:tcPr>
            <w:tcW w:w="11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szálláshely-szolgáltatás, vendéglátás </w:t>
            </w:r>
          </w:p>
        </w:tc>
        <w:tc>
          <w:tcPr>
            <w:tcW w:w="1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hideMark/>
          </w:tcPr>
          <w:p w:rsidR="004601BE" w:rsidRPr="003C1D34" w:rsidRDefault="004601BE" w:rsidP="00A13C30">
            <w:pPr>
              <w:spacing w:after="0" w:line="240" w:lineRule="auto"/>
              <w:rPr>
                <w:rFonts w:asciiTheme="minorHAnsi" w:eastAsia="Arial Unicode MS" w:hAnsiTheme="minorHAnsi" w:cs="Times New Roman"/>
                <w:b/>
                <w:bCs/>
                <w:color w:val="auto"/>
                <w:sz w:val="18"/>
                <w:szCs w:val="18"/>
              </w:rPr>
            </w:pPr>
            <w:r w:rsidRPr="003C1D34">
              <w:rPr>
                <w:rFonts w:asciiTheme="minorHAnsi" w:eastAsia="Arial Unicode MS" w:hAnsiTheme="minorHAnsi" w:cs="Times New Roman"/>
                <w:b/>
                <w:bCs/>
                <w:color w:val="auto"/>
                <w:sz w:val="18"/>
                <w:szCs w:val="18"/>
              </w:rPr>
              <w:t xml:space="preserve">információ, kommunikáció </w:t>
            </w:r>
          </w:p>
        </w:tc>
      </w:tr>
      <w:tr w:rsidR="004601BE" w:rsidRPr="003C1D34" w:rsidTr="008F3549">
        <w:trPr>
          <w:trHeight w:val="600"/>
        </w:trPr>
        <w:tc>
          <w:tcPr>
            <w:tcW w:w="1560"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22</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633</w:t>
            </w:r>
          </w:p>
        </w:tc>
        <w:tc>
          <w:tcPr>
            <w:tcW w:w="1560"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51</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304</w:t>
            </w:r>
          </w:p>
        </w:tc>
        <w:tc>
          <w:tcPr>
            <w:tcW w:w="992"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440</w:t>
            </w:r>
          </w:p>
        </w:tc>
        <w:tc>
          <w:tcPr>
            <w:tcW w:w="992"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48</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318</w:t>
            </w:r>
          </w:p>
        </w:tc>
        <w:tc>
          <w:tcPr>
            <w:tcW w:w="1418"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608</w:t>
            </w:r>
          </w:p>
        </w:tc>
        <w:tc>
          <w:tcPr>
            <w:tcW w:w="1984"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938</w:t>
            </w:r>
          </w:p>
        </w:tc>
        <w:tc>
          <w:tcPr>
            <w:tcW w:w="851"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55</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544</w:t>
            </w:r>
          </w:p>
        </w:tc>
        <w:tc>
          <w:tcPr>
            <w:tcW w:w="1417"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133</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866</w:t>
            </w:r>
          </w:p>
        </w:tc>
        <w:tc>
          <w:tcPr>
            <w:tcW w:w="992"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23</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315</w:t>
            </w:r>
          </w:p>
        </w:tc>
        <w:tc>
          <w:tcPr>
            <w:tcW w:w="1115"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30</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827</w:t>
            </w:r>
          </w:p>
        </w:tc>
        <w:tc>
          <w:tcPr>
            <w:tcW w:w="1544" w:type="dxa"/>
            <w:tcBorders>
              <w:top w:val="single" w:sz="4" w:space="0" w:color="FFFFFF" w:themeColor="background1"/>
            </w:tcBorders>
            <w:shd w:val="clear" w:color="auto" w:fill="auto"/>
            <w:noWrap/>
            <w:vAlign w:val="bottom"/>
            <w:hideMark/>
          </w:tcPr>
          <w:p w:rsidR="004601BE" w:rsidRPr="003C1D34" w:rsidRDefault="004601BE" w:rsidP="004601BE">
            <w:pPr>
              <w:spacing w:after="0" w:line="240" w:lineRule="auto"/>
              <w:jc w:val="right"/>
              <w:rPr>
                <w:rFonts w:asciiTheme="minorHAnsi" w:eastAsia="Times New Roman" w:hAnsiTheme="minorHAnsi" w:cs="Times New Roman"/>
                <w:color w:val="auto"/>
                <w:sz w:val="24"/>
                <w:szCs w:val="24"/>
              </w:rPr>
            </w:pPr>
            <w:r w:rsidRPr="003C1D34">
              <w:rPr>
                <w:rFonts w:asciiTheme="minorHAnsi" w:eastAsia="Times New Roman" w:hAnsiTheme="minorHAnsi" w:cs="Times New Roman"/>
                <w:color w:val="auto"/>
                <w:sz w:val="24"/>
                <w:szCs w:val="24"/>
              </w:rPr>
              <w:t>33</w:t>
            </w:r>
            <w:r w:rsidR="00EF65FA" w:rsidRPr="003C1D34">
              <w:rPr>
                <w:rFonts w:asciiTheme="minorHAnsi" w:eastAsia="Times New Roman" w:hAnsiTheme="minorHAnsi" w:cs="Times New Roman"/>
                <w:color w:val="auto"/>
                <w:sz w:val="24"/>
                <w:szCs w:val="24"/>
              </w:rPr>
              <w:t xml:space="preserve"> </w:t>
            </w:r>
            <w:r w:rsidRPr="003C1D34">
              <w:rPr>
                <w:rFonts w:asciiTheme="minorHAnsi" w:eastAsia="Times New Roman" w:hAnsiTheme="minorHAnsi" w:cs="Times New Roman"/>
                <w:color w:val="auto"/>
                <w:sz w:val="24"/>
                <w:szCs w:val="24"/>
              </w:rPr>
              <w:t>685</w:t>
            </w:r>
          </w:p>
        </w:tc>
      </w:tr>
    </w:tbl>
    <w:p w:rsidR="004601BE" w:rsidRPr="003C1D34" w:rsidRDefault="004601BE" w:rsidP="00A237A9">
      <w:pPr>
        <w:jc w:val="both"/>
        <w:rPr>
          <w:rFonts w:asciiTheme="minorHAnsi" w:hAnsiTheme="minorHAnsi" w:cs="Times New Roman"/>
          <w:sz w:val="24"/>
          <w:szCs w:val="24"/>
        </w:rPr>
        <w:sectPr w:rsidR="004601BE" w:rsidRPr="003C1D34" w:rsidSect="004601BE">
          <w:pgSz w:w="16838" w:h="11906" w:orient="landscape"/>
          <w:pgMar w:top="1417" w:right="1417" w:bottom="1417" w:left="1417" w:header="708" w:footer="708" w:gutter="0"/>
          <w:cols w:space="708"/>
          <w:docGrid w:linePitch="360"/>
        </w:sectPr>
      </w:pPr>
    </w:p>
    <w:p w:rsidR="00A237A9" w:rsidRPr="003C1D34" w:rsidRDefault="00A237A9" w:rsidP="00A237A9">
      <w:pPr>
        <w:jc w:val="both"/>
        <w:rPr>
          <w:rFonts w:asciiTheme="minorHAnsi" w:eastAsia="Arial" w:hAnsiTheme="minorHAnsi" w:cs="Times New Roman"/>
          <w:b/>
          <w:caps/>
          <w:sz w:val="24"/>
          <w:szCs w:val="24"/>
        </w:rPr>
      </w:pPr>
      <w:r w:rsidRPr="003C1D34">
        <w:rPr>
          <w:rFonts w:asciiTheme="minorHAnsi" w:eastAsia="Arial" w:hAnsiTheme="minorHAnsi" w:cs="Times New Roman"/>
          <w:b/>
          <w:caps/>
          <w:sz w:val="24"/>
          <w:szCs w:val="24"/>
        </w:rPr>
        <w:lastRenderedPageBreak/>
        <w:t xml:space="preserve">Békés megye munkaerő-piaci helyzete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A 2000-2010-es években a régióbeli megyék közül Békés megye foglalkoztatottsági rátája volt a legalacsonyabb. Ezt támasztják alá a KSH 2013. III. negyedéves adatai is, amely szerint a foglalkoztatottsági arány a következőképpen alakul a Dél-alföldi régióban: Bács-Kiskun 51,1%; Csongrád 50,4%; Békés 50,3%. A munkanélküliségi ráta nőtt az évtized során, a növekedés Békés megyében bizonyult a leggyorsabbnak.</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Békés megye kül- és belföldi tőkevonzó képessége egyaránt alacsony, egy főre jutó GDP-t tekintve a második legrosszabb helyzetű. A rendszerváltás óta a megye munkaerő megtartó képessége folyamatosan romlik, a munkaképes korú lakosság egyre növekvő számban hagyja el a térséget.</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A foglalkoztatottak folyamatosan és jelentősen csökkenő aránya az utóbbi években csekély növekedést mutat, amelyhez minimálisan javuló munkanélküliségi mutatók társultak.</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 xml:space="preserve">A KSH munkaerő-felmérése szerint a megyében élő 15-74 éves népesség gazdasági aktivitása 2013. harmadik negyedévében is elmaradt az országos átlagtól, de az egy évvel korábbihoz viszonyítva kedvezőbben alakult. 2013. IV. negyedévben az aktív népesség 55%-a volt jelen a megye munkaerőpiacán, 132,7 ezer fő foglalkoztatottként, 15 ezer fő munkanélküliként.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 xml:space="preserve">A foglalkoztatottak száma egy év alatt 348, a munkanélkülieké pedig 444 fővel csökkent. A régió másik két megyéjében a foglalkoztatottak száma nőtt, miközben Bács-Kiskun megyében emelkedett, Csongrádban pedig csökkent a munkanélküliek száma.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 xml:space="preserve">Békés megyében az aktivitási arány 0,2 százalékponttal emelkedett, melyen belül a munkanélküliségi ráta 0,2 százalékponttal csökkent, a foglalkoztatásé viszont 0,3 százalékponttal haladta meg az egy évvel korábbit.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A megye aktivitási és foglalkoztatási mutatói továbbra is alacsonyabbak az országos és a régiós átlagnál, egy év alatt nőtt a különbség. A munkanélküliségi ráta mértéke azonban egy százalékpontra megközelítette az országos átlagot, a régiósnál pedig 0,1 százalékponttal kedvezőbben alakult.</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 xml:space="preserve">A KSH munkaerő-felmérése szerint 2013-ban a megyében élők gazdasági aktivitása minden negyedévben magasabb volt az egy évvel korábbihoz képest, de az országos átlagtól való elmaradása nem mérséklődött.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2013-ban Békés megyében folyamatosan csökkent a nyilvántartott álláskeresők létszáma, a Nemzeti Foglalkoztatási Szolgálat adatai szerint december végén 16 608 főt regisztráltak, 8 ezer fővel kevesebbet az egy évvel korábbinál. A nyilvántartott álláskeresők munkavállalási korú népességhez viszonyított aránya is csökkenő tendenciát mutat, decemberben 6,9%-ot mértek, 3,4 százalékponttal kevesebbet az egy évvel korábbinál. A 2012. évivel ellentétben a nyilvántartott álláskeresők többsége férfi. 2013 decemberében az álláskeresők harmada legfeljebb általános iskolát, 34%-a szakiskolát, szakmunkásképzőt végzett, 28%-a érettségivel, 4,1%-a pedig főiskolai, egyetemi diplomával rendelkezett. A nyilvántartott álláskeresők korszerkezete kissé módosult egy év alatt, a fiatalabbak és az idősebbek aránya 0,3, illetve 1,5 százalékponttal nőtt, míg a többieké csökkent. 2013-ban a 20 évesnél fiatalabb álláskeresők aránya 2,5%, a 20–49 éveseké 71,4% és az 50 évesnél idősebbeké 26,1% volt. A nyilvántartott álláskeresők 28%-a – 2012 decemberéhez hasonlóan – több mint egy éve szerepel a nyilvántartásban. A Békés megyei pályakezdő álláskeresők száma szintén mérséklődött, számuk 2013. december végén 2092 fő volt, az előző év azonos időszakához képest 727 fővel kevesebb. A bejelentett álláshelyek száma 2013 végén 1991, ami 875-tel több az egy évvel korábbinál. A szabad álláshelyek számának bővülése, valamint az álláskeresők számának csökkenése javított az elhelyezkedési esélyeken.</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lastRenderedPageBreak/>
        <w:t>2013. szeptemberében Békés megye kirendeltségein 11.243 db új álláshely került bejelentésre. A hónap elején már rendelkezésre álló 445 álláshellyel együtt ez összességében 11.688 álláshely kínálatot jelentett.</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 xml:space="preserve">A megyében a 4 főnél többet foglalkoztató megyei székhelyű vállalkozásoknál, a költségvetési intézményeknél és a megfigyelt nonprofit szervezeteknél 2013-ban átlagosan 69,9 ezer főt alkalmaztak, 1,8%-kal többet, mint az előző évben. A megyei növekedés mértéke 0,6, illetve 0,9 százalékponttal meghaladta a régiós és az országos átlagot. Békés megyében a fizikai foglalkozásúak létszámbővülése 2,5%, a szellemi foglalkozásúaké ennél szerényebb mértékű, 0,5%-os volt.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 xml:space="preserve">Valamennyi termelő (mezőgazdaság, ipar, építőipar) gazdasági ágban összességében csökkent az alkalmazásban állók száma. A termelő gazdasági ágak foglalkoztatotti létszámának visszaesését elsősorban a fizikai munkakörben dolgozók létszámcsökkenése okozta, mivel a szellemi foglakozásúak száma emelkedett. A legnagyobb arányú csökkenés (6,1%) az építőiparban következett be, ahol mintegy tizedével mérséklődött a fizikaiak száma, és közel 12%-kal nőtt a szellemi foglalkozásúaké. A szolgáltatási ágak többségében növekedett a létszám. </w:t>
      </w:r>
    </w:p>
    <w:p w:rsidR="00A237A9" w:rsidRPr="008F3549" w:rsidRDefault="00A237A9" w:rsidP="00A237A9">
      <w:pPr>
        <w:jc w:val="both"/>
        <w:rPr>
          <w:rFonts w:asciiTheme="minorHAnsi" w:hAnsiTheme="minorHAnsi" w:cs="Times New Roman"/>
          <w:szCs w:val="24"/>
        </w:rPr>
      </w:pPr>
      <w:r w:rsidRPr="008F3549">
        <w:rPr>
          <w:rFonts w:asciiTheme="minorHAnsi" w:eastAsia="Arial" w:hAnsiTheme="minorHAnsi" w:cs="Times New Roman"/>
          <w:szCs w:val="24"/>
        </w:rPr>
        <w:t>A nagyobb súllyal rendelkező szolgáltató ágak közül 15–15%-kal emelkedett az egészségügy, szociális ellátás, az adminisztratív szolgáltatás és a tudományos tevékenység ágakban alkalmazásban állók száma. Kisebb mértékben, de bővült a kereskedelem és a művészet és szabadidő gazdasági ágak létszáma is. Az oktatás területén is jelentős létszámcsökkenés következett be, ahol mintegy tizedével dolgoztak kevesebben az egy évvel korábbinál. A szállítás, raktározás és a vendéglátásban kisebb mértékben; 4, illetve 3,5%-kal volt kevesebb alkalmazott 2013-ban.</w:t>
      </w:r>
    </w:p>
    <w:p w:rsidR="00A237A9" w:rsidRDefault="00A237A9" w:rsidP="00A237A9">
      <w:pPr>
        <w:spacing w:after="0" w:line="240" w:lineRule="auto"/>
        <w:jc w:val="both"/>
        <w:rPr>
          <w:rFonts w:asciiTheme="minorHAnsi" w:eastAsia="Arial" w:hAnsiTheme="minorHAnsi" w:cs="Times New Roman"/>
          <w:szCs w:val="24"/>
        </w:rPr>
      </w:pPr>
      <w:r w:rsidRPr="008F3549">
        <w:rPr>
          <w:rFonts w:asciiTheme="minorHAnsi" w:eastAsia="Arial" w:hAnsiTheme="minorHAnsi" w:cs="Times New Roman"/>
          <w:szCs w:val="24"/>
        </w:rPr>
        <w:t>A teljes munkaidőben alkalmazásban állók havi bruttó átlagkeresete 168 ezer forint volt, a fizikaiak több mint 133 ezer, a szellemi foglalkozásúak 221 ezer forintot kerestek. A megyei átlagkereset 3,8%-kal nőtt egy év alatt, amely kissé elmaradt a régió átlagától, de 0,4 százalékponttal meghaladta az országosat. Békés megyében az alkalmazásban állók átlagosan több mint 62 ezer forinttal kerestek kevesebbet, mint az országos átlag, a régióstól pedig 15 ezer forint volt az elmaradás. Legmagasabb átlagkeresettel, több mint 289 ezer forinttal, a pénzügyi szolgáltatásban dolgozók, a legalacsonyabbal, 124 ezer forinttal, a szálláshely-szolgáltatás, vendéglátásban alkalmazottak rendelkeztek. A családi kedvezmények nélküli nettó 110 ezer forintos átlagkereset 4,3%-kal haladta meg a 2012. évi átlagot. 2013-ban a Békés megyei nettó átlagkeresetek elmaradása az országos és a régió átlagától 41 ezer, illetve 9,7 ezer forintra nőtt.</w:t>
      </w:r>
    </w:p>
    <w:p w:rsidR="00A237A9" w:rsidRDefault="00A237A9" w:rsidP="00BC6A51">
      <w:pPr>
        <w:spacing w:line="240" w:lineRule="auto"/>
        <w:jc w:val="both"/>
        <w:rPr>
          <w:rFonts w:asciiTheme="minorHAnsi" w:eastAsia="Arial" w:hAnsiTheme="minorHAnsi" w:cs="Times New Roman"/>
          <w:szCs w:val="24"/>
        </w:rPr>
      </w:pPr>
      <w:r w:rsidRPr="008F3549">
        <w:rPr>
          <w:rFonts w:asciiTheme="minorHAnsi" w:eastAsia="Arial" w:hAnsiTheme="minorHAnsi" w:cs="Times New Roman"/>
          <w:szCs w:val="24"/>
        </w:rPr>
        <w:t>A sikeres munkaerő-piaci részvétel egyik feltétele a foglalkoztatottak megfelelő iskolai végzettsége: ebben az összefüggésben vizsgálva a mutatókat az álláskeresők 33%-a legfeljebb általános iskolai, 34,34%-uk szakmunkás, illetve szakiskolai, 28,49%-uk középiskolai, 4,8%-uk főiskolai, illetve egyetemi végzettséggel rendelkezik Békés megyében.</w:t>
      </w:r>
      <w:r w:rsidRPr="008F3549">
        <w:rPr>
          <w:rFonts w:asciiTheme="minorHAnsi" w:eastAsia="Arial" w:hAnsiTheme="minorHAnsi" w:cs="Times New Roman"/>
          <w:b/>
          <w:szCs w:val="24"/>
        </w:rPr>
        <w:t xml:space="preserve"> </w:t>
      </w:r>
      <w:r w:rsidRPr="008F3549">
        <w:rPr>
          <w:rFonts w:asciiTheme="minorHAnsi" w:eastAsia="Arial" w:hAnsiTheme="minorHAnsi" w:cs="Times New Roman"/>
          <w:szCs w:val="24"/>
        </w:rPr>
        <w:t xml:space="preserve">Az álláskeresők 12%-a pályakezdő. </w:t>
      </w:r>
    </w:p>
    <w:p w:rsidR="008F3549" w:rsidRPr="008F3549" w:rsidRDefault="008F3549" w:rsidP="008F3549">
      <w:pPr>
        <w:spacing w:after="0" w:line="240" w:lineRule="auto"/>
        <w:jc w:val="both"/>
        <w:rPr>
          <w:rFonts w:asciiTheme="minorHAnsi" w:hAnsiTheme="minorHAnsi" w:cs="Times New Roman"/>
          <w:szCs w:val="24"/>
        </w:rPr>
      </w:pPr>
    </w:p>
    <w:p w:rsidR="005A7481" w:rsidRPr="008F3549" w:rsidRDefault="00ED2E0B" w:rsidP="005A7481">
      <w:pPr>
        <w:pStyle w:val="Kpalrs"/>
        <w:keepNext/>
        <w:spacing w:after="0"/>
        <w:jc w:val="center"/>
        <w:rPr>
          <w:rFonts w:asciiTheme="minorHAnsi" w:hAnsiTheme="minorHAnsi" w:cs="Times New Roman"/>
          <w:noProof/>
          <w:color w:val="auto"/>
          <w:sz w:val="22"/>
          <w:szCs w:val="24"/>
        </w:rPr>
      </w:pPr>
      <w:r w:rsidRPr="008F3549">
        <w:rPr>
          <w:rFonts w:asciiTheme="minorHAnsi" w:hAnsiTheme="minorHAnsi" w:cs="Times New Roman"/>
          <w:color w:val="auto"/>
          <w:sz w:val="22"/>
          <w:szCs w:val="24"/>
        </w:rPr>
        <w:fldChar w:fldCharType="begin"/>
      </w:r>
      <w:r w:rsidR="005A7481" w:rsidRPr="008F3549">
        <w:rPr>
          <w:rFonts w:asciiTheme="minorHAnsi" w:hAnsiTheme="minorHAnsi" w:cs="Times New Roman"/>
          <w:color w:val="auto"/>
          <w:sz w:val="22"/>
          <w:szCs w:val="24"/>
        </w:rPr>
        <w:instrText xml:space="preserve"> SEQ táblázat \* ARABIC </w:instrText>
      </w:r>
      <w:r w:rsidRPr="008F3549">
        <w:rPr>
          <w:rFonts w:asciiTheme="minorHAnsi" w:hAnsiTheme="minorHAnsi" w:cs="Times New Roman"/>
          <w:color w:val="auto"/>
          <w:sz w:val="22"/>
          <w:szCs w:val="24"/>
        </w:rPr>
        <w:fldChar w:fldCharType="separate"/>
      </w:r>
      <w:r w:rsidR="005634ED">
        <w:rPr>
          <w:rFonts w:asciiTheme="minorHAnsi" w:hAnsiTheme="minorHAnsi" w:cs="Times New Roman"/>
          <w:noProof/>
          <w:color w:val="auto"/>
          <w:sz w:val="22"/>
          <w:szCs w:val="24"/>
        </w:rPr>
        <w:t>9</w:t>
      </w:r>
      <w:r w:rsidRPr="008F3549">
        <w:rPr>
          <w:rFonts w:asciiTheme="minorHAnsi" w:hAnsiTheme="minorHAnsi" w:cs="Times New Roman"/>
          <w:color w:val="auto"/>
          <w:sz w:val="22"/>
          <w:szCs w:val="24"/>
        </w:rPr>
        <w:fldChar w:fldCharType="end"/>
      </w:r>
      <w:r w:rsidR="005A7481" w:rsidRPr="008F3549">
        <w:rPr>
          <w:rFonts w:asciiTheme="minorHAnsi" w:hAnsiTheme="minorHAnsi" w:cs="Times New Roman"/>
          <w:color w:val="auto"/>
          <w:sz w:val="22"/>
          <w:szCs w:val="24"/>
        </w:rPr>
        <w:t>. táblázat A nyilvántartott álláskeresők száma Békés megyében</w:t>
      </w:r>
    </w:p>
    <w:p w:rsidR="0035707F" w:rsidRPr="008F3549" w:rsidRDefault="005A7481" w:rsidP="008F3549">
      <w:pPr>
        <w:spacing w:after="120"/>
        <w:jc w:val="center"/>
        <w:rPr>
          <w:rFonts w:asciiTheme="minorHAnsi" w:hAnsiTheme="minorHAnsi" w:cs="Times New Roman"/>
          <w:i/>
          <w:color w:val="auto"/>
          <w:szCs w:val="24"/>
        </w:rPr>
      </w:pPr>
      <w:r w:rsidRPr="008F3549">
        <w:rPr>
          <w:rFonts w:asciiTheme="minorHAnsi" w:hAnsiTheme="minorHAnsi" w:cs="Times New Roman"/>
          <w:i/>
          <w:color w:val="auto"/>
          <w:szCs w:val="24"/>
        </w:rPr>
        <w:t>Forrás: KSH 2013-as évi adatai alapján saját szerkesztés</w:t>
      </w:r>
    </w:p>
    <w:tbl>
      <w:tblPr>
        <w:tblW w:w="5000" w:type="pct"/>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1357"/>
        <w:gridCol w:w="2541"/>
        <w:gridCol w:w="1546"/>
        <w:gridCol w:w="1656"/>
        <w:gridCol w:w="1961"/>
      </w:tblGrid>
      <w:tr w:rsidR="00A237A9" w:rsidRPr="003C1D34" w:rsidTr="008F3549">
        <w:trPr>
          <w:trHeight w:val="640"/>
          <w:jc w:val="center"/>
        </w:trPr>
        <w:tc>
          <w:tcPr>
            <w:tcW w:w="2151"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both"/>
              <w:rPr>
                <w:rFonts w:asciiTheme="minorHAnsi" w:hAnsiTheme="minorHAnsi" w:cs="Times New Roman"/>
              </w:rPr>
            </w:pPr>
            <w:r w:rsidRPr="003C1D34">
              <w:rPr>
                <w:rFonts w:asciiTheme="minorHAnsi" w:eastAsia="Arial" w:hAnsiTheme="minorHAnsi" w:cs="Times New Roman"/>
                <w:b/>
              </w:rPr>
              <w:t>Regisztrált álláskeresők száma iskolai végzettség szerint</w:t>
            </w:r>
          </w:p>
        </w:tc>
        <w:tc>
          <w:tcPr>
            <w:tcW w:w="8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both"/>
              <w:rPr>
                <w:rFonts w:asciiTheme="minorHAnsi" w:hAnsiTheme="minorHAnsi" w:cs="Times New Roman"/>
              </w:rPr>
            </w:pPr>
            <w:r w:rsidRPr="003C1D34">
              <w:rPr>
                <w:rFonts w:asciiTheme="minorHAnsi" w:eastAsia="Arial" w:hAnsiTheme="minorHAnsi" w:cs="Times New Roman"/>
              </w:rPr>
              <w:t>Nem pályakezdő álláskereső</w:t>
            </w:r>
          </w:p>
        </w:tc>
        <w:tc>
          <w:tcPr>
            <w:tcW w:w="91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both"/>
              <w:rPr>
                <w:rFonts w:asciiTheme="minorHAnsi" w:hAnsiTheme="minorHAnsi" w:cs="Times New Roman"/>
              </w:rPr>
            </w:pPr>
            <w:r w:rsidRPr="003C1D34">
              <w:rPr>
                <w:rFonts w:asciiTheme="minorHAnsi" w:eastAsia="Arial" w:hAnsiTheme="minorHAnsi" w:cs="Times New Roman"/>
              </w:rPr>
              <w:t>Pályakezdő álláskereső</w:t>
            </w:r>
          </w:p>
        </w:tc>
        <w:tc>
          <w:tcPr>
            <w:tcW w:w="10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rsidR="00A237A9" w:rsidRPr="003C1D34" w:rsidRDefault="00A237A9" w:rsidP="00A237A9">
            <w:pPr>
              <w:spacing w:line="240" w:lineRule="auto"/>
              <w:jc w:val="both"/>
              <w:rPr>
                <w:rFonts w:asciiTheme="minorHAnsi" w:hAnsiTheme="minorHAnsi" w:cs="Times New Roman"/>
              </w:rPr>
            </w:pPr>
            <w:r w:rsidRPr="003C1D34">
              <w:rPr>
                <w:rFonts w:asciiTheme="minorHAnsi" w:eastAsia="Arial" w:hAnsiTheme="minorHAnsi" w:cs="Times New Roman"/>
                <w:b/>
              </w:rPr>
              <w:t>nyilvántartott álláskereső</w:t>
            </w:r>
          </w:p>
        </w:tc>
      </w:tr>
      <w:tr w:rsidR="00A237A9" w:rsidRPr="003C1D34" w:rsidTr="008F3549">
        <w:trPr>
          <w:trHeight w:val="260"/>
          <w:jc w:val="center"/>
        </w:trPr>
        <w:tc>
          <w:tcPr>
            <w:tcW w:w="749" w:type="pct"/>
            <w:vMerge w:val="restart"/>
            <w:tcBorders>
              <w:top w:val="single" w:sz="4" w:space="0" w:color="FFFFFF" w:themeColor="background1"/>
            </w:tcBorders>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t>alapfokú</w:t>
            </w:r>
          </w:p>
        </w:tc>
        <w:tc>
          <w:tcPr>
            <w:tcW w:w="1401" w:type="pct"/>
            <w:tcBorders>
              <w:top w:val="single" w:sz="4" w:space="0" w:color="FFFFFF" w:themeColor="background1"/>
            </w:tcBorders>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ált. isk. végzettség nélkül</w:t>
            </w:r>
          </w:p>
        </w:tc>
        <w:tc>
          <w:tcPr>
            <w:tcW w:w="853" w:type="pct"/>
            <w:tcBorders>
              <w:top w:val="single" w:sz="4" w:space="0" w:color="FFFFFF" w:themeColor="background1"/>
            </w:tcBorders>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536</w:t>
            </w:r>
          </w:p>
        </w:tc>
        <w:tc>
          <w:tcPr>
            <w:tcW w:w="914" w:type="pct"/>
            <w:tcBorders>
              <w:top w:val="single" w:sz="4" w:space="0" w:color="FFFFFF" w:themeColor="background1"/>
            </w:tcBorders>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32</w:t>
            </w:r>
          </w:p>
        </w:tc>
        <w:tc>
          <w:tcPr>
            <w:tcW w:w="1083" w:type="pct"/>
            <w:tcBorders>
              <w:top w:val="single" w:sz="4" w:space="0" w:color="FFFFFF" w:themeColor="background1"/>
            </w:tcBorders>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568</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általános iskola</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w:t>
            </w:r>
            <w:r w:rsidR="00760626"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790</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843</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7</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633</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shd w:val="clear" w:color="auto" w:fill="BFBFBF"/>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t>alapfokú</w:t>
            </w:r>
          </w:p>
        </w:tc>
        <w:tc>
          <w:tcPr>
            <w:tcW w:w="853"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7</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327</w:t>
            </w:r>
          </w:p>
        </w:tc>
        <w:tc>
          <w:tcPr>
            <w:tcW w:w="914"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875</w:t>
            </w:r>
          </w:p>
        </w:tc>
        <w:tc>
          <w:tcPr>
            <w:tcW w:w="1083"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8</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202</w:t>
            </w:r>
          </w:p>
        </w:tc>
      </w:tr>
      <w:tr w:rsidR="00A237A9" w:rsidRPr="003C1D34" w:rsidTr="008F3549">
        <w:trPr>
          <w:trHeight w:val="260"/>
          <w:jc w:val="center"/>
        </w:trPr>
        <w:tc>
          <w:tcPr>
            <w:tcW w:w="749" w:type="pct"/>
            <w:vMerge w:val="restar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lastRenderedPageBreak/>
              <w:t>középfokú</w:t>
            </w: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szakiskola</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414</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109</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523</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szakmunkásképző</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w:t>
            </w:r>
            <w:r w:rsidR="00760626"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349</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547</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6</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896</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gimnázium</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w:t>
            </w:r>
            <w:r w:rsidR="00760626"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956</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693</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2</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649</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szakközépiskola</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2</w:t>
            </w:r>
            <w:r w:rsidR="00760626" w:rsidRPr="003C1D34">
              <w:rPr>
                <w:rFonts w:asciiTheme="minorHAnsi" w:eastAsia="Arial" w:hAnsiTheme="minorHAnsi" w:cs="Times New Roman"/>
                <w:sz w:val="24"/>
                <w:szCs w:val="24"/>
              </w:rPr>
              <w:t xml:space="preserve"> </w:t>
            </w:r>
            <w:r w:rsidRPr="003C1D34">
              <w:rPr>
                <w:rFonts w:asciiTheme="minorHAnsi" w:eastAsia="Arial" w:hAnsiTheme="minorHAnsi" w:cs="Times New Roman"/>
                <w:sz w:val="24"/>
                <w:szCs w:val="24"/>
              </w:rPr>
              <w:t>378</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539</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2</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917</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technikum</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505</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73</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578</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shd w:val="clear" w:color="auto" w:fill="BFBFBF"/>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t>középfokú</w:t>
            </w:r>
          </w:p>
        </w:tc>
        <w:tc>
          <w:tcPr>
            <w:tcW w:w="853"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11</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602</w:t>
            </w:r>
          </w:p>
        </w:tc>
        <w:tc>
          <w:tcPr>
            <w:tcW w:w="914"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961</w:t>
            </w:r>
          </w:p>
        </w:tc>
        <w:tc>
          <w:tcPr>
            <w:tcW w:w="1083"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13</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563</w:t>
            </w:r>
          </w:p>
        </w:tc>
      </w:tr>
      <w:tr w:rsidR="00A237A9" w:rsidRPr="003C1D34" w:rsidTr="008F3549">
        <w:trPr>
          <w:trHeight w:val="260"/>
          <w:jc w:val="center"/>
        </w:trPr>
        <w:tc>
          <w:tcPr>
            <w:tcW w:w="749" w:type="pct"/>
            <w:vMerge w:val="restar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t>felsőfokú</w:t>
            </w: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főiskola</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650</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85</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735</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sz w:val="24"/>
                <w:szCs w:val="24"/>
              </w:rPr>
              <w:t>egyetem</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158</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sz w:val="24"/>
                <w:szCs w:val="24"/>
              </w:rPr>
              <w:t>87</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245</w:t>
            </w:r>
          </w:p>
        </w:tc>
      </w:tr>
      <w:tr w:rsidR="00A237A9" w:rsidRPr="003C1D34" w:rsidTr="008F3549">
        <w:trPr>
          <w:trHeight w:val="260"/>
          <w:jc w:val="center"/>
        </w:trPr>
        <w:tc>
          <w:tcPr>
            <w:tcW w:w="749" w:type="pct"/>
            <w:vMerge/>
          </w:tcPr>
          <w:p w:rsidR="00A237A9" w:rsidRPr="003C1D34" w:rsidRDefault="00A237A9" w:rsidP="00A237A9">
            <w:pPr>
              <w:spacing w:line="240" w:lineRule="auto"/>
              <w:jc w:val="both"/>
              <w:rPr>
                <w:rFonts w:asciiTheme="minorHAnsi" w:hAnsiTheme="minorHAnsi" w:cs="Times New Roman"/>
                <w:sz w:val="24"/>
                <w:szCs w:val="24"/>
              </w:rPr>
            </w:pPr>
          </w:p>
        </w:tc>
        <w:tc>
          <w:tcPr>
            <w:tcW w:w="1401" w:type="pct"/>
            <w:shd w:val="clear" w:color="auto" w:fill="BFBFBF"/>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t>felsőfokú</w:t>
            </w:r>
          </w:p>
        </w:tc>
        <w:tc>
          <w:tcPr>
            <w:tcW w:w="853"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808</w:t>
            </w:r>
          </w:p>
        </w:tc>
        <w:tc>
          <w:tcPr>
            <w:tcW w:w="914"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172</w:t>
            </w:r>
          </w:p>
        </w:tc>
        <w:tc>
          <w:tcPr>
            <w:tcW w:w="1083" w:type="pct"/>
            <w:shd w:val="clear" w:color="auto" w:fill="BFBFBF"/>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980</w:t>
            </w:r>
          </w:p>
        </w:tc>
      </w:tr>
      <w:tr w:rsidR="00A237A9" w:rsidRPr="003C1D34" w:rsidTr="008F3549">
        <w:trPr>
          <w:trHeight w:val="260"/>
          <w:jc w:val="center"/>
        </w:trPr>
        <w:tc>
          <w:tcPr>
            <w:tcW w:w="2151" w:type="pct"/>
            <w:gridSpan w:val="2"/>
          </w:tcPr>
          <w:p w:rsidR="00A237A9" w:rsidRPr="003C1D34" w:rsidRDefault="00A237A9" w:rsidP="00A237A9">
            <w:pPr>
              <w:spacing w:line="240" w:lineRule="auto"/>
              <w:jc w:val="both"/>
              <w:rPr>
                <w:rFonts w:asciiTheme="minorHAnsi" w:hAnsiTheme="minorHAnsi" w:cs="Times New Roman"/>
                <w:sz w:val="24"/>
                <w:szCs w:val="24"/>
              </w:rPr>
            </w:pPr>
            <w:r w:rsidRPr="003C1D34">
              <w:rPr>
                <w:rFonts w:asciiTheme="minorHAnsi" w:eastAsia="Arial" w:hAnsiTheme="minorHAnsi" w:cs="Times New Roman"/>
                <w:b/>
                <w:sz w:val="24"/>
                <w:szCs w:val="24"/>
              </w:rPr>
              <w:t>Iskolai végzettségek összesen:</w:t>
            </w:r>
          </w:p>
        </w:tc>
        <w:tc>
          <w:tcPr>
            <w:tcW w:w="85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19</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737</w:t>
            </w:r>
          </w:p>
        </w:tc>
        <w:tc>
          <w:tcPr>
            <w:tcW w:w="914"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3</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007</w:t>
            </w:r>
          </w:p>
        </w:tc>
        <w:tc>
          <w:tcPr>
            <w:tcW w:w="1083" w:type="pct"/>
          </w:tcPr>
          <w:p w:rsidR="00A237A9" w:rsidRPr="003C1D34" w:rsidRDefault="00A237A9" w:rsidP="00A237A9">
            <w:pPr>
              <w:spacing w:line="240" w:lineRule="auto"/>
              <w:jc w:val="center"/>
              <w:rPr>
                <w:rFonts w:asciiTheme="minorHAnsi" w:hAnsiTheme="minorHAnsi" w:cs="Times New Roman"/>
                <w:sz w:val="24"/>
                <w:szCs w:val="24"/>
              </w:rPr>
            </w:pPr>
            <w:r w:rsidRPr="003C1D34">
              <w:rPr>
                <w:rFonts w:asciiTheme="minorHAnsi" w:eastAsia="Arial" w:hAnsiTheme="minorHAnsi" w:cs="Times New Roman"/>
                <w:b/>
                <w:sz w:val="24"/>
                <w:szCs w:val="24"/>
              </w:rPr>
              <w:t>22</w:t>
            </w:r>
            <w:r w:rsidR="00760626" w:rsidRPr="003C1D34">
              <w:rPr>
                <w:rFonts w:asciiTheme="minorHAnsi" w:eastAsia="Arial" w:hAnsiTheme="minorHAnsi" w:cs="Times New Roman"/>
                <w:b/>
                <w:sz w:val="24"/>
                <w:szCs w:val="24"/>
              </w:rPr>
              <w:t xml:space="preserve"> </w:t>
            </w:r>
            <w:r w:rsidRPr="003C1D34">
              <w:rPr>
                <w:rFonts w:asciiTheme="minorHAnsi" w:eastAsia="Arial" w:hAnsiTheme="minorHAnsi" w:cs="Times New Roman"/>
                <w:b/>
                <w:sz w:val="24"/>
                <w:szCs w:val="24"/>
              </w:rPr>
              <w:t>744</w:t>
            </w:r>
          </w:p>
        </w:tc>
      </w:tr>
    </w:tbl>
    <w:p w:rsidR="00A237A9" w:rsidRPr="001B3C41" w:rsidRDefault="00A237A9" w:rsidP="001B3C41">
      <w:pPr>
        <w:spacing w:after="0"/>
        <w:jc w:val="both"/>
        <w:rPr>
          <w:rFonts w:asciiTheme="minorHAnsi" w:hAnsiTheme="minorHAnsi" w:cs="Times New Roman"/>
          <w:szCs w:val="24"/>
        </w:rPr>
      </w:pPr>
    </w:p>
    <w:p w:rsidR="00A237A9" w:rsidRDefault="00A237A9" w:rsidP="001B3C41">
      <w:pPr>
        <w:spacing w:after="120" w:line="240" w:lineRule="auto"/>
        <w:jc w:val="both"/>
        <w:rPr>
          <w:rFonts w:asciiTheme="minorHAnsi" w:eastAsia="Arial" w:hAnsiTheme="minorHAnsi" w:cs="Times New Roman"/>
          <w:szCs w:val="24"/>
        </w:rPr>
      </w:pPr>
      <w:r w:rsidRPr="008F3549">
        <w:rPr>
          <w:rFonts w:asciiTheme="minorHAnsi" w:eastAsia="Arial" w:hAnsiTheme="minorHAnsi" w:cs="Times New Roman"/>
          <w:szCs w:val="24"/>
        </w:rPr>
        <w:t>Az Európai Unió „EU-2020 gazdasági stratégiája” a 20 és 64 év közöttiek foglalkoztatási rátáját a jelenlegi 69%-ról 75%-ra kívánja növelni a nők, az idősebb munkavállalók bevonása és a bevándorlók jobb munkaerő-piaci integrálása révén. Magyarország esetében ez 60,4%-ról kell, hogy elmozduljon 75%-ra.</w:t>
      </w:r>
    </w:p>
    <w:p w:rsidR="005741EE" w:rsidRDefault="0066626B" w:rsidP="001B3C41">
      <w:pPr>
        <w:spacing w:after="0" w:line="240" w:lineRule="auto"/>
        <w:jc w:val="both"/>
        <w:rPr>
          <w:rFonts w:asciiTheme="minorHAnsi" w:eastAsia="Arial" w:hAnsiTheme="minorHAnsi" w:cs="Times New Roman"/>
          <w:szCs w:val="24"/>
        </w:rPr>
      </w:pPr>
      <w:r>
        <w:rPr>
          <w:rFonts w:asciiTheme="minorHAnsi" w:eastAsia="Arial" w:hAnsiTheme="minorHAnsi" w:cs="Times New Roman"/>
          <w:szCs w:val="24"/>
        </w:rPr>
        <w:t>A közfoglalkoztatási programnak köszönhetően a megyében 2013-hoz képest másfélszeresére ugrott a közfoglalkoztatottak száma. Ennek a járásonkénti</w:t>
      </w:r>
      <w:r w:rsidR="00233BDC">
        <w:rPr>
          <w:rFonts w:asciiTheme="minorHAnsi" w:eastAsia="Arial" w:hAnsiTheme="minorHAnsi" w:cs="Times New Roman"/>
          <w:szCs w:val="24"/>
        </w:rPr>
        <w:t xml:space="preserve"> alakulását a következő táblázat foglalja össze</w:t>
      </w:r>
      <w:r w:rsidR="00233BDC">
        <w:rPr>
          <w:rStyle w:val="Lbjegyzet-hivatkozs"/>
          <w:rFonts w:asciiTheme="minorHAnsi" w:eastAsia="Arial" w:hAnsiTheme="minorHAnsi" w:cs="Times New Roman"/>
          <w:szCs w:val="24"/>
        </w:rPr>
        <w:footnoteReference w:id="11"/>
      </w:r>
      <w:r w:rsidR="00233BDC">
        <w:rPr>
          <w:rFonts w:asciiTheme="minorHAnsi" w:eastAsia="Arial" w:hAnsiTheme="minorHAnsi" w:cs="Times New Roman"/>
          <w:szCs w:val="24"/>
        </w:rPr>
        <w:t>:</w:t>
      </w:r>
    </w:p>
    <w:p w:rsidR="002A01BF" w:rsidRPr="001B3C41" w:rsidRDefault="002A01BF" w:rsidP="002A01BF">
      <w:pPr>
        <w:spacing w:after="0" w:line="240" w:lineRule="auto"/>
        <w:jc w:val="both"/>
        <w:rPr>
          <w:rFonts w:asciiTheme="minorHAnsi" w:hAnsiTheme="minorHAnsi" w:cs="Times New Roman"/>
          <w:szCs w:val="24"/>
        </w:rPr>
      </w:pPr>
    </w:p>
    <w:p w:rsidR="002A01BF" w:rsidRPr="008F3549" w:rsidRDefault="00ED2E0B" w:rsidP="002A01BF">
      <w:pPr>
        <w:pStyle w:val="Kpalrs"/>
        <w:keepNext/>
        <w:spacing w:after="0"/>
        <w:jc w:val="center"/>
        <w:rPr>
          <w:rFonts w:asciiTheme="minorHAnsi" w:hAnsiTheme="minorHAnsi" w:cs="Times New Roman"/>
          <w:noProof/>
          <w:color w:val="auto"/>
          <w:sz w:val="22"/>
          <w:szCs w:val="24"/>
        </w:rPr>
      </w:pPr>
      <w:r w:rsidRPr="008F3549">
        <w:rPr>
          <w:rFonts w:asciiTheme="minorHAnsi" w:hAnsiTheme="minorHAnsi" w:cs="Times New Roman"/>
          <w:color w:val="auto"/>
          <w:sz w:val="22"/>
          <w:szCs w:val="24"/>
        </w:rPr>
        <w:fldChar w:fldCharType="begin"/>
      </w:r>
      <w:r w:rsidR="002A01BF" w:rsidRPr="008F3549">
        <w:rPr>
          <w:rFonts w:asciiTheme="minorHAnsi" w:hAnsiTheme="minorHAnsi" w:cs="Times New Roman"/>
          <w:color w:val="auto"/>
          <w:sz w:val="22"/>
          <w:szCs w:val="24"/>
        </w:rPr>
        <w:instrText xml:space="preserve"> SEQ táblázat \* ARABIC </w:instrText>
      </w:r>
      <w:r w:rsidRPr="008F3549">
        <w:rPr>
          <w:rFonts w:asciiTheme="minorHAnsi" w:hAnsiTheme="minorHAnsi" w:cs="Times New Roman"/>
          <w:color w:val="auto"/>
          <w:sz w:val="22"/>
          <w:szCs w:val="24"/>
        </w:rPr>
        <w:fldChar w:fldCharType="separate"/>
      </w:r>
      <w:r w:rsidR="002A01BF">
        <w:rPr>
          <w:rFonts w:asciiTheme="minorHAnsi" w:hAnsiTheme="minorHAnsi" w:cs="Times New Roman"/>
          <w:noProof/>
          <w:color w:val="auto"/>
          <w:sz w:val="22"/>
          <w:szCs w:val="24"/>
        </w:rPr>
        <w:t>10</w:t>
      </w:r>
      <w:r w:rsidRPr="008F3549">
        <w:rPr>
          <w:rFonts w:asciiTheme="minorHAnsi" w:hAnsiTheme="minorHAnsi" w:cs="Times New Roman"/>
          <w:color w:val="auto"/>
          <w:sz w:val="22"/>
          <w:szCs w:val="24"/>
        </w:rPr>
        <w:fldChar w:fldCharType="end"/>
      </w:r>
      <w:r w:rsidR="002A01BF" w:rsidRPr="008F3549">
        <w:rPr>
          <w:rFonts w:asciiTheme="minorHAnsi" w:hAnsiTheme="minorHAnsi" w:cs="Times New Roman"/>
          <w:color w:val="auto"/>
          <w:sz w:val="22"/>
          <w:szCs w:val="24"/>
        </w:rPr>
        <w:t xml:space="preserve">. táblázat </w:t>
      </w:r>
      <w:r w:rsidR="002A01BF">
        <w:rPr>
          <w:rFonts w:asciiTheme="minorHAnsi" w:hAnsiTheme="minorHAnsi" w:cs="Times New Roman"/>
          <w:color w:val="auto"/>
          <w:sz w:val="22"/>
          <w:szCs w:val="24"/>
        </w:rPr>
        <w:t>Közfoglalkoztatottak száma járásonként Békés megyében</w:t>
      </w:r>
    </w:p>
    <w:p w:rsidR="005634ED" w:rsidRPr="002A01BF" w:rsidRDefault="002A01BF" w:rsidP="001B3C41">
      <w:pPr>
        <w:spacing w:after="0"/>
        <w:jc w:val="center"/>
        <w:rPr>
          <w:rFonts w:asciiTheme="minorHAnsi" w:hAnsiTheme="minorHAnsi" w:cs="Times New Roman"/>
          <w:i/>
          <w:color w:val="auto"/>
          <w:szCs w:val="24"/>
        </w:rPr>
      </w:pPr>
      <w:r w:rsidRPr="008F3549">
        <w:rPr>
          <w:rFonts w:asciiTheme="minorHAnsi" w:hAnsiTheme="minorHAnsi" w:cs="Times New Roman"/>
          <w:i/>
          <w:color w:val="auto"/>
          <w:szCs w:val="24"/>
        </w:rPr>
        <w:t>Forrás: KSH adatai alapján saját szerkesztés</w:t>
      </w:r>
    </w:p>
    <w:tbl>
      <w:tblPr>
        <w:tblStyle w:val="Rcsostblzat"/>
        <w:tblW w:w="942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2518"/>
        <w:gridCol w:w="2303"/>
        <w:gridCol w:w="2303"/>
        <w:gridCol w:w="2303"/>
      </w:tblGrid>
      <w:tr w:rsidR="004D14BC" w:rsidRPr="00AF3A75" w:rsidTr="001B3C41">
        <w:trPr>
          <w:trHeight w:val="275"/>
        </w:trPr>
        <w:tc>
          <w:tcPr>
            <w:tcW w:w="2518" w:type="dxa"/>
            <w:shd w:val="clear" w:color="auto" w:fill="C45911" w:themeFill="accent2" w:themeFillShade="BF"/>
            <w:vAlign w:val="center"/>
          </w:tcPr>
          <w:p w:rsidR="004D14BC" w:rsidRPr="00AF3A75" w:rsidRDefault="005741EE" w:rsidP="00AF3A75">
            <w:pPr>
              <w:spacing w:before="0" w:after="160"/>
              <w:jc w:val="left"/>
              <w:rPr>
                <w:rFonts w:eastAsia="Arial" w:cs="Times New Roman"/>
                <w:b/>
                <w:sz w:val="24"/>
                <w:szCs w:val="24"/>
              </w:rPr>
            </w:pPr>
            <w:r w:rsidRPr="00AF3A75">
              <w:rPr>
                <w:rFonts w:eastAsia="Arial" w:cs="Times New Roman"/>
                <w:b/>
                <w:sz w:val="24"/>
                <w:szCs w:val="24"/>
              </w:rPr>
              <w:t>Terület</w:t>
            </w:r>
          </w:p>
        </w:tc>
        <w:tc>
          <w:tcPr>
            <w:tcW w:w="2303" w:type="dxa"/>
            <w:shd w:val="clear" w:color="auto" w:fill="C45911" w:themeFill="accent2" w:themeFillShade="BF"/>
            <w:vAlign w:val="center"/>
          </w:tcPr>
          <w:p w:rsidR="004D14BC" w:rsidRPr="00AF3A75" w:rsidRDefault="00A65A97" w:rsidP="00AF3A75">
            <w:pPr>
              <w:jc w:val="center"/>
              <w:rPr>
                <w:rFonts w:eastAsia="Arial" w:cs="Times New Roman"/>
                <w:b/>
                <w:sz w:val="24"/>
                <w:szCs w:val="24"/>
              </w:rPr>
            </w:pPr>
            <w:r w:rsidRPr="00AF3A75">
              <w:rPr>
                <w:rFonts w:eastAsia="Arial" w:cs="Times New Roman"/>
                <w:b/>
                <w:sz w:val="24"/>
                <w:szCs w:val="24"/>
              </w:rPr>
              <w:t>2013</w:t>
            </w:r>
          </w:p>
        </w:tc>
        <w:tc>
          <w:tcPr>
            <w:tcW w:w="2303" w:type="dxa"/>
            <w:shd w:val="clear" w:color="auto" w:fill="C45911" w:themeFill="accent2" w:themeFillShade="BF"/>
            <w:vAlign w:val="center"/>
          </w:tcPr>
          <w:p w:rsidR="004D14BC" w:rsidRPr="00AF3A75" w:rsidRDefault="00A65A97" w:rsidP="00AF3A75">
            <w:pPr>
              <w:jc w:val="center"/>
              <w:rPr>
                <w:rFonts w:eastAsia="Arial" w:cs="Times New Roman"/>
                <w:b/>
                <w:sz w:val="24"/>
                <w:szCs w:val="24"/>
              </w:rPr>
            </w:pPr>
            <w:r w:rsidRPr="00AF3A75">
              <w:rPr>
                <w:rFonts w:eastAsia="Arial" w:cs="Times New Roman"/>
                <w:b/>
                <w:sz w:val="24"/>
                <w:szCs w:val="24"/>
              </w:rPr>
              <w:t>2014</w:t>
            </w:r>
          </w:p>
        </w:tc>
        <w:tc>
          <w:tcPr>
            <w:tcW w:w="2303" w:type="dxa"/>
            <w:shd w:val="clear" w:color="auto" w:fill="C45911" w:themeFill="accent2" w:themeFillShade="BF"/>
            <w:vAlign w:val="center"/>
          </w:tcPr>
          <w:p w:rsidR="004D14BC" w:rsidRPr="00AF3A75" w:rsidRDefault="00A65A97" w:rsidP="00AF3A75">
            <w:pPr>
              <w:jc w:val="center"/>
              <w:rPr>
                <w:rFonts w:eastAsia="Arial" w:cs="Times New Roman"/>
                <w:b/>
                <w:sz w:val="24"/>
                <w:szCs w:val="24"/>
              </w:rPr>
            </w:pPr>
            <w:r w:rsidRPr="00AF3A75">
              <w:rPr>
                <w:rFonts w:eastAsia="Arial" w:cs="Times New Roman"/>
                <w:b/>
                <w:sz w:val="24"/>
                <w:szCs w:val="24"/>
              </w:rPr>
              <w:t>2015 01-07 hó</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Békéscsabai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1048</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1481</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1543</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Békési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982</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1249</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1351</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Gyaendrődi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883</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916</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961</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Gyulai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1087</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1396</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1390</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Mezőkovácsházai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1795</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2531</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2963</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Orosházai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859</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1088</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1214</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Sarkadi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1075</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1548</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1993</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Szarvasi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543</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837</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913</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sz w:val="24"/>
                <w:szCs w:val="24"/>
              </w:rPr>
            </w:pPr>
            <w:r w:rsidRPr="00AF3A75">
              <w:rPr>
                <w:rFonts w:eastAsia="Arial" w:cs="Times New Roman"/>
                <w:sz w:val="24"/>
                <w:szCs w:val="24"/>
              </w:rPr>
              <w:t>Szeghalmi járás</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1149</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1497</w:t>
            </w:r>
            <w:r w:rsidR="005741EE" w:rsidRPr="00AF3A75">
              <w:rPr>
                <w:rFonts w:eastAsia="Arial" w:cs="Times New Roman"/>
                <w:sz w:val="24"/>
                <w:szCs w:val="24"/>
              </w:rPr>
              <w:t xml:space="preserve"> fő</w:t>
            </w:r>
          </w:p>
        </w:tc>
        <w:tc>
          <w:tcPr>
            <w:tcW w:w="2303" w:type="dxa"/>
            <w:vAlign w:val="center"/>
          </w:tcPr>
          <w:p w:rsidR="004D14BC" w:rsidRPr="00AF3A75" w:rsidRDefault="00A65A97" w:rsidP="00AF3A75">
            <w:pPr>
              <w:jc w:val="center"/>
              <w:rPr>
                <w:rFonts w:eastAsia="Arial" w:cs="Times New Roman"/>
                <w:sz w:val="24"/>
                <w:szCs w:val="24"/>
              </w:rPr>
            </w:pPr>
            <w:r w:rsidRPr="00AF3A75">
              <w:rPr>
                <w:rFonts w:eastAsia="Arial" w:cs="Times New Roman"/>
                <w:sz w:val="24"/>
                <w:szCs w:val="24"/>
              </w:rPr>
              <w:t>1839</w:t>
            </w:r>
            <w:r w:rsidR="005741EE" w:rsidRPr="00AF3A75">
              <w:rPr>
                <w:rFonts w:eastAsia="Arial" w:cs="Times New Roman"/>
                <w:sz w:val="24"/>
                <w:szCs w:val="24"/>
              </w:rPr>
              <w:t xml:space="preserve"> fő</w:t>
            </w:r>
          </w:p>
        </w:tc>
      </w:tr>
      <w:tr w:rsidR="004D14BC" w:rsidRPr="00AF3A75" w:rsidTr="0066626B">
        <w:tc>
          <w:tcPr>
            <w:tcW w:w="2518" w:type="dxa"/>
            <w:vAlign w:val="center"/>
          </w:tcPr>
          <w:p w:rsidR="004D14BC" w:rsidRPr="00AF3A75" w:rsidRDefault="00A65A97" w:rsidP="00AF3A75">
            <w:pPr>
              <w:jc w:val="left"/>
              <w:rPr>
                <w:rFonts w:eastAsia="Arial" w:cs="Times New Roman"/>
                <w:b/>
                <w:sz w:val="24"/>
                <w:szCs w:val="24"/>
              </w:rPr>
            </w:pPr>
            <w:r w:rsidRPr="00AF3A75">
              <w:rPr>
                <w:rFonts w:eastAsia="Arial" w:cs="Times New Roman"/>
                <w:b/>
                <w:sz w:val="24"/>
                <w:szCs w:val="24"/>
              </w:rPr>
              <w:t>Békés megye összesen</w:t>
            </w:r>
          </w:p>
        </w:tc>
        <w:tc>
          <w:tcPr>
            <w:tcW w:w="2303" w:type="dxa"/>
            <w:vAlign w:val="center"/>
          </w:tcPr>
          <w:p w:rsidR="004D14BC" w:rsidRPr="00AF3A75" w:rsidRDefault="00A65A97" w:rsidP="001B3C41">
            <w:pPr>
              <w:spacing w:before="0" w:after="0"/>
              <w:jc w:val="center"/>
              <w:rPr>
                <w:rFonts w:eastAsia="Arial" w:cs="Times New Roman"/>
                <w:b/>
                <w:sz w:val="24"/>
                <w:szCs w:val="24"/>
              </w:rPr>
            </w:pPr>
            <w:r w:rsidRPr="00AF3A75">
              <w:rPr>
                <w:rFonts w:eastAsia="Arial" w:cs="Times New Roman"/>
                <w:b/>
                <w:sz w:val="24"/>
                <w:szCs w:val="24"/>
              </w:rPr>
              <w:t>9420</w:t>
            </w:r>
            <w:r w:rsidR="005741EE" w:rsidRPr="00AF3A75">
              <w:rPr>
                <w:rFonts w:eastAsia="Arial" w:cs="Times New Roman"/>
                <w:b/>
                <w:sz w:val="24"/>
                <w:szCs w:val="24"/>
              </w:rPr>
              <w:t xml:space="preserve"> fő</w:t>
            </w:r>
          </w:p>
        </w:tc>
        <w:tc>
          <w:tcPr>
            <w:tcW w:w="2303" w:type="dxa"/>
            <w:vAlign w:val="center"/>
          </w:tcPr>
          <w:p w:rsidR="004D14BC" w:rsidRPr="00AF3A75" w:rsidRDefault="00A65A97" w:rsidP="00AF3A75">
            <w:pPr>
              <w:jc w:val="center"/>
              <w:rPr>
                <w:rFonts w:eastAsia="Arial" w:cs="Times New Roman"/>
                <w:b/>
                <w:sz w:val="24"/>
                <w:szCs w:val="24"/>
              </w:rPr>
            </w:pPr>
            <w:r w:rsidRPr="00AF3A75">
              <w:rPr>
                <w:rFonts w:eastAsia="Arial" w:cs="Times New Roman"/>
                <w:b/>
                <w:sz w:val="24"/>
                <w:szCs w:val="24"/>
              </w:rPr>
              <w:t>12542</w:t>
            </w:r>
            <w:r w:rsidR="005741EE" w:rsidRPr="00AF3A75">
              <w:rPr>
                <w:rFonts w:eastAsia="Arial" w:cs="Times New Roman"/>
                <w:b/>
                <w:sz w:val="24"/>
                <w:szCs w:val="24"/>
              </w:rPr>
              <w:t xml:space="preserve"> fő</w:t>
            </w:r>
          </w:p>
        </w:tc>
        <w:tc>
          <w:tcPr>
            <w:tcW w:w="2303" w:type="dxa"/>
            <w:vAlign w:val="center"/>
          </w:tcPr>
          <w:p w:rsidR="004D14BC" w:rsidRPr="00AF3A75" w:rsidRDefault="00A65A97" w:rsidP="00AF3A75">
            <w:pPr>
              <w:jc w:val="center"/>
              <w:rPr>
                <w:rFonts w:eastAsia="Arial" w:cs="Times New Roman"/>
                <w:b/>
                <w:sz w:val="24"/>
                <w:szCs w:val="24"/>
              </w:rPr>
            </w:pPr>
            <w:r w:rsidRPr="00AF3A75">
              <w:rPr>
                <w:rFonts w:eastAsia="Arial" w:cs="Times New Roman"/>
                <w:b/>
                <w:sz w:val="24"/>
                <w:szCs w:val="24"/>
              </w:rPr>
              <w:t>14167</w:t>
            </w:r>
            <w:r w:rsidR="005741EE" w:rsidRPr="00AF3A75">
              <w:rPr>
                <w:rFonts w:eastAsia="Arial" w:cs="Times New Roman"/>
                <w:b/>
                <w:sz w:val="24"/>
                <w:szCs w:val="24"/>
              </w:rPr>
              <w:t xml:space="preserve"> fő</w:t>
            </w:r>
          </w:p>
        </w:tc>
      </w:tr>
    </w:tbl>
    <w:p w:rsidR="00E718A4" w:rsidRPr="003C1D34" w:rsidRDefault="008511D8" w:rsidP="0034431B">
      <w:pPr>
        <w:pStyle w:val="Cmsor1"/>
        <w:rPr>
          <w:rFonts w:asciiTheme="minorHAnsi" w:hAnsiTheme="minorHAnsi"/>
        </w:rPr>
      </w:pPr>
      <w:bookmarkStart w:id="15" w:name="_Toc416041462"/>
      <w:bookmarkStart w:id="16" w:name="_Toc308056795"/>
      <w:r>
        <w:rPr>
          <w:rFonts w:asciiTheme="minorHAnsi" w:hAnsiTheme="minorHAnsi"/>
          <w:noProof/>
        </w:rPr>
        <w:lastRenderedPageBreak/>
        <w:t>I</w:t>
      </w:r>
      <w:r w:rsidR="0034431B" w:rsidRPr="003C1D34">
        <w:rPr>
          <w:rFonts w:asciiTheme="minorHAnsi" w:hAnsiTheme="minorHAnsi"/>
          <w:noProof/>
        </w:rPr>
        <w:t xml:space="preserve">II. </w:t>
      </w:r>
      <w:r w:rsidR="007116D0">
        <w:rPr>
          <w:rFonts w:asciiTheme="minorHAnsi" w:hAnsiTheme="minorHAnsi"/>
          <w:noProof/>
        </w:rPr>
        <w:t>STRATÉGIAI PROBLÉMÁK ÖSSZEFOGLALÁSA</w:t>
      </w:r>
      <w:bookmarkEnd w:id="15"/>
      <w:bookmarkEnd w:id="16"/>
    </w:p>
    <w:p w:rsidR="00E718A4" w:rsidRPr="00FC1AE2" w:rsidRDefault="00E718A4" w:rsidP="00FC1AE2">
      <w:pPr>
        <w:spacing w:after="0" w:line="276" w:lineRule="auto"/>
        <w:jc w:val="both"/>
        <w:rPr>
          <w:rFonts w:asciiTheme="minorHAnsi" w:hAnsiTheme="minorHAnsi" w:cs="Arial"/>
          <w:color w:val="auto"/>
        </w:rPr>
      </w:pPr>
    </w:p>
    <w:p w:rsidR="00983233" w:rsidRPr="00FC1AE2" w:rsidRDefault="00AF0F50" w:rsidP="00FC1AE2">
      <w:pPr>
        <w:pStyle w:val="Listaszerbekezds"/>
        <w:numPr>
          <w:ilvl w:val="0"/>
          <w:numId w:val="26"/>
        </w:numPr>
        <w:spacing w:after="0" w:line="276" w:lineRule="auto"/>
        <w:jc w:val="both"/>
        <w:rPr>
          <w:rFonts w:cs="Arial"/>
        </w:rPr>
      </w:pPr>
      <w:r w:rsidRPr="00FC1AE2">
        <w:rPr>
          <w:rFonts w:cs="Arial"/>
        </w:rPr>
        <w:t xml:space="preserve">Békés megyében a </w:t>
      </w:r>
      <w:r w:rsidR="00983233" w:rsidRPr="00FC1AE2">
        <w:rPr>
          <w:rFonts w:cs="Arial"/>
        </w:rPr>
        <w:t>demográfiai helyzet egyre romló tendenciát mutat. Egyre nagyobb számban vándorolnak el a térségből, és a helyben maradó lakosság többségének életszínvonala, jövedelmi helyzete folyamatosan romlik.  A lakosság a teljes érdektelenség szintjére süllyedt, a munkanélküliek otthon maradnak és a közösségi élet szinte teljesen megszűnt a településeken.  Nincs pozitív jövőkép, mely ösztönözné az itt élőket.</w:t>
      </w:r>
    </w:p>
    <w:p w:rsidR="00FC1AE2" w:rsidRPr="00FC1AE2" w:rsidRDefault="00FC1AE2" w:rsidP="00FC1AE2">
      <w:pPr>
        <w:pStyle w:val="Listaszerbekezds"/>
        <w:numPr>
          <w:ilvl w:val="0"/>
          <w:numId w:val="26"/>
        </w:numPr>
        <w:spacing w:after="0" w:line="276" w:lineRule="auto"/>
        <w:jc w:val="both"/>
        <w:rPr>
          <w:rFonts w:cs="Arial"/>
        </w:rPr>
      </w:pPr>
      <w:r w:rsidRPr="00FC1AE2">
        <w:rPr>
          <w:rFonts w:eastAsia="Arial" w:cs="Times New Roman"/>
        </w:rPr>
        <w:t>A megye 9 járásából 7 (77,7%) alatta van az összes járás komplex mutatója átlagának.</w:t>
      </w:r>
    </w:p>
    <w:p w:rsidR="00FC1AE2" w:rsidRPr="00FC1AE2" w:rsidRDefault="00FC1AE2" w:rsidP="00FC1AE2">
      <w:pPr>
        <w:pStyle w:val="Listaszerbekezds"/>
        <w:numPr>
          <w:ilvl w:val="0"/>
          <w:numId w:val="26"/>
        </w:numPr>
        <w:spacing w:after="0" w:line="276" w:lineRule="auto"/>
        <w:jc w:val="both"/>
        <w:rPr>
          <w:rFonts w:cs="Arial"/>
        </w:rPr>
      </w:pPr>
      <w:r w:rsidRPr="00FC1AE2">
        <w:rPr>
          <w:rFonts w:cs="Arial"/>
        </w:rPr>
        <w:t>A kedvezőtlen helyzethez nagymértékben hozzájárul régiós adottságunk is, hiszen a Dél-Alföldi Régió hazánk harmadik legelmaradottabb régiója az észak-magyarországi és észak-alföldi régiót követően. A hazai és külföldi tőke távolmaradása, a gyenge exportképesség, a fogyó munkaerő piaci kínálat, az elvándorlás, az elöregedési tendencia, mind jelen vannak a kistérség gazdasági-, társadalmi-, és szociális szerkezetében.</w:t>
      </w:r>
    </w:p>
    <w:p w:rsidR="00FC1AE2" w:rsidRPr="00FC1AE2" w:rsidRDefault="00FC1AE2" w:rsidP="00FC1AE2">
      <w:pPr>
        <w:pStyle w:val="Listaszerbekezds"/>
        <w:numPr>
          <w:ilvl w:val="0"/>
          <w:numId w:val="26"/>
        </w:numPr>
        <w:spacing w:after="0" w:line="276" w:lineRule="auto"/>
        <w:jc w:val="both"/>
        <w:rPr>
          <w:rFonts w:cs="Arial"/>
        </w:rPr>
      </w:pPr>
      <w:r w:rsidRPr="00FC1AE2">
        <w:rPr>
          <w:rFonts w:eastAsia="Arial" w:cs="Times New Roman"/>
        </w:rPr>
        <w:t xml:space="preserve">A megye lakossága az elmúlt évtizedben folyamatosan csökkent, a </w:t>
      </w:r>
      <w:r w:rsidRPr="00FC1AE2">
        <w:rPr>
          <w:rFonts w:eastAsia="Arial" w:cs="Times New Roman"/>
          <w:i/>
        </w:rPr>
        <w:t>népességfogyás hazánkban ebben az időszakban tekintve itt volt a legintenzívebb</w:t>
      </w:r>
      <w:r w:rsidRPr="00FC1AE2">
        <w:rPr>
          <w:rFonts w:eastAsia="Arial" w:cs="Times New Roman"/>
        </w:rPr>
        <w:t xml:space="preserve"> (9,4%) ez az országos átlagnál közel ötször rosszabb.</w:t>
      </w:r>
    </w:p>
    <w:p w:rsidR="00FC1AE2" w:rsidRPr="00FC1AE2" w:rsidRDefault="00FC1AE2" w:rsidP="00FC1AE2">
      <w:pPr>
        <w:pStyle w:val="Listaszerbekezds"/>
        <w:numPr>
          <w:ilvl w:val="0"/>
          <w:numId w:val="26"/>
        </w:numPr>
        <w:spacing w:after="0" w:line="276" w:lineRule="auto"/>
        <w:jc w:val="both"/>
        <w:rPr>
          <w:rFonts w:cs="Arial"/>
        </w:rPr>
      </w:pPr>
      <w:r w:rsidRPr="00FC1AE2">
        <w:rPr>
          <w:rFonts w:eastAsia="Arial" w:cs="Times New Roman"/>
        </w:rPr>
        <w:t>A népességszám csökkenésének oka a természetes fogyás, az elöregedés és az elvándorlás.</w:t>
      </w:r>
    </w:p>
    <w:p w:rsidR="00FC1AE2" w:rsidRPr="00FC1AE2" w:rsidRDefault="00FC1AE2" w:rsidP="00FC1AE2">
      <w:pPr>
        <w:pStyle w:val="Listaszerbekezds"/>
        <w:numPr>
          <w:ilvl w:val="0"/>
          <w:numId w:val="26"/>
        </w:numPr>
        <w:spacing w:after="0" w:line="276" w:lineRule="auto"/>
        <w:jc w:val="both"/>
        <w:rPr>
          <w:rFonts w:cs="Arial"/>
        </w:rPr>
      </w:pPr>
      <w:r w:rsidRPr="00FC1AE2">
        <w:rPr>
          <w:rFonts w:eastAsia="Arial" w:cs="Times New Roman"/>
        </w:rPr>
        <w:t>A 2000-2010-es években a régióbeli megyék közül Békés megye foglalkoztatottsági rátája volt a legalacsonyabb.</w:t>
      </w:r>
    </w:p>
    <w:p w:rsidR="00FC1AE2" w:rsidRPr="00FC1AE2" w:rsidRDefault="00FC1AE2" w:rsidP="00FC1AE2">
      <w:pPr>
        <w:pStyle w:val="Listaszerbekezds"/>
        <w:numPr>
          <w:ilvl w:val="0"/>
          <w:numId w:val="26"/>
        </w:numPr>
        <w:spacing w:after="0" w:line="276" w:lineRule="auto"/>
        <w:jc w:val="both"/>
        <w:rPr>
          <w:rFonts w:cs="Arial"/>
        </w:rPr>
      </w:pPr>
      <w:r w:rsidRPr="00FC1AE2">
        <w:rPr>
          <w:rFonts w:eastAsia="Arial" w:cs="Times New Roman"/>
        </w:rPr>
        <w:t>A sikeres munkaerő-piaci részvétel egyik feltétele a foglalkoztatottak megfelelő iskolai végzettsége: ebben az összefüggésben vizsgálva a mutatókat az álláskeresők 33%-a legfeljebb általános iskolai, 34,34%-uk szakmunkás, illetve szakiskolai, 28,49%-uk középiskolai, 4,8%-uk főiskolai, illetve egyetemi végzettséggel rendelkezik Békés megyében.</w:t>
      </w:r>
    </w:p>
    <w:p w:rsidR="00983233" w:rsidRPr="00FC1AE2" w:rsidRDefault="00983233" w:rsidP="00FC1AE2">
      <w:pPr>
        <w:pStyle w:val="Listaszerbekezds"/>
        <w:numPr>
          <w:ilvl w:val="0"/>
          <w:numId w:val="26"/>
        </w:numPr>
        <w:spacing w:after="0" w:line="276" w:lineRule="auto"/>
        <w:jc w:val="both"/>
        <w:rPr>
          <w:rFonts w:cs="Arial"/>
        </w:rPr>
      </w:pPr>
      <w:r w:rsidRPr="00FC1AE2">
        <w:rPr>
          <w:rFonts w:cs="Arial"/>
        </w:rPr>
        <w:t>Az egyre tartósabbá váló munkanélküliség a társadalmat negatív spirálba sodorja. A szegény családok még inkább elszegényednek, a versenyképes családok a térségen kívül próbálnak meg boldogulni. A térség demográfiai, iskolázottsági helyzete és munkaerő-piaci pozíciója tovább romlik.</w:t>
      </w:r>
    </w:p>
    <w:p w:rsidR="00983233" w:rsidRPr="00FC1AE2" w:rsidRDefault="00983233" w:rsidP="00FC1AE2">
      <w:pPr>
        <w:pStyle w:val="Listaszerbekezds"/>
        <w:numPr>
          <w:ilvl w:val="0"/>
          <w:numId w:val="26"/>
        </w:numPr>
        <w:spacing w:after="0" w:line="276" w:lineRule="auto"/>
        <w:jc w:val="both"/>
        <w:rPr>
          <w:rFonts w:cs="Arial"/>
        </w:rPr>
      </w:pPr>
      <w:r w:rsidRPr="00FC1AE2">
        <w:rPr>
          <w:rFonts w:cs="Arial"/>
        </w:rPr>
        <w:t xml:space="preserve">A térségben a hagyományos mezőgazdaságnak - növénytermesztésnek és állattartásnak - vannak komoly hagyományai, de ezek a tevékenységek mára teljesen eltűntek. A térségre jellemző hagyományos kézműipar, környékbeli nehéz- és élelmiszeripari kapacitások is megszűntek, így a lakosságot többgenerációs munkanélküliség jellemzi. </w:t>
      </w:r>
    </w:p>
    <w:p w:rsidR="00983233" w:rsidRPr="008947CF" w:rsidRDefault="00983233" w:rsidP="00AF0F50">
      <w:pPr>
        <w:spacing w:after="0" w:line="276" w:lineRule="auto"/>
        <w:jc w:val="both"/>
        <w:rPr>
          <w:rFonts w:asciiTheme="minorHAnsi" w:hAnsiTheme="minorHAnsi" w:cs="Arial"/>
          <w:color w:val="auto"/>
        </w:rPr>
      </w:pPr>
    </w:p>
    <w:p w:rsidR="00A07DFD" w:rsidRPr="008947CF" w:rsidRDefault="00A07DFD" w:rsidP="00A07DFD">
      <w:pPr>
        <w:spacing w:after="0" w:line="276" w:lineRule="auto"/>
        <w:jc w:val="both"/>
        <w:rPr>
          <w:rFonts w:asciiTheme="minorHAnsi" w:hAnsiTheme="minorHAnsi" w:cs="Arial"/>
          <w:color w:val="auto"/>
        </w:rPr>
      </w:pPr>
      <w:r w:rsidRPr="008947CF">
        <w:rPr>
          <w:rFonts w:asciiTheme="minorHAnsi" w:hAnsiTheme="minorHAnsi" w:cs="Arial"/>
          <w:color w:val="auto"/>
        </w:rPr>
        <w:t>A fő problémákat a következő problémafa strukturálja:</w:t>
      </w:r>
    </w:p>
    <w:p w:rsidR="00A07DFD" w:rsidRPr="008947CF" w:rsidRDefault="00A07DFD" w:rsidP="00A07DFD">
      <w:pPr>
        <w:spacing w:after="0" w:line="276" w:lineRule="auto"/>
        <w:jc w:val="both"/>
        <w:rPr>
          <w:rFonts w:asciiTheme="minorHAnsi" w:hAnsiTheme="minorHAnsi" w:cs="Arial"/>
          <w:color w:val="auto"/>
        </w:rPr>
      </w:pPr>
    </w:p>
    <w:p w:rsidR="00983233" w:rsidRPr="00FC1AE2" w:rsidRDefault="00983233" w:rsidP="00E718A4">
      <w:pPr>
        <w:spacing w:after="0" w:line="276" w:lineRule="auto"/>
        <w:rPr>
          <w:rFonts w:asciiTheme="minorHAnsi" w:hAnsiTheme="minorHAnsi" w:cs="Arial"/>
          <w:color w:val="FF0000"/>
        </w:rPr>
      </w:pPr>
    </w:p>
    <w:p w:rsidR="00E718A4" w:rsidRPr="00AF0F50" w:rsidRDefault="00E718A4" w:rsidP="00E718A4">
      <w:pPr>
        <w:spacing w:after="0" w:line="276" w:lineRule="auto"/>
        <w:rPr>
          <w:rFonts w:asciiTheme="minorHAnsi" w:hAnsiTheme="minorHAnsi" w:cs="Arial"/>
          <w:color w:val="FF0000"/>
        </w:rPr>
        <w:sectPr w:rsidR="00E718A4" w:rsidRPr="00AF0F50" w:rsidSect="00543F56">
          <w:pgSz w:w="11907" w:h="16840" w:code="9"/>
          <w:pgMar w:top="1418" w:right="1418" w:bottom="1418" w:left="1418" w:header="709" w:footer="709" w:gutter="0"/>
          <w:cols w:space="708"/>
          <w:docGrid w:linePitch="360"/>
        </w:sectPr>
      </w:pPr>
    </w:p>
    <w:p w:rsidR="00E718A4" w:rsidRPr="00AF0F50" w:rsidRDefault="00953DF7" w:rsidP="00E718A4">
      <w:pPr>
        <w:spacing w:after="0" w:line="276" w:lineRule="auto"/>
        <w:rPr>
          <w:rFonts w:asciiTheme="minorHAnsi" w:hAnsiTheme="minorHAnsi" w:cs="Arial"/>
          <w:color w:val="FF0000"/>
        </w:rPr>
        <w:sectPr w:rsidR="00E718A4" w:rsidRPr="00AF0F50" w:rsidSect="00543F56">
          <w:pgSz w:w="16840" w:h="11907" w:orient="landscape" w:code="9"/>
          <w:pgMar w:top="284" w:right="1418" w:bottom="1134" w:left="1418" w:header="709" w:footer="709" w:gutter="0"/>
          <w:cols w:space="708"/>
          <w:docGrid w:linePitch="360"/>
        </w:sectPr>
      </w:pPr>
      <w:r>
        <w:rPr>
          <w:rFonts w:asciiTheme="minorHAnsi" w:hAnsiTheme="minorHAnsi" w:cs="Arial"/>
          <w:smallCaps/>
          <w:noProof/>
          <w:color w:val="FF0000"/>
        </w:rPr>
        <w:lastRenderedPageBreak/>
        <mc:AlternateContent>
          <mc:Choice Requires="wps">
            <w:drawing>
              <wp:anchor distT="0" distB="0" distL="114300" distR="114300" simplePos="0" relativeHeight="251752448" behindDoc="0" locked="0" layoutInCell="1" allowOverlap="1">
                <wp:simplePos x="0" y="0"/>
                <wp:positionH relativeFrom="column">
                  <wp:posOffset>-71755</wp:posOffset>
                </wp:positionH>
                <wp:positionV relativeFrom="paragraph">
                  <wp:posOffset>753110</wp:posOffset>
                </wp:positionV>
                <wp:extent cx="3200400" cy="555625"/>
                <wp:effectExtent l="0" t="0" r="19050" b="15875"/>
                <wp:wrapThrough wrapText="bothSides">
                  <wp:wrapPolygon edited="0">
                    <wp:start x="0" y="0"/>
                    <wp:lineTo x="0" y="21477"/>
                    <wp:lineTo x="21600" y="21477"/>
                    <wp:lineTo x="21600" y="0"/>
                    <wp:lineTo x="0" y="0"/>
                  </wp:wrapPolygon>
                </wp:wrapThrough>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55562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E14ED2" w:rsidRPr="00880A74" w:rsidRDefault="00E14ED2" w:rsidP="00D419BF">
                            <w:pPr>
                              <w:rPr>
                                <w:sz w:val="20"/>
                              </w:rPr>
                            </w:pPr>
                            <w:r w:rsidRPr="00880A74">
                              <w:rPr>
                                <w:sz w:val="20"/>
                              </w:rPr>
                              <w:t xml:space="preserve">1. </w:t>
                            </w:r>
                            <w:r>
                              <w:rPr>
                                <w:sz w:val="20"/>
                              </w:rPr>
                              <w:t>Probléma</w:t>
                            </w:r>
                            <w:r w:rsidRPr="00880A74">
                              <w:rPr>
                                <w:sz w:val="20"/>
                              </w:rPr>
                              <w:t>: H</w:t>
                            </w:r>
                            <w:r>
                              <w:rPr>
                                <w:sz w:val="20"/>
                              </w:rPr>
                              <w:t>almozottan h</w:t>
                            </w:r>
                            <w:r w:rsidRPr="00880A74">
                              <w:rPr>
                                <w:sz w:val="20"/>
                              </w:rPr>
                              <w:t xml:space="preserve">átrányos helyzetű </w:t>
                            </w:r>
                            <w:r>
                              <w:rPr>
                                <w:sz w:val="20"/>
                              </w:rPr>
                              <w:t>társadalom, mélyülő szegénység</w:t>
                            </w:r>
                            <w:r w:rsidR="00F820D0">
                              <w:rPr>
                                <w:sz w:val="20"/>
                              </w:rPr>
                              <w:t>, mely a közfoglalkoztatottat a legnagyobb mértékben érinti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9" style="position:absolute;margin-left:-5.65pt;margin-top:59.3pt;width:252pt;height:43.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" fillcolor="#ffd555 [2167]" strokecolor="#ffc000 [3207]" strokeweight=".5pt">
                <v:fill color2="#ffcc31 [2615]" rotate="t" colors="0 #ffdd9c;.5 #ffd78e;1 #ffd479" focus="100%" type="gradient">
                  <o:fill v:ext="view" type="gradientUnscaled"/>
                </v:fill>
                <v:path arrowok="t"/>
                <v:textbox>
                  <w:txbxContent>
                    <w:p w:rsidR="00E14ED2" w:rsidRPr="00880A74" w:rsidRDefault="00E14ED2" w:rsidP="00D419BF">
                      <w:pPr>
                        <w:rPr>
                          <w:sz w:val="20"/>
                        </w:rPr>
                      </w:pPr>
                      <w:r w:rsidRPr="00880A74">
                        <w:rPr>
                          <w:sz w:val="20"/>
                        </w:rPr>
                        <w:t xml:space="preserve">1. </w:t>
                      </w:r>
                      <w:r>
                        <w:rPr>
                          <w:sz w:val="20"/>
                        </w:rPr>
                        <w:t>Probléma</w:t>
                      </w:r>
                      <w:r w:rsidRPr="00880A74">
                        <w:rPr>
                          <w:sz w:val="20"/>
                        </w:rPr>
                        <w:t>: H</w:t>
                      </w:r>
                      <w:r>
                        <w:rPr>
                          <w:sz w:val="20"/>
                        </w:rPr>
                        <w:t>almozottan h</w:t>
                      </w:r>
                      <w:r w:rsidRPr="00880A74">
                        <w:rPr>
                          <w:sz w:val="20"/>
                        </w:rPr>
                        <w:t xml:space="preserve">átrányos helyzetű </w:t>
                      </w:r>
                      <w:r>
                        <w:rPr>
                          <w:sz w:val="20"/>
                        </w:rPr>
                        <w:t>társadalom, mélyülő szegénység</w:t>
                      </w:r>
                      <w:r w:rsidR="00F820D0">
                        <w:rPr>
                          <w:sz w:val="20"/>
                        </w:rPr>
                        <w:t>, mely a közfoglalkoztatottat a legnagyobb mértékben érinti</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3712" behindDoc="0" locked="0" layoutInCell="1" allowOverlap="1">
                <wp:simplePos x="0" y="0"/>
                <wp:positionH relativeFrom="column">
                  <wp:posOffset>-71755</wp:posOffset>
                </wp:positionH>
                <wp:positionV relativeFrom="paragraph">
                  <wp:posOffset>5287010</wp:posOffset>
                </wp:positionV>
                <wp:extent cx="1485900" cy="619125"/>
                <wp:effectExtent l="0" t="0" r="19050" b="28575"/>
                <wp:wrapThrough wrapText="bothSides">
                  <wp:wrapPolygon edited="0">
                    <wp:start x="0" y="0"/>
                    <wp:lineTo x="0" y="21932"/>
                    <wp:lineTo x="21600" y="21932"/>
                    <wp:lineTo x="21600" y="0"/>
                    <wp:lineTo x="0" y="0"/>
                  </wp:wrapPolygon>
                </wp:wrapThrough>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6191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1.1.4. Alacsony motivációs szint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5" o:spid="_x0000_s1030" style="position:absolute;margin-left:-5.65pt;margin-top:416.3pt;width:117pt;height:48.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1.1.4. Alacsony motivációs szint</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4736" behindDoc="0" locked="0" layoutInCell="1" allowOverlap="1">
                <wp:simplePos x="0" y="0"/>
                <wp:positionH relativeFrom="column">
                  <wp:posOffset>-71755</wp:posOffset>
                </wp:positionH>
                <wp:positionV relativeFrom="paragraph">
                  <wp:posOffset>6013450</wp:posOffset>
                </wp:positionV>
                <wp:extent cx="1485900" cy="571500"/>
                <wp:effectExtent l="0" t="0" r="19050" b="19050"/>
                <wp:wrapThrough wrapText="bothSides">
                  <wp:wrapPolygon edited="0">
                    <wp:start x="0" y="0"/>
                    <wp:lineTo x="0" y="21600"/>
                    <wp:lineTo x="21600" y="21600"/>
                    <wp:lineTo x="21600" y="0"/>
                    <wp:lineTo x="0" y="0"/>
                  </wp:wrapPolygon>
                </wp:wrapThrough>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5715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1.1.5. A közöségi összetartozás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6" o:spid="_x0000_s1031" style="position:absolute;margin-left:-5.65pt;margin-top:473.5pt;width:117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1.1.5. A közöségi összetartozás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80096" behindDoc="0" locked="0" layoutInCell="1" allowOverlap="1">
                <wp:simplePos x="0" y="0"/>
                <wp:positionH relativeFrom="column">
                  <wp:posOffset>3314700</wp:posOffset>
                </wp:positionH>
                <wp:positionV relativeFrom="paragraph">
                  <wp:posOffset>3543300</wp:posOffset>
                </wp:positionV>
                <wp:extent cx="1485900" cy="784225"/>
                <wp:effectExtent l="0" t="0" r="19050" b="15875"/>
                <wp:wrapThrough wrapText="bothSides">
                  <wp:wrapPolygon edited="0">
                    <wp:start x="0" y="0"/>
                    <wp:lineTo x="0" y="21513"/>
                    <wp:lineTo x="21600" y="21513"/>
                    <wp:lineTo x="21600" y="0"/>
                    <wp:lineTo x="0" y="0"/>
                  </wp:wrapPolygon>
                </wp:wrapThrough>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2.1.2. </w:t>
                            </w:r>
                            <w:r w:rsidR="00F820D0">
                              <w:rPr>
                                <w:sz w:val="20"/>
                              </w:rPr>
                              <w:t>Munkatapasztalat, munkakultúra alacsony szintje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2" o:spid="_x0000_s1032" style="position:absolute;margin-left:261pt;margin-top:279pt;width:117pt;height:61.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2.1.2. </w:t>
                      </w:r>
                      <w:r w:rsidR="00F820D0">
                        <w:rPr>
                          <w:sz w:val="20"/>
                        </w:rPr>
                        <w:t>Munkatapasztalat, munkakultúra alacsony szintje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1424" behindDoc="0" locked="0" layoutInCell="1" allowOverlap="1">
                <wp:simplePos x="0" y="0"/>
                <wp:positionH relativeFrom="column">
                  <wp:posOffset>3314700</wp:posOffset>
                </wp:positionH>
                <wp:positionV relativeFrom="paragraph">
                  <wp:posOffset>71120</wp:posOffset>
                </wp:positionV>
                <wp:extent cx="3200400" cy="327025"/>
                <wp:effectExtent l="0" t="0" r="19050" b="15875"/>
                <wp:wrapThrough wrapText="bothSides">
                  <wp:wrapPolygon edited="0">
                    <wp:start x="0" y="0"/>
                    <wp:lineTo x="0" y="21390"/>
                    <wp:lineTo x="21600" y="21390"/>
                    <wp:lineTo x="21600" y="0"/>
                    <wp:lineTo x="0" y="0"/>
                  </wp:wrapPolygon>
                </wp:wrapThrough>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327025"/>
                        </a:xfrm>
                        <a:prstGeom prst="rect">
                          <a:avLst/>
                        </a:prstGeom>
                      </wps:spPr>
                      <wps:style>
                        <a:lnRef idx="1">
                          <a:schemeClr val="accent2"/>
                        </a:lnRef>
                        <a:fillRef idx="3">
                          <a:schemeClr val="accent2"/>
                        </a:fillRef>
                        <a:effectRef idx="2">
                          <a:schemeClr val="accent2"/>
                        </a:effectRef>
                        <a:fontRef idx="minor">
                          <a:schemeClr val="lt1"/>
                        </a:fontRef>
                      </wps:style>
                      <wps:txbx>
                        <w:txbxContent>
                          <w:p w:rsidR="003D0AB7" w:rsidRPr="00880A74" w:rsidRDefault="003D0AB7" w:rsidP="00D419BF">
                            <w:pPr>
                              <w:rPr>
                                <w:sz w:val="20"/>
                              </w:rPr>
                            </w:pPr>
                            <w:r w:rsidRPr="00880A74">
                              <w:rPr>
                                <w:sz w:val="20"/>
                              </w:rPr>
                              <w:t xml:space="preserve">Fő </w:t>
                            </w:r>
                            <w:r>
                              <w:rPr>
                                <w:sz w:val="20"/>
                              </w:rPr>
                              <w:t>probléma: Pozitív jövőkép nélküli társadalmi réteg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33" style="position:absolute;margin-left:261pt;margin-top:5.6pt;width:252pt;height:2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" fillcolor="#ee853d [3029]" strokecolor="#ed7d31 [3205]" strokeweight=".5pt">
                <v:fill color2="#ec7a2d [3173]" rotate="t" colors="0 #f18c55;.5 #f67b28;1 #e56b17" focus="100%" type="gradient">
                  <o:fill v:ext="view" type="gradientUnscaled"/>
                </v:fill>
                <v:path arrowok="t"/>
                <v:textbox>
                  <w:txbxContent>
                    <w:p w:rsidR="003D0AB7" w:rsidRPr="00880A74" w:rsidRDefault="003D0AB7" w:rsidP="00D419BF">
                      <w:pPr>
                        <w:rPr>
                          <w:sz w:val="20"/>
                        </w:rPr>
                      </w:pPr>
                      <w:r w:rsidRPr="00880A74">
                        <w:rPr>
                          <w:sz w:val="20"/>
                        </w:rPr>
                        <w:t xml:space="preserve">Fő </w:t>
                      </w:r>
                      <w:r>
                        <w:rPr>
                          <w:sz w:val="20"/>
                        </w:rPr>
                        <w:t>probléma: Pozitív jövőkép nélküli társadalmi réteg</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76000" behindDoc="0" locked="0" layoutInCell="1" allowOverlap="1">
                <wp:simplePos x="0" y="0"/>
                <wp:positionH relativeFrom="column">
                  <wp:posOffset>3352800</wp:posOffset>
                </wp:positionH>
                <wp:positionV relativeFrom="paragraph">
                  <wp:posOffset>2585720</wp:posOffset>
                </wp:positionV>
                <wp:extent cx="1485900" cy="784225"/>
                <wp:effectExtent l="0" t="0" r="19050" b="15875"/>
                <wp:wrapThrough wrapText="bothSides">
                  <wp:wrapPolygon edited="0">
                    <wp:start x="0" y="0"/>
                    <wp:lineTo x="0" y="21513"/>
                    <wp:lineTo x="21600" y="21513"/>
                    <wp:lineTo x="21600" y="0"/>
                    <wp:lineTo x="0" y="0"/>
                  </wp:wrapPolygon>
                </wp:wrapThrough>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2.1.1 Alacsony képzettségi szint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7" o:spid="_x0000_s1034" style="position:absolute;margin-left:264pt;margin-top:203.6pt;width:117pt;height:61.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2.1.1 Alacsony képzettségi szint</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74976" behindDoc="0" locked="0" layoutInCell="1" allowOverlap="1">
                <wp:simplePos x="0" y="0"/>
                <wp:positionH relativeFrom="column">
                  <wp:posOffset>5067300</wp:posOffset>
                </wp:positionH>
                <wp:positionV relativeFrom="paragraph">
                  <wp:posOffset>4414520</wp:posOffset>
                </wp:positionV>
                <wp:extent cx="1485900" cy="784225"/>
                <wp:effectExtent l="0" t="0" r="19050" b="15875"/>
                <wp:wrapThrough wrapText="bothSides">
                  <wp:wrapPolygon edited="0">
                    <wp:start x="0" y="0"/>
                    <wp:lineTo x="0" y="21513"/>
                    <wp:lineTo x="21600" y="21513"/>
                    <wp:lineTo x="21600" y="0"/>
                    <wp:lineTo x="0" y="0"/>
                  </wp:wrapPolygon>
                </wp:wrapThrough>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2.2.3. </w:t>
                            </w:r>
                            <w:r w:rsidR="00FB7895">
                              <w:rPr>
                                <w:sz w:val="20"/>
                              </w:rPr>
                              <w:t>A piaci integrációhoz támogató szolgáltatások hiánya</w:t>
                            </w:r>
                            <w:r>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6" o:spid="_x0000_s1035" style="position:absolute;margin-left:399pt;margin-top:347.6pt;width:117pt;height:61.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2.2.3. </w:t>
                      </w:r>
                      <w:r w:rsidR="00FB7895">
                        <w:rPr>
                          <w:sz w:val="20"/>
                        </w:rPr>
                        <w:t>A piaci integrációhoz támogató szolgáltatások hiánya</w:t>
                      </w:r>
                      <w:r>
                        <w:rPr>
                          <w:sz w:val="20"/>
                        </w:rPr>
                        <w:t xml:space="preserve"> </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73952" behindDoc="0" locked="0" layoutInCell="1" allowOverlap="1">
                <wp:simplePos x="0" y="0"/>
                <wp:positionH relativeFrom="column">
                  <wp:posOffset>5067300</wp:posOffset>
                </wp:positionH>
                <wp:positionV relativeFrom="paragraph">
                  <wp:posOffset>3500120</wp:posOffset>
                </wp:positionV>
                <wp:extent cx="1485900" cy="784225"/>
                <wp:effectExtent l="0" t="0" r="19050" b="15875"/>
                <wp:wrapThrough wrapText="bothSides">
                  <wp:wrapPolygon edited="0">
                    <wp:start x="0" y="0"/>
                    <wp:lineTo x="0" y="21513"/>
                    <wp:lineTo x="21600" y="21513"/>
                    <wp:lineTo x="21600" y="0"/>
                    <wp:lineTo x="0" y="0"/>
                  </wp:wrapPolygon>
                </wp:wrapThrough>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2.2.2. Együttműködő készségek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5" o:spid="_x0000_s1036" style="position:absolute;margin-left:399pt;margin-top:275.6pt;width:117pt;height:61.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2.2.2. Együttműködő készségek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72928" behindDoc="0" locked="0" layoutInCell="1" allowOverlap="1">
                <wp:simplePos x="0" y="0"/>
                <wp:positionH relativeFrom="column">
                  <wp:posOffset>5067300</wp:posOffset>
                </wp:positionH>
                <wp:positionV relativeFrom="paragraph">
                  <wp:posOffset>2585720</wp:posOffset>
                </wp:positionV>
                <wp:extent cx="1485900" cy="784225"/>
                <wp:effectExtent l="0" t="0" r="19050" b="15875"/>
                <wp:wrapThrough wrapText="bothSides">
                  <wp:wrapPolygon edited="0">
                    <wp:start x="0" y="0"/>
                    <wp:lineTo x="0" y="21513"/>
                    <wp:lineTo x="21600" y="21513"/>
                    <wp:lineTo x="21600" y="0"/>
                    <wp:lineTo x="0" y="0"/>
                  </wp:wrapPolygon>
                </wp:wrapThrough>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2.2.1. Vállalkozói ismeretek alacsony szintje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 o:spid="_x0000_s1037" style="position:absolute;margin-left:399pt;margin-top:203.6pt;width:117pt;height:61.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2.2.1. Vállalkozói ismeretek alacsony szintje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71904" behindDoc="0" locked="0" layoutInCell="1" allowOverlap="1">
                <wp:simplePos x="0" y="0"/>
                <wp:positionH relativeFrom="column">
                  <wp:posOffset>1638300</wp:posOffset>
                </wp:positionH>
                <wp:positionV relativeFrom="paragraph">
                  <wp:posOffset>4414520</wp:posOffset>
                </wp:positionV>
                <wp:extent cx="1485900" cy="784225"/>
                <wp:effectExtent l="0" t="0" r="19050" b="15875"/>
                <wp:wrapThrough wrapText="bothSides">
                  <wp:wrapPolygon edited="0">
                    <wp:start x="0" y="0"/>
                    <wp:lineTo x="0" y="21513"/>
                    <wp:lineTo x="21600" y="21513"/>
                    <wp:lineTo x="21600" y="0"/>
                    <wp:lineTo x="0" y="0"/>
                  </wp:wrapPolygon>
                </wp:wrapThrough>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1.2.3. Érdektelenség, az együttműködés alacsony szintje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o:spid="_x0000_s1038" style="position:absolute;margin-left:129pt;margin-top:347.6pt;width:117pt;height:6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1.2.3. Érdektelenség, az együttműködés alacsony szintje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70880" behindDoc="0" locked="0" layoutInCell="1" allowOverlap="1">
                <wp:simplePos x="0" y="0"/>
                <wp:positionH relativeFrom="column">
                  <wp:posOffset>1638300</wp:posOffset>
                </wp:positionH>
                <wp:positionV relativeFrom="paragraph">
                  <wp:posOffset>3500120</wp:posOffset>
                </wp:positionV>
                <wp:extent cx="1485900" cy="784225"/>
                <wp:effectExtent l="0" t="0" r="19050" b="15875"/>
                <wp:wrapThrough wrapText="bothSides">
                  <wp:wrapPolygon edited="0">
                    <wp:start x="0" y="0"/>
                    <wp:lineTo x="0" y="21513"/>
                    <wp:lineTo x="21600" y="21513"/>
                    <wp:lineTo x="21600" y="0"/>
                    <wp:lineTo x="0" y="0"/>
                  </wp:wrapPolygon>
                </wp:wrapThrough>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1.2.2. Jövedelem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2" o:spid="_x0000_s1039" style="position:absolute;margin-left:129pt;margin-top:275.6pt;width:117pt;height:61.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1.2.2. Jövedelem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9856" behindDoc="0" locked="0" layoutInCell="1" allowOverlap="1">
                <wp:simplePos x="0" y="0"/>
                <wp:positionH relativeFrom="column">
                  <wp:posOffset>1638300</wp:posOffset>
                </wp:positionH>
                <wp:positionV relativeFrom="paragraph">
                  <wp:posOffset>2585720</wp:posOffset>
                </wp:positionV>
                <wp:extent cx="1485900" cy="784225"/>
                <wp:effectExtent l="0" t="0" r="19050" b="15875"/>
                <wp:wrapThrough wrapText="bothSides">
                  <wp:wrapPolygon edited="0">
                    <wp:start x="0" y="0"/>
                    <wp:lineTo x="0" y="21513"/>
                    <wp:lineTo x="21600" y="21513"/>
                    <wp:lineTo x="21600" y="0"/>
                    <wp:lineTo x="0" y="0"/>
                  </wp:wrapPolygon>
                </wp:wrapThrough>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1.2.1. Munkakultúra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040" style="position:absolute;margin-left:129pt;margin-top:203.6pt;width:117pt;height:6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1.2.1. Munkakultúra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7808" behindDoc="0" locked="0" layoutInCell="1" allowOverlap="1">
                <wp:simplePos x="0" y="0"/>
                <wp:positionH relativeFrom="column">
                  <wp:posOffset>7353300</wp:posOffset>
                </wp:positionH>
                <wp:positionV relativeFrom="paragraph">
                  <wp:posOffset>4414520</wp:posOffset>
                </wp:positionV>
                <wp:extent cx="1485900" cy="784225"/>
                <wp:effectExtent l="0" t="0" r="19050" b="15875"/>
                <wp:wrapThrough wrapText="bothSides">
                  <wp:wrapPolygon edited="0">
                    <wp:start x="0" y="0"/>
                    <wp:lineTo x="0" y="21513"/>
                    <wp:lineTo x="21600" y="21513"/>
                    <wp:lineTo x="21600" y="0"/>
                    <wp:lineTo x="0" y="0"/>
                  </wp:wrapPolygon>
                </wp:wrapThrough>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3.1.3. </w:t>
                            </w:r>
                            <w:r w:rsidR="00FB7895">
                              <w:rPr>
                                <w:sz w:val="20"/>
                              </w:rPr>
                              <w:t>Piaci részvételt (beszállítóvá válást) biztosító üzleti megállapodások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041" style="position:absolute;margin-left:579pt;margin-top:347.6pt;width:117pt;height:6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3.1.3. </w:t>
                      </w:r>
                      <w:r w:rsidR="00FB7895">
                        <w:rPr>
                          <w:sz w:val="20"/>
                        </w:rPr>
                        <w:t>Piaci részvételt (beszállítóvá válást) biztosító üzleti megállapodások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6784" behindDoc="0" locked="0" layoutInCell="1" allowOverlap="1">
                <wp:simplePos x="0" y="0"/>
                <wp:positionH relativeFrom="column">
                  <wp:posOffset>7353300</wp:posOffset>
                </wp:positionH>
                <wp:positionV relativeFrom="paragraph">
                  <wp:posOffset>3500120</wp:posOffset>
                </wp:positionV>
                <wp:extent cx="1485900" cy="784225"/>
                <wp:effectExtent l="0" t="0" r="19050" b="15875"/>
                <wp:wrapThrough wrapText="bothSides">
                  <wp:wrapPolygon edited="0">
                    <wp:start x="0" y="0"/>
                    <wp:lineTo x="0" y="21513"/>
                    <wp:lineTo x="21600" y="21513"/>
                    <wp:lineTo x="21600" y="0"/>
                    <wp:lineTo x="0" y="0"/>
                  </wp:wrapPolygon>
                </wp:wrapThrough>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3.1.2. </w:t>
                            </w:r>
                            <w:r w:rsidR="00FB7895">
                              <w:rPr>
                                <w:sz w:val="20"/>
                              </w:rPr>
                              <w:t>Beszállítóvá váláshoz szükséges eszközök, infrastruktúra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8" o:spid="_x0000_s1042" style="position:absolute;margin-left:579pt;margin-top:275.6pt;width:117pt;height:61.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3.1.2. </w:t>
                      </w:r>
                      <w:r w:rsidR="00FB7895">
                        <w:rPr>
                          <w:sz w:val="20"/>
                        </w:rPr>
                        <w:t>Beszállítóvá váláshoz szükséges eszközök, infrastruktúra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5760" behindDoc="0" locked="0" layoutInCell="1" allowOverlap="1">
                <wp:simplePos x="0" y="0"/>
                <wp:positionH relativeFrom="column">
                  <wp:posOffset>7353300</wp:posOffset>
                </wp:positionH>
                <wp:positionV relativeFrom="paragraph">
                  <wp:posOffset>2585720</wp:posOffset>
                </wp:positionV>
                <wp:extent cx="1485900" cy="784225"/>
                <wp:effectExtent l="0" t="0" r="19050" b="15875"/>
                <wp:wrapThrough wrapText="bothSides">
                  <wp:wrapPolygon edited="0">
                    <wp:start x="0" y="0"/>
                    <wp:lineTo x="0" y="21513"/>
                    <wp:lineTo x="21600" y="21513"/>
                    <wp:lineTo x="21600" y="0"/>
                    <wp:lineTo x="0" y="0"/>
                  </wp:wrapPolygon>
                </wp:wrapThrough>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3.1.1. </w:t>
                            </w:r>
                            <w:r w:rsidR="00FB7895">
                              <w:rPr>
                                <w:sz w:val="20"/>
                              </w:rPr>
                              <w:t>Beszállítóvá váláshoz szükséges termék minőségbiztosítás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43" style="position:absolute;margin-left:579pt;margin-top:203.6pt;width:117pt;height:6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3.1.1. </w:t>
                      </w:r>
                      <w:r w:rsidR="00FB7895">
                        <w:rPr>
                          <w:sz w:val="20"/>
                        </w:rPr>
                        <w:t>Beszállítóvá váláshoz szükséges termék minőségbiztosítás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2688" behindDoc="0" locked="0" layoutInCell="1" allowOverlap="1">
                <wp:simplePos x="0" y="0"/>
                <wp:positionH relativeFrom="column">
                  <wp:posOffset>-76200</wp:posOffset>
                </wp:positionH>
                <wp:positionV relativeFrom="paragraph">
                  <wp:posOffset>4414520</wp:posOffset>
                </wp:positionV>
                <wp:extent cx="1485900" cy="784225"/>
                <wp:effectExtent l="0" t="0" r="19050" b="15875"/>
                <wp:wrapThrough wrapText="bothSides">
                  <wp:wrapPolygon edited="0">
                    <wp:start x="0" y="0"/>
                    <wp:lineTo x="0" y="21513"/>
                    <wp:lineTo x="21600" y="21513"/>
                    <wp:lineTo x="21600" y="0"/>
                    <wp:lineTo x="0" y="0"/>
                  </wp:wrapPolygon>
                </wp:wrapThrough>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1.1.3. Alapkompetenciák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4" o:spid="_x0000_s1044" style="position:absolute;margin-left:-6pt;margin-top:347.6pt;width:117pt;height:6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1.1.3. Alapkompetenciák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1664" behindDoc="0" locked="0" layoutInCell="1" allowOverlap="1">
                <wp:simplePos x="0" y="0"/>
                <wp:positionH relativeFrom="column">
                  <wp:posOffset>-76200</wp:posOffset>
                </wp:positionH>
                <wp:positionV relativeFrom="paragraph">
                  <wp:posOffset>3500120</wp:posOffset>
                </wp:positionV>
                <wp:extent cx="1485900" cy="784225"/>
                <wp:effectExtent l="0" t="0" r="19050" b="15875"/>
                <wp:wrapThrough wrapText="bothSides">
                  <wp:wrapPolygon edited="0">
                    <wp:start x="0" y="0"/>
                    <wp:lineTo x="0" y="21513"/>
                    <wp:lineTo x="21600" y="21513"/>
                    <wp:lineTo x="21600" y="0"/>
                    <wp:lineTo x="0" y="0"/>
                  </wp:wrapPolygon>
                </wp:wrapThrough>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1.1.2. Alkalmazkodó-készség hiánya a családokban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 o:spid="_x0000_s1045" style="position:absolute;margin-left:-6pt;margin-top:275.6pt;width:117pt;height:61.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1.1.2. Alkalmazkodó-készség hiánya a családokban</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60640" behindDoc="0" locked="0" layoutInCell="1" allowOverlap="1">
                <wp:simplePos x="0" y="0"/>
                <wp:positionH relativeFrom="column">
                  <wp:posOffset>-76200</wp:posOffset>
                </wp:positionH>
                <wp:positionV relativeFrom="paragraph">
                  <wp:posOffset>2585720</wp:posOffset>
                </wp:positionV>
                <wp:extent cx="1485900" cy="784225"/>
                <wp:effectExtent l="0" t="0" r="19050" b="15875"/>
                <wp:wrapThrough wrapText="bothSides">
                  <wp:wrapPolygon edited="0">
                    <wp:start x="0" y="0"/>
                    <wp:lineTo x="0" y="21513"/>
                    <wp:lineTo x="21600" y="21513"/>
                    <wp:lineTo x="21600" y="0"/>
                    <wp:lineTo x="0" y="0"/>
                  </wp:wrapPolygon>
                </wp:wrapThrough>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1.1.1. Rossz egészségügyi állapot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2" o:spid="_x0000_s1046" style="position:absolute;margin-left:-6pt;margin-top:203.6pt;width:117pt;height:61.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1.1.1. Rossz egészségügyi állapot</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9616" behindDoc="0" locked="0" layoutInCell="1" allowOverlap="1">
                <wp:simplePos x="0" y="0"/>
                <wp:positionH relativeFrom="column">
                  <wp:posOffset>7353300</wp:posOffset>
                </wp:positionH>
                <wp:positionV relativeFrom="paragraph">
                  <wp:posOffset>1557020</wp:posOffset>
                </wp:positionV>
                <wp:extent cx="1485900" cy="784225"/>
                <wp:effectExtent l="0" t="0" r="19050" b="15875"/>
                <wp:wrapThrough wrapText="bothSides">
                  <wp:wrapPolygon edited="0">
                    <wp:start x="0" y="0"/>
                    <wp:lineTo x="0" y="21513"/>
                    <wp:lineTo x="21600" y="21513"/>
                    <wp:lineTo x="21600" y="0"/>
                    <wp:lineTo x="0" y="0"/>
                  </wp:wrapPolygon>
                </wp:wrapThrough>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3</w:t>
                            </w:r>
                            <w:r>
                              <w:rPr>
                                <w:sz w:val="20"/>
                              </w:rPr>
                              <w:t xml:space="preserve">.1. </w:t>
                            </w:r>
                            <w:r w:rsidR="00FB7895">
                              <w:rPr>
                                <w:sz w:val="20"/>
                              </w:rPr>
                              <w:t>Tranzitfoglalkoztatási kapacitások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 o:spid="_x0000_s1047" style="position:absolute;margin-left:579pt;margin-top:122.6pt;width:117pt;height:61.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3</w:t>
                      </w:r>
                      <w:r>
                        <w:rPr>
                          <w:sz w:val="20"/>
                        </w:rPr>
                        <w:t xml:space="preserve">.1. </w:t>
                      </w:r>
                      <w:r w:rsidR="00FB7895">
                        <w:rPr>
                          <w:sz w:val="20"/>
                        </w:rPr>
                        <w:t>Tranzitfoglalkoztatási kapacitások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8592" behindDoc="0" locked="0" layoutInCell="1" allowOverlap="1">
                <wp:simplePos x="0" y="0"/>
                <wp:positionH relativeFrom="column">
                  <wp:posOffset>5067300</wp:posOffset>
                </wp:positionH>
                <wp:positionV relativeFrom="paragraph">
                  <wp:posOffset>1557020</wp:posOffset>
                </wp:positionV>
                <wp:extent cx="1485900" cy="784225"/>
                <wp:effectExtent l="0" t="0" r="19050" b="15875"/>
                <wp:wrapThrough wrapText="bothSides">
                  <wp:wrapPolygon edited="0">
                    <wp:start x="0" y="0"/>
                    <wp:lineTo x="0" y="21513"/>
                    <wp:lineTo x="21600" y="21513"/>
                    <wp:lineTo x="21600" y="0"/>
                    <wp:lineTo x="0" y="0"/>
                  </wp:wrapPolygon>
                </wp:wrapThrough>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 xml:space="preserve">2.2. </w:t>
                            </w:r>
                            <w:r>
                              <w:rPr>
                                <w:sz w:val="20"/>
                              </w:rPr>
                              <w:t xml:space="preserve">Vállalkozói együttműködés, </w:t>
                            </w:r>
                            <w:r w:rsidR="00F820D0">
                              <w:rPr>
                                <w:sz w:val="20"/>
                              </w:rPr>
                              <w:t>piaci lehetőségek</w:t>
                            </w:r>
                            <w:r>
                              <w:rPr>
                                <w:sz w:val="20"/>
                              </w:rPr>
                              <w:t xml:space="preserve">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0" o:spid="_x0000_s1048" style="position:absolute;margin-left:399pt;margin-top:122.6pt;width:117pt;height:61.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 xml:space="preserve">2.2. </w:t>
                      </w:r>
                      <w:r>
                        <w:rPr>
                          <w:sz w:val="20"/>
                        </w:rPr>
                        <w:t xml:space="preserve">Vállalkozói együttműködés, </w:t>
                      </w:r>
                      <w:r w:rsidR="00F820D0">
                        <w:rPr>
                          <w:sz w:val="20"/>
                        </w:rPr>
                        <w:t>piaci lehetőségek</w:t>
                      </w:r>
                      <w:r>
                        <w:rPr>
                          <w:sz w:val="20"/>
                        </w:rPr>
                        <w:t xml:space="preserve"> hiánya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7568" behindDoc="0" locked="0" layoutInCell="1" allowOverlap="1">
                <wp:simplePos x="0" y="0"/>
                <wp:positionH relativeFrom="column">
                  <wp:posOffset>3352800</wp:posOffset>
                </wp:positionH>
                <wp:positionV relativeFrom="paragraph">
                  <wp:posOffset>1557020</wp:posOffset>
                </wp:positionV>
                <wp:extent cx="1485900" cy="784225"/>
                <wp:effectExtent l="0" t="0" r="19050" b="15875"/>
                <wp:wrapThrough wrapText="bothSides">
                  <wp:wrapPolygon edited="0">
                    <wp:start x="0" y="0"/>
                    <wp:lineTo x="0" y="21513"/>
                    <wp:lineTo x="21600" y="21513"/>
                    <wp:lineTo x="21600" y="0"/>
                    <wp:lineTo x="0" y="0"/>
                  </wp:wrapPolygon>
                </wp:wrapThrough>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2.1. Munkaerő-piac</w:t>
                            </w:r>
                            <w:r>
                              <w:rPr>
                                <w:sz w:val="20"/>
                              </w:rPr>
                              <w:t>i igényeknek megfelelő munkaerő nem áll rendelkezésre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6" o:spid="_x0000_s1049" style="position:absolute;margin-left:264pt;margin-top:122.6pt;width:117pt;height:6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2.1. Munkaerő-piac</w:t>
                      </w:r>
                      <w:r>
                        <w:rPr>
                          <w:sz w:val="20"/>
                        </w:rPr>
                        <w:t>i igényeknek megfelelő munkaerő nem áll rendelkezésre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6544" behindDoc="0" locked="0" layoutInCell="1" allowOverlap="1">
                <wp:simplePos x="0" y="0"/>
                <wp:positionH relativeFrom="column">
                  <wp:posOffset>1638300</wp:posOffset>
                </wp:positionH>
                <wp:positionV relativeFrom="paragraph">
                  <wp:posOffset>1557020</wp:posOffset>
                </wp:positionV>
                <wp:extent cx="1485900" cy="784225"/>
                <wp:effectExtent l="0" t="0" r="19050" b="15875"/>
                <wp:wrapThrough wrapText="bothSides">
                  <wp:wrapPolygon edited="0">
                    <wp:start x="0" y="0"/>
                    <wp:lineTo x="0" y="21513"/>
                    <wp:lineTo x="21600" y="21513"/>
                    <wp:lineTo x="21600" y="0"/>
                    <wp:lineTo x="0" y="0"/>
                  </wp:wrapPolygon>
                </wp:wrapThrough>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 xml:space="preserve">1.2. </w:t>
                            </w:r>
                            <w:r>
                              <w:rPr>
                                <w:sz w:val="20"/>
                              </w:rPr>
                              <w:t>Többgenerációs munkanélküliség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50" style="position:absolute;margin-left:129pt;margin-top:122.6pt;width:117pt;height:61.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 xml:space="preserve">1.2. </w:t>
                      </w:r>
                      <w:r>
                        <w:rPr>
                          <w:sz w:val="20"/>
                        </w:rPr>
                        <w:t>Többgenerációs munkanélküliség</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5520" behindDoc="0" locked="0" layoutInCell="1" allowOverlap="1">
                <wp:simplePos x="0" y="0"/>
                <wp:positionH relativeFrom="column">
                  <wp:posOffset>-76200</wp:posOffset>
                </wp:positionH>
                <wp:positionV relativeFrom="paragraph">
                  <wp:posOffset>1557020</wp:posOffset>
                </wp:positionV>
                <wp:extent cx="1485900" cy="784225"/>
                <wp:effectExtent l="0" t="0" r="19050" b="15875"/>
                <wp:wrapThrough wrapText="bothSides">
                  <wp:wrapPolygon edited="0">
                    <wp:start x="0" y="0"/>
                    <wp:lineTo x="0" y="21513"/>
                    <wp:lineTo x="21600" y="21513"/>
                    <wp:lineTo x="21600" y="0"/>
                    <wp:lineTo x="0" y="0"/>
                  </wp:wrapPolygon>
                </wp:wrapThrough>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 xml:space="preserve">1.1. </w:t>
                            </w:r>
                            <w:r>
                              <w:rPr>
                                <w:sz w:val="20"/>
                              </w:rPr>
                              <w:t xml:space="preserve">Jövőkép nélküli </w:t>
                            </w:r>
                            <w:r w:rsidR="00F820D0">
                              <w:rPr>
                                <w:sz w:val="20"/>
                              </w:rPr>
                              <w:t>kilátástalan</w:t>
                            </w:r>
                            <w:r>
                              <w:rPr>
                                <w:sz w:val="20"/>
                              </w:rPr>
                              <w:t xml:space="preserve"> családok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51" style="position:absolute;margin-left:-6pt;margin-top:122.6pt;width:117pt;height:6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 xml:space="preserve">1.1. </w:t>
                      </w:r>
                      <w:r>
                        <w:rPr>
                          <w:sz w:val="20"/>
                        </w:rPr>
                        <w:t xml:space="preserve">Jövőkép nélküli </w:t>
                      </w:r>
                      <w:r w:rsidR="00F820D0">
                        <w:rPr>
                          <w:sz w:val="20"/>
                        </w:rPr>
                        <w:t>kilátástalan</w:t>
                      </w:r>
                      <w:r>
                        <w:rPr>
                          <w:sz w:val="20"/>
                        </w:rPr>
                        <w:t xml:space="preserve"> családok</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4496" behindDoc="0" locked="0" layoutInCell="1" allowOverlap="1">
                <wp:simplePos x="0" y="0"/>
                <wp:positionH relativeFrom="column">
                  <wp:posOffset>6781800</wp:posOffset>
                </wp:positionH>
                <wp:positionV relativeFrom="paragraph">
                  <wp:posOffset>756920</wp:posOffset>
                </wp:positionV>
                <wp:extent cx="2514600" cy="555625"/>
                <wp:effectExtent l="0" t="0" r="19050" b="15875"/>
                <wp:wrapThrough wrapText="bothSides">
                  <wp:wrapPolygon edited="0">
                    <wp:start x="0" y="0"/>
                    <wp:lineTo x="0" y="21477"/>
                    <wp:lineTo x="21600" y="21477"/>
                    <wp:lineTo x="21600" y="0"/>
                    <wp:lineTo x="0" y="0"/>
                  </wp:wrapPolygon>
                </wp:wrapThrough>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55562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E14ED2" w:rsidRPr="00880A74" w:rsidRDefault="00E14ED2" w:rsidP="00D419BF">
                            <w:pPr>
                              <w:rPr>
                                <w:sz w:val="20"/>
                              </w:rPr>
                            </w:pPr>
                            <w:r w:rsidRPr="00880A74">
                              <w:rPr>
                                <w:sz w:val="20"/>
                              </w:rPr>
                              <w:t xml:space="preserve">3. </w:t>
                            </w:r>
                            <w:r>
                              <w:rPr>
                                <w:sz w:val="20"/>
                              </w:rPr>
                              <w:t>Probléma</w:t>
                            </w:r>
                            <w:r w:rsidRPr="00880A74">
                              <w:rPr>
                                <w:sz w:val="20"/>
                              </w:rPr>
                              <w:t xml:space="preserve">: </w:t>
                            </w:r>
                            <w:r w:rsidR="00FB7895">
                              <w:rPr>
                                <w:sz w:val="20"/>
                              </w:rPr>
                              <w:t>Közfoglalkoztatott munkahelyek tartós fennmaradását akadályozó tényezők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52" style="position:absolute;margin-left:534pt;margin-top:59.6pt;width:198pt;height:4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" fillcolor="#ffd555 [2167]" strokecolor="#ffc000 [3207]" strokeweight=".5pt">
                <v:fill color2="#ffcc31 [2615]" rotate="t" colors="0 #ffdd9c;.5 #ffd78e;1 #ffd479" focus="100%" type="gradient">
                  <o:fill v:ext="view" type="gradientUnscaled"/>
                </v:fill>
                <v:path arrowok="t"/>
                <v:textbox>
                  <w:txbxContent>
                    <w:p w:rsidR="00E14ED2" w:rsidRPr="00880A74" w:rsidRDefault="00E14ED2" w:rsidP="00D419BF">
                      <w:pPr>
                        <w:rPr>
                          <w:sz w:val="20"/>
                        </w:rPr>
                      </w:pPr>
                      <w:r w:rsidRPr="00880A74">
                        <w:rPr>
                          <w:sz w:val="20"/>
                        </w:rPr>
                        <w:t xml:space="preserve">3. </w:t>
                      </w:r>
                      <w:r>
                        <w:rPr>
                          <w:sz w:val="20"/>
                        </w:rPr>
                        <w:t>Probléma</w:t>
                      </w:r>
                      <w:r w:rsidRPr="00880A74">
                        <w:rPr>
                          <w:sz w:val="20"/>
                        </w:rPr>
                        <w:t xml:space="preserve">: </w:t>
                      </w:r>
                      <w:r w:rsidR="00FB7895">
                        <w:rPr>
                          <w:sz w:val="20"/>
                        </w:rPr>
                        <w:t>Közfoglalkoztatott munkahelyek tartós fennmaradását akadályozó tényezők</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53472" behindDoc="0" locked="0" layoutInCell="1" allowOverlap="1">
                <wp:simplePos x="0" y="0"/>
                <wp:positionH relativeFrom="column">
                  <wp:posOffset>3352800</wp:posOffset>
                </wp:positionH>
                <wp:positionV relativeFrom="paragraph">
                  <wp:posOffset>756920</wp:posOffset>
                </wp:positionV>
                <wp:extent cx="3200400" cy="555625"/>
                <wp:effectExtent l="0" t="0" r="19050" b="15875"/>
                <wp:wrapThrough wrapText="bothSides">
                  <wp:wrapPolygon edited="0">
                    <wp:start x="0" y="0"/>
                    <wp:lineTo x="0" y="21477"/>
                    <wp:lineTo x="21600" y="21477"/>
                    <wp:lineTo x="21600" y="0"/>
                    <wp:lineTo x="0" y="0"/>
                  </wp:wrapPolygon>
                </wp:wrapThrough>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55562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3D0AB7" w:rsidRPr="00880A74" w:rsidRDefault="003D0AB7" w:rsidP="00E41CB1">
                            <w:pPr>
                              <w:rPr>
                                <w:sz w:val="20"/>
                              </w:rPr>
                            </w:pPr>
                            <w:r w:rsidRPr="00880A74">
                              <w:rPr>
                                <w:sz w:val="20"/>
                              </w:rPr>
                              <w:t xml:space="preserve">2. </w:t>
                            </w:r>
                            <w:r>
                              <w:rPr>
                                <w:sz w:val="20"/>
                              </w:rPr>
                              <w:t>Probléma: A közfoglalkoztatás gazdasági integrációjához szükséges tudás és vállalkozói együttműködés hiánya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53" style="position:absolute;margin-left:264pt;margin-top:59.6pt;width:252pt;height:43.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" fillcolor="#ffd555 [2167]" strokecolor="#ffc000 [3207]" strokeweight=".5pt">
                <v:fill color2="#ffcc31 [2615]" rotate="t" colors="0 #ffdd9c;.5 #ffd78e;1 #ffd479" focus="100%" type="gradient">
                  <o:fill v:ext="view" type="gradientUnscaled"/>
                </v:fill>
                <v:path arrowok="t"/>
                <v:textbox>
                  <w:txbxContent>
                    <w:p w:rsidR="003D0AB7" w:rsidRPr="00880A74" w:rsidRDefault="003D0AB7" w:rsidP="00E41CB1">
                      <w:pPr>
                        <w:rPr>
                          <w:sz w:val="20"/>
                        </w:rPr>
                      </w:pPr>
                      <w:r w:rsidRPr="00880A74">
                        <w:rPr>
                          <w:sz w:val="20"/>
                        </w:rPr>
                        <w:t xml:space="preserve">2. </w:t>
                      </w:r>
                      <w:r>
                        <w:rPr>
                          <w:sz w:val="20"/>
                        </w:rPr>
                        <w:t>Probléma: A közfoglalkoztatás gazdasági integrációjához szükséges tudás és vállalkozói együttműködés hiánya</w:t>
                      </w:r>
                    </w:p>
                  </w:txbxContent>
                </v:textbox>
                <w10:wrap type="through"/>
              </v:rect>
            </w:pict>
          </mc:Fallback>
        </mc:AlternateContent>
      </w:r>
      <w:r w:rsidR="00E718A4" w:rsidRPr="00AF0F50">
        <w:rPr>
          <w:rFonts w:asciiTheme="minorHAnsi" w:hAnsiTheme="minorHAnsi"/>
          <w:noProof/>
          <w:color w:val="FF0000"/>
        </w:rPr>
        <w:drawing>
          <wp:anchor distT="0" distB="0" distL="114300" distR="114300" simplePos="0" relativeHeight="251678720" behindDoc="0" locked="0" layoutInCell="1" allowOverlap="1">
            <wp:simplePos x="0" y="0"/>
            <wp:positionH relativeFrom="column">
              <wp:posOffset>8654415</wp:posOffset>
            </wp:positionH>
            <wp:positionV relativeFrom="paragraph">
              <wp:posOffset>5736590</wp:posOffset>
            </wp:positionV>
            <wp:extent cx="1532255" cy="1200150"/>
            <wp:effectExtent l="0" t="0" r="0" b="0"/>
            <wp:wrapNone/>
            <wp:docPr id="3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2255" cy="1200150"/>
                    </a:xfrm>
                    <a:prstGeom prst="rect">
                      <a:avLst/>
                    </a:prstGeom>
                    <a:noFill/>
                    <a:ln>
                      <a:noFill/>
                    </a:ln>
                  </pic:spPr>
                </pic:pic>
              </a:graphicData>
            </a:graphic>
          </wp:anchor>
        </w:drawing>
      </w:r>
      <w:r w:rsidR="00E718A4" w:rsidRPr="00AF0F50">
        <w:rPr>
          <w:rFonts w:asciiTheme="minorHAnsi" w:hAnsiTheme="minorHAnsi"/>
          <w:noProof/>
          <w:color w:val="FF0000"/>
        </w:rPr>
        <w:drawing>
          <wp:anchor distT="0" distB="0" distL="114300" distR="114300" simplePos="0" relativeHeight="251677696" behindDoc="0" locked="0" layoutInCell="1" allowOverlap="1">
            <wp:simplePos x="0" y="0"/>
            <wp:positionH relativeFrom="column">
              <wp:posOffset>5615940</wp:posOffset>
            </wp:positionH>
            <wp:positionV relativeFrom="paragraph">
              <wp:posOffset>6736715</wp:posOffset>
            </wp:positionV>
            <wp:extent cx="4570730" cy="1200150"/>
            <wp:effectExtent l="0" t="0" r="1270" b="0"/>
            <wp:wrapNone/>
            <wp:docPr id="3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0730" cy="1200150"/>
                    </a:xfrm>
                    <a:prstGeom prst="rect">
                      <a:avLst/>
                    </a:prstGeom>
                    <a:noFill/>
                    <a:ln>
                      <a:noFill/>
                    </a:ln>
                  </pic:spPr>
                </pic:pic>
              </a:graphicData>
            </a:graphic>
          </wp:anchor>
        </w:drawing>
      </w:r>
    </w:p>
    <w:p w:rsidR="00082071" w:rsidRPr="003C1D34" w:rsidRDefault="0034431B" w:rsidP="0034431B">
      <w:pPr>
        <w:pStyle w:val="Cmsor1"/>
        <w:rPr>
          <w:rFonts w:asciiTheme="minorHAnsi" w:hAnsiTheme="minorHAnsi"/>
        </w:rPr>
      </w:pPr>
      <w:bookmarkStart w:id="17" w:name="_Toc308056796"/>
      <w:bookmarkStart w:id="18" w:name="_Toc416041464"/>
      <w:r w:rsidRPr="003C1D34">
        <w:rPr>
          <w:rFonts w:asciiTheme="minorHAnsi" w:hAnsiTheme="minorHAnsi"/>
        </w:rPr>
        <w:lastRenderedPageBreak/>
        <w:t>I</w:t>
      </w:r>
      <w:r w:rsidR="008511D8">
        <w:rPr>
          <w:rFonts w:asciiTheme="minorHAnsi" w:hAnsiTheme="minorHAnsi"/>
        </w:rPr>
        <w:t>V</w:t>
      </w:r>
      <w:r w:rsidRPr="003C1D34">
        <w:rPr>
          <w:rFonts w:asciiTheme="minorHAnsi" w:hAnsiTheme="minorHAnsi"/>
        </w:rPr>
        <w:t xml:space="preserve">. </w:t>
      </w:r>
      <w:r w:rsidR="00082071" w:rsidRPr="003C1D34">
        <w:rPr>
          <w:rFonts w:asciiTheme="minorHAnsi" w:hAnsiTheme="minorHAnsi"/>
        </w:rPr>
        <w:t>C</w:t>
      </w:r>
      <w:r w:rsidR="00864D3A">
        <w:rPr>
          <w:rFonts w:asciiTheme="minorHAnsi" w:hAnsiTheme="minorHAnsi"/>
        </w:rPr>
        <w:t>ÉLOK MEGHATÁROZÁSA</w:t>
      </w:r>
      <w:bookmarkEnd w:id="17"/>
    </w:p>
    <w:p w:rsidR="00FD2736" w:rsidRPr="002F67B5" w:rsidRDefault="00FD2736" w:rsidP="00FD2736">
      <w:pPr>
        <w:pStyle w:val="Cmsor2"/>
        <w:rPr>
          <w:rFonts w:asciiTheme="minorHAnsi" w:hAnsiTheme="minorHAnsi"/>
          <w:sz w:val="24"/>
        </w:rPr>
      </w:pPr>
      <w:bookmarkStart w:id="19" w:name="_Toc308056797"/>
      <w:r w:rsidRPr="002F67B5">
        <w:rPr>
          <w:rFonts w:asciiTheme="minorHAnsi" w:hAnsiTheme="minorHAnsi"/>
          <w:sz w:val="24"/>
        </w:rPr>
        <w:t>I</w:t>
      </w:r>
      <w:r w:rsidR="008511D8">
        <w:rPr>
          <w:rFonts w:asciiTheme="minorHAnsi" w:hAnsiTheme="minorHAnsi"/>
          <w:sz w:val="24"/>
        </w:rPr>
        <w:t>V</w:t>
      </w:r>
      <w:r w:rsidRPr="002F67B5">
        <w:rPr>
          <w:rFonts w:asciiTheme="minorHAnsi" w:hAnsiTheme="minorHAnsi"/>
          <w:sz w:val="24"/>
        </w:rPr>
        <w:t>.1. Békés megye céljai</w:t>
      </w:r>
      <w:bookmarkEnd w:id="19"/>
    </w:p>
    <w:p w:rsidR="00E80B8C" w:rsidRPr="00075B8C" w:rsidRDefault="00E80B8C" w:rsidP="00E80B8C">
      <w:pPr>
        <w:pStyle w:val="Nincstrkz"/>
        <w:rPr>
          <w:rFonts w:asciiTheme="minorHAnsi" w:hAnsiTheme="minorHAnsi"/>
          <w:b/>
        </w:rPr>
      </w:pPr>
      <w:r w:rsidRPr="00075B8C">
        <w:rPr>
          <w:rFonts w:asciiTheme="minorHAnsi" w:hAnsiTheme="minorHAnsi"/>
          <w:b/>
        </w:rPr>
        <w:t xml:space="preserve">Békés megye fejlesztésének átfogó célja 2020-ig: </w:t>
      </w:r>
    </w:p>
    <w:p w:rsidR="00E80B8C" w:rsidRPr="00075B8C" w:rsidRDefault="00E80B8C" w:rsidP="00E80B8C">
      <w:pPr>
        <w:pStyle w:val="Nincstrkz"/>
        <w:jc w:val="both"/>
        <w:rPr>
          <w:rFonts w:asciiTheme="minorHAnsi" w:hAnsiTheme="minorHAnsi"/>
        </w:rPr>
      </w:pPr>
      <w:r w:rsidRPr="00075B8C">
        <w:rPr>
          <w:rFonts w:asciiTheme="minorHAnsi" w:hAnsiTheme="minorHAnsi"/>
        </w:rPr>
        <w:t>A megyében élők életkörülményeinek javítása, a megye fenntartható gazdasági és társadalmi viszonyainak megteremtése. A foglalkoztatás javítása.</w:t>
      </w:r>
    </w:p>
    <w:p w:rsidR="00E80B8C" w:rsidRPr="0048151C" w:rsidRDefault="00E80B8C" w:rsidP="00E80B8C">
      <w:pPr>
        <w:pStyle w:val="Nincstrkz"/>
        <w:rPr>
          <w:rFonts w:asciiTheme="minorHAnsi" w:hAnsiTheme="minorHAnsi"/>
          <w:sz w:val="20"/>
        </w:rPr>
      </w:pPr>
    </w:p>
    <w:p w:rsidR="00E80B8C" w:rsidRPr="00075B8C" w:rsidRDefault="00E80B8C" w:rsidP="00E80B8C">
      <w:pPr>
        <w:pStyle w:val="Nincstrkz"/>
        <w:rPr>
          <w:rFonts w:asciiTheme="minorHAnsi" w:hAnsiTheme="minorHAnsi"/>
          <w:b/>
        </w:rPr>
      </w:pPr>
      <w:r w:rsidRPr="00075B8C">
        <w:rPr>
          <w:rFonts w:asciiTheme="minorHAnsi" w:hAnsiTheme="minorHAnsi"/>
          <w:b/>
        </w:rPr>
        <w:t>Békés megye általános fejlesztési céljai:</w:t>
      </w:r>
    </w:p>
    <w:p w:rsidR="00E80B8C" w:rsidRPr="00075B8C" w:rsidRDefault="00E80B8C" w:rsidP="00C72D63">
      <w:pPr>
        <w:pStyle w:val="Nincstrkz"/>
        <w:numPr>
          <w:ilvl w:val="0"/>
          <w:numId w:val="28"/>
        </w:numPr>
        <w:jc w:val="both"/>
        <w:rPr>
          <w:rFonts w:asciiTheme="minorHAnsi" w:hAnsiTheme="minorHAnsi"/>
        </w:rPr>
      </w:pPr>
      <w:r w:rsidRPr="00075B8C">
        <w:rPr>
          <w:rFonts w:asciiTheme="minorHAnsi" w:hAnsiTheme="minorHAnsi"/>
        </w:rPr>
        <w:t>Gazdasági aktivitás növelése</w:t>
      </w:r>
    </w:p>
    <w:p w:rsidR="00E80B8C" w:rsidRPr="00075B8C" w:rsidRDefault="00E80B8C" w:rsidP="00C72D63">
      <w:pPr>
        <w:pStyle w:val="Nincstrkz"/>
        <w:numPr>
          <w:ilvl w:val="0"/>
          <w:numId w:val="28"/>
        </w:numPr>
        <w:jc w:val="both"/>
        <w:rPr>
          <w:rFonts w:asciiTheme="minorHAnsi" w:hAnsiTheme="minorHAnsi"/>
        </w:rPr>
      </w:pPr>
      <w:r w:rsidRPr="00075B8C">
        <w:rPr>
          <w:rFonts w:asciiTheme="minorHAnsi" w:hAnsiTheme="minorHAnsi"/>
        </w:rPr>
        <w:t>Képzettségi szint emelése</w:t>
      </w:r>
    </w:p>
    <w:p w:rsidR="00E80B8C" w:rsidRPr="0048151C" w:rsidRDefault="00E80B8C" w:rsidP="00E80B8C">
      <w:pPr>
        <w:pStyle w:val="Nincstrkz"/>
        <w:rPr>
          <w:rFonts w:asciiTheme="minorHAnsi" w:hAnsiTheme="minorHAnsi"/>
          <w:sz w:val="20"/>
        </w:rPr>
      </w:pPr>
    </w:p>
    <w:p w:rsidR="00E80B8C" w:rsidRPr="0092600B" w:rsidRDefault="00E80B8C" w:rsidP="00E80B8C">
      <w:pPr>
        <w:spacing w:after="0" w:line="240" w:lineRule="auto"/>
        <w:jc w:val="both"/>
        <w:rPr>
          <w:b/>
        </w:rPr>
      </w:pPr>
      <w:r w:rsidRPr="0092600B">
        <w:rPr>
          <w:b/>
        </w:rPr>
        <w:t>Operatív program-specifikus célok Békés megye vonatkozásában</w:t>
      </w:r>
    </w:p>
    <w:p w:rsidR="00E80B8C" w:rsidRPr="008E7BB6" w:rsidRDefault="00E80B8C" w:rsidP="00E80B8C">
      <w:pPr>
        <w:pStyle w:val="Listaszerbekezds"/>
        <w:numPr>
          <w:ilvl w:val="0"/>
          <w:numId w:val="24"/>
        </w:numPr>
        <w:spacing w:after="0" w:line="240" w:lineRule="auto"/>
        <w:jc w:val="both"/>
        <w:rPr>
          <w:rFonts w:ascii="Calibri" w:hAnsi="Calibri"/>
        </w:rPr>
      </w:pPr>
      <w:r w:rsidRPr="008E7BB6">
        <w:rPr>
          <w:rFonts w:ascii="Calibri" w:hAnsi="Calibri"/>
        </w:rPr>
        <w:t>EFOP:</w:t>
      </w:r>
    </w:p>
    <w:p w:rsidR="00E80B8C" w:rsidRPr="008E7BB6"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A munkaerő-piaci képességhez szükséges életvezetési készségek fejlesztése új célcsoporttagok bevonásával</w:t>
      </w:r>
    </w:p>
    <w:p w:rsidR="00E80B8C" w:rsidRPr="008E7BB6"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Az egészséges munkaerő-program továbbfejlesztése</w:t>
      </w:r>
    </w:p>
    <w:p w:rsidR="00E80B8C" w:rsidRPr="008E7BB6"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Önkéntes alapon - helyi közösségi, foglalkoztatási aktivitások beindítása (pl. egészségmegőrző, balesetmegelőző, szociális felzárkóztató, helyi identitás erősítését szolgáló, a társadalmi aktivitást növelő témakörökben</w:t>
      </w:r>
      <w:r>
        <w:rPr>
          <w:rFonts w:ascii="Calibri" w:hAnsi="Calibri"/>
        </w:rPr>
        <w:t>)</w:t>
      </w:r>
    </w:p>
    <w:p w:rsidR="00E80B8C" w:rsidRPr="008E7BB6"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A családok megerősítése és jövedelmi helyzetének javítása céljából háztáji gazdaságok és közösségi tangazdaságok működtetése</w:t>
      </w:r>
    </w:p>
    <w:p w:rsidR="00E80B8C" w:rsidRPr="008E7BB6" w:rsidRDefault="00E80B8C" w:rsidP="00E80B8C">
      <w:pPr>
        <w:pStyle w:val="Listaszerbekezds"/>
        <w:numPr>
          <w:ilvl w:val="0"/>
          <w:numId w:val="24"/>
        </w:numPr>
        <w:spacing w:after="0" w:line="240" w:lineRule="auto"/>
        <w:jc w:val="both"/>
        <w:rPr>
          <w:rFonts w:ascii="Calibri" w:hAnsi="Calibri"/>
        </w:rPr>
      </w:pPr>
      <w:r w:rsidRPr="008E7BB6">
        <w:rPr>
          <w:rFonts w:ascii="Calibri" w:hAnsi="Calibri"/>
        </w:rPr>
        <w:t>GINOP:</w:t>
      </w:r>
    </w:p>
    <w:p w:rsidR="00E80B8C" w:rsidRPr="008E7BB6"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Munkaerő-piaci kulcskompetenciák fejlesztése</w:t>
      </w:r>
    </w:p>
    <w:p w:rsidR="00E80B8C"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Az egészséges munkaerő-program kiterjesztése a vállalatokra</w:t>
      </w:r>
    </w:p>
    <w:p w:rsidR="00E80B8C" w:rsidRPr="008E7BB6" w:rsidRDefault="00E80B8C" w:rsidP="00E80B8C">
      <w:pPr>
        <w:pStyle w:val="Listaszerbekezds"/>
        <w:numPr>
          <w:ilvl w:val="1"/>
          <w:numId w:val="24"/>
        </w:numPr>
        <w:spacing w:after="0" w:line="240" w:lineRule="auto"/>
        <w:jc w:val="both"/>
        <w:rPr>
          <w:rFonts w:ascii="Calibri" w:hAnsi="Calibri"/>
        </w:rPr>
      </w:pPr>
      <w:r>
        <w:rPr>
          <w:rFonts w:ascii="Calibri" w:hAnsi="Calibri"/>
        </w:rPr>
        <w:t>A vállalatok, a foglalkoztatásban és képzésben résztvevők szorosabb együttműködése konkrét fejlesztési elképzelések mentén</w:t>
      </w:r>
    </w:p>
    <w:p w:rsidR="00E80B8C" w:rsidRPr="008E7BB6" w:rsidRDefault="00E80B8C" w:rsidP="00E80B8C">
      <w:pPr>
        <w:pStyle w:val="Listaszerbekezds"/>
        <w:numPr>
          <w:ilvl w:val="1"/>
          <w:numId w:val="24"/>
        </w:numPr>
        <w:spacing w:after="0" w:line="240" w:lineRule="auto"/>
        <w:jc w:val="both"/>
        <w:rPr>
          <w:rFonts w:ascii="Calibri" w:hAnsi="Calibri"/>
        </w:rPr>
      </w:pPr>
      <w:r w:rsidRPr="008E7BB6">
        <w:rPr>
          <w:rFonts w:ascii="Calibri" w:hAnsi="Calibri"/>
        </w:rPr>
        <w:t>A szociális gazdaság megalapozásához szükséges együttműködő-készség fejlesztése, szakmai ismeretek bővítése</w:t>
      </w:r>
    </w:p>
    <w:p w:rsidR="00E80B8C" w:rsidRDefault="00E80B8C" w:rsidP="00E80B8C">
      <w:pPr>
        <w:pStyle w:val="Listaszerbekezds"/>
        <w:numPr>
          <w:ilvl w:val="1"/>
          <w:numId w:val="24"/>
        </w:numPr>
        <w:tabs>
          <w:tab w:val="left" w:pos="8505"/>
        </w:tabs>
        <w:spacing w:after="0" w:line="276" w:lineRule="auto"/>
        <w:jc w:val="both"/>
        <w:rPr>
          <w:rFonts w:ascii="Tahoma" w:hAnsi="Tahoma" w:cs="Tahoma"/>
          <w:sz w:val="20"/>
          <w:szCs w:val="20"/>
        </w:rPr>
      </w:pPr>
      <w:r w:rsidRPr="004F7DAE">
        <w:rPr>
          <w:rFonts w:ascii="Calibri" w:hAnsi="Calibri"/>
        </w:rPr>
        <w:t>A háztáji gazdaságok és közösségi tangazdaságok összefogásának, hálózatosodásának eredményként létrejövő szociális szövetkezetek piacra lépésének segítése</w:t>
      </w:r>
    </w:p>
    <w:p w:rsidR="00E80B8C" w:rsidRPr="0048151C" w:rsidRDefault="00E80B8C" w:rsidP="0048151C">
      <w:pPr>
        <w:tabs>
          <w:tab w:val="left" w:pos="7187"/>
        </w:tabs>
        <w:spacing w:after="120"/>
        <w:rPr>
          <w:rFonts w:asciiTheme="minorHAnsi" w:hAnsiTheme="minorHAnsi"/>
          <w:sz w:val="20"/>
          <w:lang w:val="en-US"/>
        </w:rPr>
      </w:pPr>
    </w:p>
    <w:p w:rsidR="00744002" w:rsidRPr="002F67B5" w:rsidRDefault="00C279FB" w:rsidP="00C279FB">
      <w:pPr>
        <w:pStyle w:val="Cmsor2"/>
        <w:rPr>
          <w:rFonts w:asciiTheme="minorHAnsi" w:hAnsiTheme="minorHAnsi"/>
          <w:sz w:val="24"/>
        </w:rPr>
      </w:pPr>
      <w:bookmarkStart w:id="20" w:name="_Toc308056798"/>
      <w:r w:rsidRPr="002F67B5">
        <w:rPr>
          <w:rFonts w:asciiTheme="minorHAnsi" w:hAnsiTheme="minorHAnsi"/>
          <w:sz w:val="24"/>
        </w:rPr>
        <w:t>I</w:t>
      </w:r>
      <w:r w:rsidR="008511D8">
        <w:rPr>
          <w:rFonts w:asciiTheme="minorHAnsi" w:hAnsiTheme="minorHAnsi"/>
          <w:sz w:val="24"/>
        </w:rPr>
        <w:t>V</w:t>
      </w:r>
      <w:r w:rsidRPr="002F67B5">
        <w:rPr>
          <w:rFonts w:asciiTheme="minorHAnsi" w:hAnsiTheme="minorHAnsi"/>
          <w:sz w:val="24"/>
        </w:rPr>
        <w:t xml:space="preserve">.2. A </w:t>
      </w:r>
      <w:r w:rsidR="00E81DB1" w:rsidRPr="002F67B5">
        <w:rPr>
          <w:rFonts w:asciiTheme="minorHAnsi" w:hAnsiTheme="minorHAnsi"/>
          <w:sz w:val="24"/>
        </w:rPr>
        <w:t xml:space="preserve">tervezett </w:t>
      </w:r>
      <w:r w:rsidRPr="002F67B5">
        <w:rPr>
          <w:rFonts w:asciiTheme="minorHAnsi" w:hAnsiTheme="minorHAnsi"/>
          <w:sz w:val="24"/>
        </w:rPr>
        <w:t>program átfogó és konkrét céljai</w:t>
      </w:r>
      <w:bookmarkEnd w:id="20"/>
    </w:p>
    <w:p w:rsidR="001248CF" w:rsidRPr="00000FF9" w:rsidRDefault="00145C84" w:rsidP="005B2652">
      <w:pPr>
        <w:spacing w:after="120" w:line="276" w:lineRule="auto"/>
        <w:jc w:val="both"/>
      </w:pPr>
      <w:r w:rsidRPr="00000FF9">
        <w:t xml:space="preserve">A Belügyminisztérium által támogatott közfoglalkoztatási program keretében, 2015-ben indult el a </w:t>
      </w:r>
      <w:r w:rsidRPr="008947CF">
        <w:rPr>
          <w:b/>
        </w:rPr>
        <w:t>Béké</w:t>
      </w:r>
      <w:r w:rsidR="00EE0498" w:rsidRPr="008947CF">
        <w:rPr>
          <w:b/>
        </w:rPr>
        <w:t>s megyei közmunka pilot program</w:t>
      </w:r>
      <w:r w:rsidRPr="00000FF9">
        <w:t xml:space="preserve">. A gazdasági modell célja egy olyan újszerű, gazdaságilag is fenntartható (azaz állami források nélkül is működőképes) rendszer felállítása, amely </w:t>
      </w:r>
      <w:r w:rsidRPr="008947CF">
        <w:rPr>
          <w:b/>
        </w:rPr>
        <w:t>a térség munkanélküliségi mutatóit jelentősen csökkenti úgy</w:t>
      </w:r>
      <w:r w:rsidRPr="00000FF9">
        <w:t xml:space="preserve">, hogy érdemi és </w:t>
      </w:r>
      <w:r w:rsidRPr="008947CF">
        <w:rPr>
          <w:b/>
        </w:rPr>
        <w:t>hosszútávon is fenntartható gazdasági tevékenység kialakítását segíti elő, komplex módon</w:t>
      </w:r>
      <w:r w:rsidRPr="00000FF9">
        <w:t>.</w:t>
      </w:r>
      <w:r w:rsidR="001248CF">
        <w:t xml:space="preserve"> </w:t>
      </w:r>
      <w:r w:rsidR="001248CF" w:rsidRPr="001248CF">
        <w:rPr>
          <w:b/>
        </w:rPr>
        <w:t>Azonban a program hiányossága volt azon kompetenciák fejlesztése, amely a háztáji gazdaságok tartós, szinergikus együttműködését, a megtermelt áruk minőségének biztosítását, a piaci részvétel biztosítását, a jó egészségállapot fenntartásának fontosságát eredményezte volna a programba vont célcsoprttagok és családjaik körében.</w:t>
      </w:r>
      <w:r w:rsidR="001248CF">
        <w:t xml:space="preserve"> </w:t>
      </w:r>
      <w:r w:rsidR="001248CF" w:rsidRPr="001248CF">
        <w:t>Az alap- és munkaerőpiaci kompetenciák fejlesztésével, a közösségi identitás erősítésével biztosítható a stabil alap, amellyel a háztáji gazdaságok – G</w:t>
      </w:r>
      <w:r w:rsidR="001248CF">
        <w:t>I</w:t>
      </w:r>
      <w:r w:rsidR="001248CF" w:rsidRPr="001248CF">
        <w:t>NOP források igénybevételével - elindulhatnak a hozzáadott érték növelés, a piaci növekedés útján.</w:t>
      </w:r>
    </w:p>
    <w:p w:rsidR="000F1A39" w:rsidRPr="00000FF9" w:rsidRDefault="005B2652" w:rsidP="0048151C">
      <w:pPr>
        <w:spacing w:after="120" w:line="276" w:lineRule="auto"/>
        <w:jc w:val="both"/>
        <w:rPr>
          <w:rFonts w:asciiTheme="minorHAnsi" w:hAnsiTheme="minorHAnsi"/>
        </w:rPr>
      </w:pPr>
      <w:r w:rsidRPr="00000FF9">
        <w:rPr>
          <w:rFonts w:asciiTheme="minorHAnsi" w:hAnsiTheme="minorHAnsi"/>
        </w:rPr>
        <w:t xml:space="preserve">Tekintettel arra, hogy </w:t>
      </w:r>
      <w:r w:rsidRPr="008947CF">
        <w:rPr>
          <w:rFonts w:asciiTheme="minorHAnsi" w:hAnsiTheme="minorHAnsi"/>
          <w:b/>
        </w:rPr>
        <w:t xml:space="preserve">a Békés megyei tranzitfoglalkoztatási program jelentősen hozzájárult a területi hátrányok csökkentéséhez, a Békés megyében élő emberek életminőségének javításához, célul tűztük ki a program folytatását, </w:t>
      </w:r>
      <w:r w:rsidR="000F1A39">
        <w:rPr>
          <w:rFonts w:asciiTheme="minorHAnsi" w:hAnsiTheme="minorHAnsi"/>
          <w:b/>
        </w:rPr>
        <w:t xml:space="preserve">továbbfejlesztését  </w:t>
      </w:r>
      <w:r w:rsidRPr="008947CF">
        <w:rPr>
          <w:rFonts w:asciiTheme="minorHAnsi" w:hAnsiTheme="minorHAnsi"/>
          <w:b/>
        </w:rPr>
        <w:t>további településeken új célcsoportok bevonásával</w:t>
      </w:r>
      <w:r w:rsidRPr="00000FF9">
        <w:rPr>
          <w:rFonts w:asciiTheme="minorHAnsi" w:hAnsiTheme="minorHAnsi"/>
        </w:rPr>
        <w:t xml:space="preserve">. </w:t>
      </w:r>
    </w:p>
    <w:p w:rsidR="00145C84" w:rsidRPr="00000FF9" w:rsidRDefault="005B2652" w:rsidP="005B2652">
      <w:pPr>
        <w:spacing w:after="120" w:line="276" w:lineRule="auto"/>
        <w:jc w:val="both"/>
        <w:rPr>
          <w:rFonts w:asciiTheme="minorHAnsi" w:hAnsiTheme="minorHAnsi"/>
        </w:rPr>
      </w:pPr>
      <w:r w:rsidRPr="008947CF">
        <w:rPr>
          <w:rFonts w:asciiTheme="minorHAnsi" w:hAnsiTheme="minorHAnsi"/>
          <w:b/>
        </w:rPr>
        <w:lastRenderedPageBreak/>
        <w:t>A program célja, hogy híd szerepet töltsön be a humánerőforrás-fejlesztésbe bevont célcsoportok munkatapasztalat-szerzése és a későbbi valós versenypiaci körülmények között működő szociális szövetkezetek között.</w:t>
      </w:r>
      <w:r w:rsidRPr="00000FF9">
        <w:rPr>
          <w:rFonts w:asciiTheme="minorHAnsi" w:hAnsiTheme="minorHAnsi"/>
        </w:rPr>
        <w:t xml:space="preserve"> A fejlesztési program magában foglalja a bevont célcsoporttagok munkaerő-piaci kompetenciáinak fejlesztését, szakmai ismereteik bővítését, együttműködő készségük erősítését, családjaik részére támogató szolgáltatásokat, a vállalatok, a foglalkoztatásban és képzésben résztvevők szorosabb együttműködését a konkrét fejlesztési elképzelések mentén, a szociális gazdaság megalapozásához szükséges együttműködő-készség fejlesztését, szakmai ismeretek bővítését, a létrejövő szociális szövetkezetek piacra lépésének segítését különböző üzleti, szakmai támogató szolgáltatásokkal. </w:t>
      </w:r>
    </w:p>
    <w:p w:rsidR="005B2652" w:rsidRDefault="0055701A" w:rsidP="005B2652">
      <w:pPr>
        <w:pStyle w:val="Nincstrkz"/>
        <w:spacing w:after="120"/>
        <w:jc w:val="both"/>
        <w:rPr>
          <w:rFonts w:asciiTheme="minorHAnsi" w:hAnsiTheme="minorHAnsi"/>
        </w:rPr>
      </w:pPr>
      <w:r w:rsidRPr="0055701A">
        <w:rPr>
          <w:rFonts w:asciiTheme="minorHAnsi" w:hAnsiTheme="minorHAnsi"/>
        </w:rPr>
        <w:t xml:space="preserve">Cél, hogy </w:t>
      </w:r>
      <w:r w:rsidRPr="002630CF">
        <w:rPr>
          <w:rFonts w:asciiTheme="minorHAnsi" w:hAnsiTheme="minorHAnsi"/>
          <w:b/>
        </w:rPr>
        <w:t>az országban egyedülálló BM-közmunka program eredményeként létrejövő szociális szövetkezetek EFOP-forrásból további tagokkal bővüljenek</w:t>
      </w:r>
      <w:r w:rsidRPr="0055701A">
        <w:rPr>
          <w:rFonts w:asciiTheme="minorHAnsi" w:hAnsiTheme="minorHAnsi"/>
        </w:rPr>
        <w:t xml:space="preserve">, különös tekintettel </w:t>
      </w:r>
      <w:r w:rsidRPr="002630CF">
        <w:rPr>
          <w:rFonts w:asciiTheme="minorHAnsi" w:hAnsiTheme="minorHAnsi"/>
          <w:b/>
        </w:rPr>
        <w:t>a hátrányos helyzetű lakosság bevonására és mentorálására</w:t>
      </w:r>
      <w:r w:rsidRPr="0055701A">
        <w:rPr>
          <w:rFonts w:asciiTheme="minorHAnsi" w:hAnsiTheme="minorHAnsi"/>
        </w:rPr>
        <w:t xml:space="preserve">. Cél, hogy ezen </w:t>
      </w:r>
      <w:r w:rsidRPr="002630CF">
        <w:rPr>
          <w:rFonts w:asciiTheme="minorHAnsi" w:hAnsiTheme="minorHAnsi"/>
          <w:b/>
        </w:rPr>
        <w:t>szövetkezetek GINOP és VP forrásból munkaerő-piaci támogatáshoz jussanak</w:t>
      </w:r>
      <w:r w:rsidRPr="0055701A">
        <w:rPr>
          <w:rFonts w:asciiTheme="minorHAnsi" w:hAnsiTheme="minorHAnsi"/>
        </w:rPr>
        <w:t xml:space="preserve"> és segítséget kapjanak </w:t>
      </w:r>
      <w:r w:rsidRPr="002630CF">
        <w:rPr>
          <w:rFonts w:asciiTheme="minorHAnsi" w:hAnsiTheme="minorHAnsi"/>
          <w:b/>
        </w:rPr>
        <w:t>a fenntartható működésüket jelentő piaci részvételük támogatásához</w:t>
      </w:r>
      <w:r w:rsidRPr="0055701A">
        <w:rPr>
          <w:rFonts w:asciiTheme="minorHAnsi" w:hAnsiTheme="minorHAnsi"/>
        </w:rPr>
        <w:t>.</w:t>
      </w:r>
      <w:bookmarkEnd w:id="18"/>
    </w:p>
    <w:p w:rsidR="00E718A4" w:rsidRPr="0019444B" w:rsidRDefault="00771613" w:rsidP="0019444B">
      <w:pPr>
        <w:pStyle w:val="Nincstrkz"/>
        <w:spacing w:after="120"/>
        <w:jc w:val="both"/>
        <w:rPr>
          <w:rFonts w:asciiTheme="minorHAnsi" w:hAnsiTheme="minorHAnsi"/>
        </w:rPr>
      </w:pPr>
      <w:r w:rsidRPr="003C1D34">
        <w:rPr>
          <w:rFonts w:asciiTheme="minorHAnsi" w:hAnsiTheme="minorHAnsi"/>
        </w:rPr>
        <w:t>A fejlesztési ötlet elengedhetetlen elemei a kapcsolódó infrastruktúra- és eszközfejlesztési beruházások, melyeket a létrejövő termelői csoport valósítana meg.</w:t>
      </w:r>
    </w:p>
    <w:p w:rsidR="00E718A4" w:rsidRPr="00A35033" w:rsidRDefault="00E718A4" w:rsidP="00D752B8">
      <w:pPr>
        <w:autoSpaceDE w:val="0"/>
        <w:autoSpaceDN w:val="0"/>
        <w:adjustRightInd w:val="0"/>
        <w:spacing w:after="0" w:line="276" w:lineRule="auto"/>
        <w:jc w:val="both"/>
        <w:rPr>
          <w:rFonts w:asciiTheme="minorHAnsi" w:hAnsiTheme="minorHAnsi" w:cs="Arial"/>
          <w:color w:val="auto"/>
        </w:rPr>
      </w:pPr>
      <w:r w:rsidRPr="00A35033">
        <w:rPr>
          <w:rFonts w:asciiTheme="minorHAnsi" w:hAnsiTheme="minorHAnsi" w:cs="Arial"/>
          <w:color w:val="auto"/>
        </w:rPr>
        <w:t xml:space="preserve">A családok </w:t>
      </w:r>
      <w:r w:rsidRPr="00A35033">
        <w:rPr>
          <w:rFonts w:asciiTheme="minorHAnsi" w:hAnsiTheme="minorHAnsi" w:cs="Arial"/>
          <w:b/>
          <w:color w:val="auto"/>
        </w:rPr>
        <w:t>egészségügyi és szociális helyzetének javítása érdekében</w:t>
      </w:r>
      <w:r w:rsidRPr="00A35033">
        <w:rPr>
          <w:rFonts w:asciiTheme="minorHAnsi" w:hAnsiTheme="minorHAnsi" w:cs="Arial"/>
          <w:color w:val="auto"/>
        </w:rPr>
        <w:t xml:space="preserve"> szükséges az alábbi </w:t>
      </w:r>
      <w:r w:rsidRPr="00A35033">
        <w:rPr>
          <w:rFonts w:asciiTheme="minorHAnsi" w:hAnsiTheme="minorHAnsi" w:cs="Arial"/>
          <w:b/>
          <w:color w:val="auto"/>
        </w:rPr>
        <w:t>támogató szolgáltatások fejlesztése</w:t>
      </w:r>
      <w:r w:rsidRPr="00A35033">
        <w:rPr>
          <w:rFonts w:asciiTheme="minorHAnsi" w:hAnsiTheme="minorHAnsi" w:cs="Arial"/>
          <w:color w:val="auto"/>
        </w:rPr>
        <w:t xml:space="preserve">: </w:t>
      </w:r>
    </w:p>
    <w:p w:rsidR="00E718A4" w:rsidRPr="00A35033" w:rsidRDefault="00E718A4" w:rsidP="00D752B8">
      <w:pPr>
        <w:numPr>
          <w:ilvl w:val="0"/>
          <w:numId w:val="15"/>
        </w:numPr>
        <w:autoSpaceDE w:val="0"/>
        <w:autoSpaceDN w:val="0"/>
        <w:adjustRightInd w:val="0"/>
        <w:spacing w:after="0" w:line="276" w:lineRule="auto"/>
        <w:ind w:left="426"/>
        <w:jc w:val="both"/>
        <w:rPr>
          <w:rFonts w:asciiTheme="minorHAnsi" w:hAnsiTheme="minorHAnsi" w:cs="Arial"/>
          <w:color w:val="auto"/>
        </w:rPr>
      </w:pPr>
      <w:r w:rsidRPr="00A35033">
        <w:rPr>
          <w:rFonts w:asciiTheme="minorHAnsi" w:hAnsiTheme="minorHAnsi" w:cs="Arial"/>
          <w:color w:val="auto"/>
        </w:rPr>
        <w:t xml:space="preserve">szabadidő, illetve a nyári szünet hasznos eltöltésére </w:t>
      </w:r>
      <w:r w:rsidRPr="00A35033">
        <w:rPr>
          <w:rFonts w:asciiTheme="minorHAnsi" w:hAnsiTheme="minorHAnsi" w:cs="Arial"/>
          <w:b/>
          <w:color w:val="auto"/>
        </w:rPr>
        <w:t>programoka</w:t>
      </w:r>
      <w:r w:rsidRPr="00A35033">
        <w:rPr>
          <w:rFonts w:asciiTheme="minorHAnsi" w:hAnsiTheme="minorHAnsi" w:cs="Arial"/>
          <w:color w:val="auto"/>
        </w:rPr>
        <w:t xml:space="preserve">t szervezzenek a gyerekeknek (kulturális programok, kirándulások, sport és kézműves foglalkozások). </w:t>
      </w:r>
    </w:p>
    <w:p w:rsidR="00E718A4" w:rsidRPr="00A35033" w:rsidRDefault="00E718A4" w:rsidP="00D752B8">
      <w:pPr>
        <w:numPr>
          <w:ilvl w:val="0"/>
          <w:numId w:val="15"/>
        </w:numPr>
        <w:autoSpaceDE w:val="0"/>
        <w:autoSpaceDN w:val="0"/>
        <w:adjustRightInd w:val="0"/>
        <w:spacing w:after="0" w:line="276" w:lineRule="auto"/>
        <w:ind w:left="426"/>
        <w:jc w:val="both"/>
        <w:rPr>
          <w:rFonts w:asciiTheme="minorHAnsi" w:hAnsiTheme="minorHAnsi" w:cs="Arial"/>
          <w:color w:val="auto"/>
        </w:rPr>
      </w:pPr>
      <w:r w:rsidRPr="00A35033">
        <w:rPr>
          <w:rFonts w:asciiTheme="minorHAnsi" w:hAnsiTheme="minorHAnsi" w:cs="Arial"/>
          <w:b/>
          <w:color w:val="auto"/>
        </w:rPr>
        <w:t>közösségi terek</w:t>
      </w:r>
      <w:r w:rsidRPr="00A35033">
        <w:rPr>
          <w:rFonts w:asciiTheme="minorHAnsi" w:hAnsiTheme="minorHAnsi" w:cs="Arial"/>
          <w:color w:val="auto"/>
        </w:rPr>
        <w:t xml:space="preserve"> (játszóterek, sportolásra alkalmas terek, kulturális színterek, gyermekmegőrzési lehetőségek, iskolán kívüli foglalkozások, pl. délutáni napközi, tanulószoba, tanoda kialakítása)</w:t>
      </w:r>
    </w:p>
    <w:p w:rsidR="00A35033" w:rsidRDefault="00E718A4" w:rsidP="00A35033">
      <w:pPr>
        <w:numPr>
          <w:ilvl w:val="0"/>
          <w:numId w:val="15"/>
        </w:numPr>
        <w:autoSpaceDE w:val="0"/>
        <w:autoSpaceDN w:val="0"/>
        <w:adjustRightInd w:val="0"/>
        <w:spacing w:after="0" w:line="276" w:lineRule="auto"/>
        <w:ind w:left="426"/>
        <w:jc w:val="both"/>
        <w:rPr>
          <w:rFonts w:asciiTheme="minorHAnsi" w:hAnsiTheme="minorHAnsi" w:cs="Arial"/>
          <w:color w:val="auto"/>
        </w:rPr>
      </w:pPr>
      <w:r w:rsidRPr="00A35033">
        <w:rPr>
          <w:rFonts w:asciiTheme="minorHAnsi" w:hAnsiTheme="minorHAnsi" w:cs="Arial"/>
          <w:b/>
          <w:color w:val="auto"/>
        </w:rPr>
        <w:t>prevenciós tevékenységek</w:t>
      </w:r>
      <w:r w:rsidRPr="00A35033">
        <w:rPr>
          <w:rFonts w:asciiTheme="minorHAnsi" w:hAnsiTheme="minorHAnsi" w:cs="Arial"/>
          <w:color w:val="auto"/>
        </w:rPr>
        <w:t xml:space="preserve"> a </w:t>
      </w:r>
      <w:r w:rsidR="00A35033" w:rsidRPr="00A35033">
        <w:rPr>
          <w:rFonts w:asciiTheme="minorHAnsi" w:hAnsiTheme="minorHAnsi" w:cs="Arial"/>
          <w:color w:val="auto"/>
        </w:rPr>
        <w:t>háztáji gazdaság mintaprogramban résztvevők egészséges munkakulturájának kialakításához, valamint az egészséges életmód szokássá tételéhez a közösségekben</w:t>
      </w:r>
    </w:p>
    <w:p w:rsidR="00E718A4" w:rsidRPr="00B2165F" w:rsidRDefault="00A35033" w:rsidP="00A35033">
      <w:pPr>
        <w:numPr>
          <w:ilvl w:val="0"/>
          <w:numId w:val="15"/>
        </w:numPr>
        <w:autoSpaceDE w:val="0"/>
        <w:autoSpaceDN w:val="0"/>
        <w:adjustRightInd w:val="0"/>
        <w:spacing w:after="0" w:line="276" w:lineRule="auto"/>
        <w:ind w:left="426"/>
        <w:jc w:val="both"/>
        <w:rPr>
          <w:rFonts w:asciiTheme="minorHAnsi" w:hAnsiTheme="minorHAnsi" w:cs="Arial"/>
          <w:color w:val="auto"/>
        </w:rPr>
      </w:pPr>
      <w:r w:rsidRPr="00FC7635">
        <w:rPr>
          <w:rFonts w:asciiTheme="minorHAnsi" w:hAnsiTheme="minorHAnsi" w:cs="Arial"/>
          <w:b/>
          <w:color w:val="auto"/>
        </w:rPr>
        <w:t>alapkompetenciák fejlesztése</w:t>
      </w:r>
      <w:r w:rsidR="00E718A4" w:rsidRPr="00FC7635">
        <w:rPr>
          <w:rFonts w:asciiTheme="minorHAnsi" w:hAnsiTheme="minorHAnsi" w:cs="Arial"/>
          <w:color w:val="auto"/>
        </w:rPr>
        <w:t xml:space="preserve">: alapvető ismeretanyag elsajátítása </w:t>
      </w:r>
      <w:r w:rsidRPr="00FC7635">
        <w:rPr>
          <w:rFonts w:asciiTheme="minorHAnsi" w:hAnsiTheme="minorHAnsi" w:cs="Arial"/>
          <w:color w:val="auto"/>
        </w:rPr>
        <w:t xml:space="preserve">a természettudományok és a technológia terén, az információs és kommunikációs technológiák és az egyéb technológiák alkalmazásához kapcsolódó készségek, a tanulás tanulása, szociális készségek, vállalkozói </w:t>
      </w:r>
      <w:r w:rsidRPr="00B2165F">
        <w:rPr>
          <w:rFonts w:asciiTheme="minorHAnsi" w:hAnsiTheme="minorHAnsi" w:cs="Arial"/>
          <w:color w:val="auto"/>
        </w:rPr>
        <w:t>készség és kulturális befogadás készsége</w:t>
      </w:r>
    </w:p>
    <w:p w:rsidR="00E718A4" w:rsidRPr="00B2165F" w:rsidRDefault="00E718A4" w:rsidP="00D752B8">
      <w:pPr>
        <w:numPr>
          <w:ilvl w:val="0"/>
          <w:numId w:val="15"/>
        </w:numPr>
        <w:autoSpaceDE w:val="0"/>
        <w:autoSpaceDN w:val="0"/>
        <w:adjustRightInd w:val="0"/>
        <w:spacing w:after="0" w:line="276" w:lineRule="auto"/>
        <w:ind w:left="426"/>
        <w:jc w:val="both"/>
        <w:rPr>
          <w:rFonts w:asciiTheme="minorHAnsi" w:hAnsiTheme="minorHAnsi" w:cs="Arial"/>
          <w:color w:val="auto"/>
        </w:rPr>
      </w:pPr>
      <w:r w:rsidRPr="00B2165F">
        <w:rPr>
          <w:rFonts w:asciiTheme="minorHAnsi" w:hAnsiTheme="minorHAnsi" w:cs="Arial"/>
          <w:b/>
          <w:color w:val="auto"/>
        </w:rPr>
        <w:t>munkatapasztalat-szerzés, alkalmi és állandó munkalehetőségek, otthoni foglalkoztatási lehetőségek bővítése, a háztáji élelmiszertermelés</w:t>
      </w:r>
      <w:r w:rsidRPr="00B2165F">
        <w:rPr>
          <w:rFonts w:asciiTheme="minorHAnsi" w:hAnsiTheme="minorHAnsi" w:cs="Arial"/>
          <w:color w:val="auto"/>
        </w:rPr>
        <w:t xml:space="preserve"> segítése.</w:t>
      </w:r>
    </w:p>
    <w:p w:rsidR="00B2165F" w:rsidRPr="00B2165F" w:rsidRDefault="00B2165F" w:rsidP="0048151C">
      <w:pPr>
        <w:autoSpaceDE w:val="0"/>
        <w:autoSpaceDN w:val="0"/>
        <w:adjustRightInd w:val="0"/>
        <w:spacing w:before="120" w:after="0" w:line="276" w:lineRule="auto"/>
        <w:jc w:val="both"/>
        <w:rPr>
          <w:rFonts w:asciiTheme="minorHAnsi" w:hAnsiTheme="minorHAnsi" w:cs="Arial"/>
          <w:color w:val="auto"/>
        </w:rPr>
      </w:pPr>
      <w:r w:rsidRPr="00B2165F">
        <w:rPr>
          <w:rFonts w:asciiTheme="minorHAnsi" w:hAnsiTheme="minorHAnsi" w:cs="Arial"/>
          <w:b/>
          <w:color w:val="auto"/>
        </w:rPr>
        <w:t>A munkahelyteremtés, mint középtávú cél megvalósítása érdekében</w:t>
      </w:r>
      <w:r w:rsidRPr="00B2165F">
        <w:rPr>
          <w:rFonts w:asciiTheme="minorHAnsi" w:hAnsiTheme="minorHAnsi" w:cs="Arial"/>
          <w:color w:val="auto"/>
        </w:rPr>
        <w:t xml:space="preserve"> szükséges az itt élők </w:t>
      </w:r>
      <w:r w:rsidRPr="00B2165F">
        <w:rPr>
          <w:rFonts w:asciiTheme="minorHAnsi" w:hAnsiTheme="minorHAnsi" w:cs="Arial"/>
          <w:b/>
          <w:color w:val="auto"/>
        </w:rPr>
        <w:t>munkakultúra szintjének emelése</w:t>
      </w:r>
      <w:r w:rsidRPr="00B2165F">
        <w:rPr>
          <w:rFonts w:asciiTheme="minorHAnsi" w:hAnsiTheme="minorHAnsi" w:cs="Arial"/>
          <w:color w:val="auto"/>
        </w:rPr>
        <w:t xml:space="preserve">, a családok munkához való pozitív hozzáállásának kialakítására, a </w:t>
      </w:r>
      <w:r w:rsidRPr="00B2165F">
        <w:rPr>
          <w:rFonts w:asciiTheme="minorHAnsi" w:hAnsiTheme="minorHAnsi" w:cs="Arial"/>
          <w:b/>
          <w:color w:val="auto"/>
        </w:rPr>
        <w:t>családok működésmódjának átalakítására</w:t>
      </w:r>
      <w:r w:rsidRPr="00B2165F">
        <w:rPr>
          <w:rFonts w:asciiTheme="minorHAnsi" w:hAnsiTheme="minorHAnsi" w:cs="Arial"/>
          <w:color w:val="auto"/>
        </w:rPr>
        <w:t xml:space="preserve">. </w:t>
      </w:r>
    </w:p>
    <w:p w:rsidR="00B2165F" w:rsidRPr="00B2165F" w:rsidRDefault="00B2165F" w:rsidP="00B2165F">
      <w:pPr>
        <w:autoSpaceDE w:val="0"/>
        <w:autoSpaceDN w:val="0"/>
        <w:adjustRightInd w:val="0"/>
        <w:spacing w:after="0" w:line="276" w:lineRule="auto"/>
        <w:jc w:val="both"/>
        <w:rPr>
          <w:rFonts w:asciiTheme="minorHAnsi" w:hAnsiTheme="minorHAnsi" w:cs="Arial"/>
          <w:color w:val="auto"/>
        </w:rPr>
      </w:pPr>
      <w:r w:rsidRPr="00B2165F">
        <w:rPr>
          <w:rFonts w:asciiTheme="minorHAnsi" w:hAnsiTheme="minorHAnsi" w:cs="Arial"/>
          <w:color w:val="auto"/>
        </w:rPr>
        <w:t>A gazdaságilag inaktív családokban családtervezési képzésre és tanácsadásra van szükség a helyes családmodell elsajátítása érdekében.</w:t>
      </w:r>
    </w:p>
    <w:p w:rsidR="00B2165F" w:rsidRPr="00B2165F" w:rsidRDefault="00B2165F" w:rsidP="00B2165F">
      <w:pPr>
        <w:autoSpaceDE w:val="0"/>
        <w:autoSpaceDN w:val="0"/>
        <w:adjustRightInd w:val="0"/>
        <w:spacing w:after="0" w:line="276" w:lineRule="auto"/>
        <w:jc w:val="both"/>
        <w:rPr>
          <w:rFonts w:asciiTheme="minorHAnsi" w:hAnsiTheme="minorHAnsi" w:cs="Arial"/>
          <w:color w:val="auto"/>
        </w:rPr>
      </w:pPr>
      <w:r w:rsidRPr="00B2165F">
        <w:rPr>
          <w:rFonts w:asciiTheme="minorHAnsi" w:hAnsiTheme="minorHAnsi" w:cs="Arial"/>
          <w:color w:val="auto"/>
        </w:rPr>
        <w:t xml:space="preserve">A </w:t>
      </w:r>
      <w:r w:rsidRPr="00B2165F">
        <w:rPr>
          <w:rFonts w:asciiTheme="minorHAnsi" w:hAnsiTheme="minorHAnsi" w:cs="Arial"/>
          <w:b/>
          <w:color w:val="auto"/>
        </w:rPr>
        <w:t>családok munkaerő-piaci alkalmazkodóképessége</w:t>
      </w:r>
      <w:r w:rsidRPr="00B2165F">
        <w:rPr>
          <w:rFonts w:asciiTheme="minorHAnsi" w:hAnsiTheme="minorHAnsi" w:cs="Arial"/>
          <w:color w:val="auto"/>
        </w:rPr>
        <w:t xml:space="preserve"> érdekében szükséges az alapvető készségfejlesztés és szakképzés. </w:t>
      </w:r>
    </w:p>
    <w:p w:rsidR="00B2165F" w:rsidRPr="00B2165F" w:rsidRDefault="00B2165F" w:rsidP="00B2165F">
      <w:pPr>
        <w:autoSpaceDE w:val="0"/>
        <w:autoSpaceDN w:val="0"/>
        <w:adjustRightInd w:val="0"/>
        <w:spacing w:after="0" w:line="276" w:lineRule="auto"/>
        <w:jc w:val="both"/>
        <w:rPr>
          <w:rFonts w:asciiTheme="minorHAnsi" w:hAnsiTheme="minorHAnsi" w:cs="Arial"/>
          <w:color w:val="auto"/>
        </w:rPr>
      </w:pPr>
      <w:r w:rsidRPr="00B2165F">
        <w:rPr>
          <w:rFonts w:asciiTheme="minorHAnsi" w:hAnsiTheme="minorHAnsi" w:cs="Arial"/>
          <w:color w:val="auto"/>
        </w:rPr>
        <w:t xml:space="preserve">Miután a dolgozó családok többségében kényszervállalkozások, a </w:t>
      </w:r>
      <w:r w:rsidRPr="00B2165F">
        <w:rPr>
          <w:rFonts w:asciiTheme="minorHAnsi" w:hAnsiTheme="minorHAnsi" w:cs="Arial"/>
          <w:b/>
          <w:color w:val="auto"/>
        </w:rPr>
        <w:t>vállalkozások fejlesztése</w:t>
      </w:r>
      <w:r w:rsidRPr="00B2165F">
        <w:rPr>
          <w:rFonts w:asciiTheme="minorHAnsi" w:hAnsiTheme="minorHAnsi" w:cs="Arial"/>
          <w:color w:val="auto"/>
        </w:rPr>
        <w:t xml:space="preserve"> alapvetően fontos. </w:t>
      </w:r>
    </w:p>
    <w:p w:rsidR="00E7705D" w:rsidRPr="003C1D34" w:rsidRDefault="00E7705D" w:rsidP="00E718A4">
      <w:pPr>
        <w:spacing w:after="0" w:line="276" w:lineRule="auto"/>
        <w:rPr>
          <w:rFonts w:asciiTheme="minorHAnsi" w:hAnsiTheme="minorHAnsi" w:cs="Arial"/>
          <w:color w:val="auto"/>
        </w:rPr>
      </w:pPr>
    </w:p>
    <w:p w:rsidR="00E718A4" w:rsidRPr="002F67B5" w:rsidRDefault="00464202" w:rsidP="00D16A7E">
      <w:pPr>
        <w:pStyle w:val="Cmsor2"/>
        <w:rPr>
          <w:rFonts w:asciiTheme="minorHAnsi" w:hAnsiTheme="minorHAnsi"/>
          <w:sz w:val="24"/>
        </w:rPr>
      </w:pPr>
      <w:bookmarkStart w:id="21" w:name="_Toc416041465"/>
      <w:bookmarkStart w:id="22" w:name="_Toc308056799"/>
      <w:r w:rsidRPr="002F67B5">
        <w:rPr>
          <w:rFonts w:asciiTheme="minorHAnsi" w:hAnsiTheme="minorHAnsi"/>
          <w:sz w:val="24"/>
        </w:rPr>
        <w:t>I</w:t>
      </w:r>
      <w:r w:rsidR="008511D8">
        <w:rPr>
          <w:rFonts w:asciiTheme="minorHAnsi" w:hAnsiTheme="minorHAnsi"/>
          <w:sz w:val="24"/>
        </w:rPr>
        <w:t>V</w:t>
      </w:r>
      <w:r w:rsidRPr="002F67B5">
        <w:rPr>
          <w:rFonts w:asciiTheme="minorHAnsi" w:hAnsiTheme="minorHAnsi"/>
          <w:sz w:val="24"/>
        </w:rPr>
        <w:t>.</w:t>
      </w:r>
      <w:r w:rsidR="00D16A7E" w:rsidRPr="002F67B5">
        <w:rPr>
          <w:rFonts w:asciiTheme="minorHAnsi" w:hAnsiTheme="minorHAnsi"/>
          <w:sz w:val="24"/>
        </w:rPr>
        <w:t>3</w:t>
      </w:r>
      <w:r w:rsidRPr="002F67B5">
        <w:rPr>
          <w:rFonts w:asciiTheme="minorHAnsi" w:hAnsiTheme="minorHAnsi"/>
          <w:sz w:val="24"/>
        </w:rPr>
        <w:t xml:space="preserve">. </w:t>
      </w:r>
      <w:r w:rsidR="00E718A4" w:rsidRPr="002F67B5">
        <w:rPr>
          <w:rFonts w:asciiTheme="minorHAnsi" w:hAnsiTheme="minorHAnsi"/>
          <w:sz w:val="24"/>
        </w:rPr>
        <w:t>Strukturált célfa</w:t>
      </w:r>
      <w:bookmarkEnd w:id="21"/>
      <w:bookmarkEnd w:id="22"/>
    </w:p>
    <w:p w:rsidR="00E718A4" w:rsidRPr="0048151C" w:rsidRDefault="00E718A4" w:rsidP="0048151C">
      <w:pPr>
        <w:spacing w:after="0" w:line="276" w:lineRule="auto"/>
        <w:rPr>
          <w:rFonts w:asciiTheme="minorHAnsi" w:hAnsiTheme="minorHAnsi" w:cs="Arial"/>
          <w:color w:val="auto"/>
        </w:rPr>
      </w:pPr>
      <w:r w:rsidRPr="00F630C2">
        <w:rPr>
          <w:rFonts w:asciiTheme="minorHAnsi" w:hAnsiTheme="minorHAnsi" w:cs="Arial"/>
          <w:color w:val="auto"/>
        </w:rPr>
        <w:t xml:space="preserve">Az alábbi ábra a másod- és harmadrendű célokat strukturálja. </w:t>
      </w:r>
    </w:p>
    <w:p w:rsidR="00E718A4" w:rsidRPr="003C1D34" w:rsidRDefault="00E718A4" w:rsidP="00E718A4">
      <w:pPr>
        <w:tabs>
          <w:tab w:val="left" w:pos="1020"/>
        </w:tabs>
        <w:spacing w:line="276" w:lineRule="auto"/>
        <w:rPr>
          <w:rFonts w:asciiTheme="minorHAnsi" w:hAnsiTheme="minorHAnsi" w:cs="Arial"/>
          <w:color w:val="FF0000"/>
        </w:rPr>
        <w:sectPr w:rsidR="00E718A4" w:rsidRPr="003C1D34" w:rsidSect="00543F56">
          <w:footerReference w:type="default" r:id="rId14"/>
          <w:pgSz w:w="11906" w:h="16838"/>
          <w:pgMar w:top="1417" w:right="1417" w:bottom="1417" w:left="1417" w:header="708" w:footer="708" w:gutter="0"/>
          <w:cols w:space="708"/>
          <w:docGrid w:linePitch="360"/>
        </w:sectPr>
      </w:pPr>
    </w:p>
    <w:p w:rsidR="00E718A4" w:rsidRPr="003C1D34" w:rsidRDefault="00953DF7" w:rsidP="00E718A4">
      <w:pPr>
        <w:tabs>
          <w:tab w:val="left" w:pos="567"/>
        </w:tabs>
        <w:spacing w:after="0" w:line="276" w:lineRule="auto"/>
        <w:ind w:left="-567"/>
        <w:rPr>
          <w:rFonts w:asciiTheme="minorHAnsi" w:hAnsiTheme="minorHAnsi" w:cs="Arial"/>
          <w:smallCaps/>
          <w:color w:val="FF0000"/>
        </w:rPr>
      </w:pPr>
      <w:r>
        <w:rPr>
          <w:rFonts w:asciiTheme="minorHAnsi" w:hAnsiTheme="minorHAnsi" w:cs="Arial"/>
          <w:smallCaps/>
          <w:noProof/>
          <w:color w:val="FF0000"/>
        </w:rPr>
        <w:lastRenderedPageBreak/>
        <mc:AlternateContent>
          <mc:Choice Requires="wps">
            <w:drawing>
              <wp:anchor distT="0" distB="0" distL="114300" distR="114300" simplePos="0" relativeHeight="251707392" behindDoc="0" locked="0" layoutInCell="1" allowOverlap="1">
                <wp:simplePos x="0" y="0"/>
                <wp:positionH relativeFrom="column">
                  <wp:posOffset>3433445</wp:posOffset>
                </wp:positionH>
                <wp:positionV relativeFrom="paragraph">
                  <wp:posOffset>196215</wp:posOffset>
                </wp:positionV>
                <wp:extent cx="2628900" cy="600075"/>
                <wp:effectExtent l="0" t="0" r="19050" b="28575"/>
                <wp:wrapThrough wrapText="bothSides">
                  <wp:wrapPolygon edited="0">
                    <wp:start x="0" y="0"/>
                    <wp:lineTo x="0" y="21943"/>
                    <wp:lineTo x="21600" y="21943"/>
                    <wp:lineTo x="21600" y="0"/>
                    <wp:lineTo x="0" y="0"/>
                  </wp:wrapPolygon>
                </wp:wrapThrough>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600075"/>
                        </a:xfrm>
                        <a:prstGeom prst="rect">
                          <a:avLst/>
                        </a:prstGeom>
                      </wps:spPr>
                      <wps:style>
                        <a:lnRef idx="1">
                          <a:schemeClr val="accent2"/>
                        </a:lnRef>
                        <a:fillRef idx="3">
                          <a:schemeClr val="accent2"/>
                        </a:fillRef>
                        <a:effectRef idx="2">
                          <a:schemeClr val="accent2"/>
                        </a:effectRef>
                        <a:fontRef idx="minor">
                          <a:schemeClr val="lt1"/>
                        </a:fontRef>
                      </wps:style>
                      <wps:txbx>
                        <w:txbxContent>
                          <w:p w:rsidR="00E14ED2" w:rsidRPr="00880A74" w:rsidRDefault="00E14ED2" w:rsidP="00D419BF">
                            <w:pPr>
                              <w:rPr>
                                <w:sz w:val="20"/>
                              </w:rPr>
                            </w:pPr>
                            <w:r w:rsidRPr="00880A74">
                              <w:rPr>
                                <w:sz w:val="20"/>
                              </w:rPr>
                              <w:t>Fő cél: Háztáji gazdaságok erősítése</w:t>
                            </w:r>
                            <w:r w:rsidR="00584E77">
                              <w:rPr>
                                <w:sz w:val="20"/>
                              </w:rPr>
                              <w:t xml:space="preserve"> Békés megyében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54" style="position:absolute;left:0;text-align:left;margin-left:270.35pt;margin-top:15.45pt;width:207pt;height:4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" fillcolor="#ee853d [3029]" strokecolor="#ed7d31 [3205]" strokeweight=".5pt">
                <v:fill color2="#ec7a2d [3173]" rotate="t" colors="0 #f18c55;.5 #f67b28;1 #e56b17" focus="100%" type="gradient">
                  <o:fill v:ext="view" type="gradientUnscaled"/>
                </v:fill>
                <v:path arrowok="t"/>
                <v:textbox>
                  <w:txbxContent>
                    <w:p w:rsidR="00E14ED2" w:rsidRPr="00880A74" w:rsidRDefault="00E14ED2" w:rsidP="00D419BF">
                      <w:pPr>
                        <w:rPr>
                          <w:sz w:val="20"/>
                        </w:rPr>
                      </w:pPr>
                      <w:r w:rsidRPr="00880A74">
                        <w:rPr>
                          <w:sz w:val="20"/>
                        </w:rPr>
                        <w:t>Fő cél: Háztáji gazdaságok erősítése</w:t>
                      </w:r>
                      <w:r w:rsidR="00584E77">
                        <w:rPr>
                          <w:sz w:val="20"/>
                        </w:rPr>
                        <w:t xml:space="preserve"> Békés megyében</w:t>
                      </w:r>
                    </w:p>
                  </w:txbxContent>
                </v:textbox>
                <w10:wrap type="through"/>
              </v:rect>
            </w:pict>
          </mc:Fallback>
        </mc:AlternateContent>
      </w:r>
    </w:p>
    <w:p w:rsidR="004B5151" w:rsidRPr="003C1D34" w:rsidRDefault="00953DF7" w:rsidP="00E718A4">
      <w:pPr>
        <w:tabs>
          <w:tab w:val="left" w:pos="9781"/>
        </w:tabs>
        <w:spacing w:after="0" w:line="276" w:lineRule="auto"/>
        <w:rPr>
          <w:rFonts w:asciiTheme="minorHAnsi" w:hAnsiTheme="minorHAnsi" w:cs="Arial"/>
          <w:smallCaps/>
          <w:color w:val="FF0000"/>
        </w:rPr>
        <w:sectPr w:rsidR="004B5151" w:rsidRPr="003C1D34" w:rsidSect="00543F56">
          <w:pgSz w:w="16840" w:h="11907" w:orient="landscape" w:code="9"/>
          <w:pgMar w:top="425" w:right="1418" w:bottom="1418" w:left="1418" w:header="709" w:footer="709" w:gutter="0"/>
          <w:cols w:space="708"/>
          <w:docGrid w:linePitch="360"/>
        </w:sectPr>
      </w:pPr>
      <w:r>
        <w:rPr>
          <w:rFonts w:asciiTheme="minorHAnsi" w:hAnsiTheme="minorHAnsi" w:cs="Arial"/>
          <w:smallCaps/>
          <w:noProof/>
          <w:color w:val="FF0000"/>
        </w:rPr>
        <mc:AlternateContent>
          <mc:Choice Requires="wps">
            <w:drawing>
              <wp:anchor distT="0" distB="0" distL="114300" distR="114300" simplePos="0" relativeHeight="251778048" behindDoc="0" locked="0" layoutInCell="1" allowOverlap="1">
                <wp:simplePos x="0" y="0"/>
                <wp:positionH relativeFrom="column">
                  <wp:posOffset>3200400</wp:posOffset>
                </wp:positionH>
                <wp:positionV relativeFrom="paragraph">
                  <wp:posOffset>3461385</wp:posOffset>
                </wp:positionV>
                <wp:extent cx="1485900" cy="784225"/>
                <wp:effectExtent l="0" t="0" r="19050" b="15875"/>
                <wp:wrapThrough wrapText="bothSides">
                  <wp:wrapPolygon edited="0">
                    <wp:start x="0" y="0"/>
                    <wp:lineTo x="0" y="21513"/>
                    <wp:lineTo x="21600" y="21513"/>
                    <wp:lineTo x="21600" y="0"/>
                    <wp:lineTo x="0" y="0"/>
                  </wp:wrapPolygon>
                </wp:wrapThrough>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2.1.2. Munkaerő toborzás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8" o:spid="_x0000_s1055" style="position:absolute;margin-left:252pt;margin-top:272.55pt;width:117pt;height:61.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2.1.2. Munkaerő toborzás</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9376" behindDoc="0" locked="0" layoutInCell="1" allowOverlap="1">
                <wp:simplePos x="0" y="0"/>
                <wp:positionH relativeFrom="column">
                  <wp:posOffset>3200400</wp:posOffset>
                </wp:positionH>
                <wp:positionV relativeFrom="paragraph">
                  <wp:posOffset>2514600</wp:posOffset>
                </wp:positionV>
                <wp:extent cx="1485900" cy="784225"/>
                <wp:effectExtent l="0" t="0" r="19050" b="15875"/>
                <wp:wrapThrough wrapText="bothSides">
                  <wp:wrapPolygon edited="0">
                    <wp:start x="0" y="0"/>
                    <wp:lineTo x="0" y="21513"/>
                    <wp:lineTo x="21600" y="21513"/>
                    <wp:lineTo x="21600" y="0"/>
                    <wp:lineTo x="0" y="0"/>
                  </wp:wrapPolygon>
                </wp:wrapThrough>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2.1.1 Képzés- és kompetenciafejlesztés (szakmai, munkaerő-piaci)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56" style="position:absolute;margin-left:252pt;margin-top:198pt;width:117pt;height:61.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2.1.1 Képzés- és kompetenciafejlesztés (szakmai, munkaerő-piaci)</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1184" behindDoc="0" locked="0" layoutInCell="1" allowOverlap="1">
                <wp:simplePos x="0" y="0"/>
                <wp:positionH relativeFrom="column">
                  <wp:posOffset>1485900</wp:posOffset>
                </wp:positionH>
                <wp:positionV relativeFrom="paragraph">
                  <wp:posOffset>2514600</wp:posOffset>
                </wp:positionV>
                <wp:extent cx="1485900" cy="784225"/>
                <wp:effectExtent l="0" t="0" r="19050" b="15875"/>
                <wp:wrapThrough wrapText="bothSides">
                  <wp:wrapPolygon edited="0">
                    <wp:start x="0" y="0"/>
                    <wp:lineTo x="0" y="21513"/>
                    <wp:lineTo x="21600" y="21513"/>
                    <wp:lineTo x="21600" y="0"/>
                    <wp:lineTo x="0" y="0"/>
                  </wp:wrapPolygon>
                </wp:wrapThrough>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1.2.1. Munkaképességet javító fejlesztési módszerek bevezetése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57" style="position:absolute;margin-left:117pt;margin-top:198pt;width:117pt;height:6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1.2.1. Munkaképességet javító fejlesztési módszerek bevezetése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2208" behindDoc="0" locked="0" layoutInCell="1" allowOverlap="1">
                <wp:simplePos x="0" y="0"/>
                <wp:positionH relativeFrom="column">
                  <wp:posOffset>1485900</wp:posOffset>
                </wp:positionH>
                <wp:positionV relativeFrom="paragraph">
                  <wp:posOffset>3429000</wp:posOffset>
                </wp:positionV>
                <wp:extent cx="1485900" cy="784225"/>
                <wp:effectExtent l="0" t="0" r="19050" b="15875"/>
                <wp:wrapThrough wrapText="bothSides">
                  <wp:wrapPolygon edited="0">
                    <wp:start x="0" y="0"/>
                    <wp:lineTo x="0" y="21513"/>
                    <wp:lineTo x="21600" y="21513"/>
                    <wp:lineTo x="21600" y="0"/>
                    <wp:lineTo x="0" y="0"/>
                  </wp:wrapPolygon>
                </wp:wrapThrough>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1.2.2. Munkaerő-piaci kompetenciák fejlesztése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58" style="position:absolute;margin-left:117pt;margin-top:270pt;width:117pt;height:61.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1.2.2. Munkaerő-piaci kompetenciák fejlesztése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3232" behindDoc="0" locked="0" layoutInCell="1" allowOverlap="1">
                <wp:simplePos x="0" y="0"/>
                <wp:positionH relativeFrom="column">
                  <wp:posOffset>1485900</wp:posOffset>
                </wp:positionH>
                <wp:positionV relativeFrom="paragraph">
                  <wp:posOffset>4343400</wp:posOffset>
                </wp:positionV>
                <wp:extent cx="1485900" cy="784225"/>
                <wp:effectExtent l="0" t="0" r="19050" b="15875"/>
                <wp:wrapThrough wrapText="bothSides">
                  <wp:wrapPolygon edited="0">
                    <wp:start x="0" y="0"/>
                    <wp:lineTo x="0" y="21513"/>
                    <wp:lineTo x="21600" y="21513"/>
                    <wp:lineTo x="21600" y="0"/>
                    <wp:lineTo x="0" y="0"/>
                  </wp:wrapPolygon>
                </wp:wrapThrough>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1.2.3. Munkatapasztalat-szerzés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59" style="position:absolute;margin-left:117pt;margin-top:342pt;width:117pt;height:6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1.2.3. Munkatapasztalat-szerzés</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7328" behindDoc="0" locked="0" layoutInCell="1" allowOverlap="1">
                <wp:simplePos x="0" y="0"/>
                <wp:positionH relativeFrom="column">
                  <wp:posOffset>4914900</wp:posOffset>
                </wp:positionH>
                <wp:positionV relativeFrom="paragraph">
                  <wp:posOffset>4343400</wp:posOffset>
                </wp:positionV>
                <wp:extent cx="1485900" cy="784225"/>
                <wp:effectExtent l="0" t="0" r="19050" b="15875"/>
                <wp:wrapThrough wrapText="bothSides">
                  <wp:wrapPolygon edited="0">
                    <wp:start x="0" y="0"/>
                    <wp:lineTo x="0" y="21513"/>
                    <wp:lineTo x="21600" y="21513"/>
                    <wp:lineTo x="21600" y="0"/>
                    <wp:lineTo x="0" y="0"/>
                  </wp:wrapPolygon>
                </wp:wrapThrough>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2.2.3. Munkakultúra szintjének emelése a szociális gazdaságba integrálódóknak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60" style="position:absolute;margin-left:387pt;margin-top:342pt;width:117pt;height:6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2.2.3. Munkakultúra szintjének emelése a szociális gazdaságba integrálódóknak</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6304" behindDoc="0" locked="0" layoutInCell="1" allowOverlap="1">
                <wp:simplePos x="0" y="0"/>
                <wp:positionH relativeFrom="column">
                  <wp:posOffset>4914900</wp:posOffset>
                </wp:positionH>
                <wp:positionV relativeFrom="paragraph">
                  <wp:posOffset>3429000</wp:posOffset>
                </wp:positionV>
                <wp:extent cx="1485900" cy="784225"/>
                <wp:effectExtent l="0" t="0" r="19050" b="15875"/>
                <wp:wrapThrough wrapText="bothSides">
                  <wp:wrapPolygon edited="0">
                    <wp:start x="0" y="0"/>
                    <wp:lineTo x="0" y="21513"/>
                    <wp:lineTo x="21600" y="21513"/>
                    <wp:lineTo x="21600" y="0"/>
                    <wp:lineTo x="0" y="0"/>
                  </wp:wrapPolygon>
                </wp:wrapThrough>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2.2.2. Együttműködés-fejlesztés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61" style="position:absolute;margin-left:387pt;margin-top:270pt;width:117pt;height:61.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2.2.2. Együttműködés-fejlesztés</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45280" behindDoc="0" locked="0" layoutInCell="1" allowOverlap="1">
                <wp:simplePos x="0" y="0"/>
                <wp:positionH relativeFrom="column">
                  <wp:posOffset>4914900</wp:posOffset>
                </wp:positionH>
                <wp:positionV relativeFrom="paragraph">
                  <wp:posOffset>2514600</wp:posOffset>
                </wp:positionV>
                <wp:extent cx="1485900" cy="784225"/>
                <wp:effectExtent l="0" t="0" r="19050" b="15875"/>
                <wp:wrapThrough wrapText="bothSides">
                  <wp:wrapPolygon edited="0">
                    <wp:start x="0" y="0"/>
                    <wp:lineTo x="0" y="21513"/>
                    <wp:lineTo x="21600" y="21513"/>
                    <wp:lineTo x="21600" y="0"/>
                    <wp:lineTo x="0" y="0"/>
                  </wp:wrapPolygon>
                </wp:wrapThrough>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2.2.1. Vállalkozói képzés- és kompetenciafejlesztés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62" style="position:absolute;margin-left:387pt;margin-top:198pt;width:117pt;height:61.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2.2.1. Vállalkozói képzés- és kompetenciafejlesztés</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36064" behindDoc="0" locked="0" layoutInCell="1" allowOverlap="1">
                <wp:simplePos x="0" y="0"/>
                <wp:positionH relativeFrom="column">
                  <wp:posOffset>7200900</wp:posOffset>
                </wp:positionH>
                <wp:positionV relativeFrom="paragraph">
                  <wp:posOffset>2514600</wp:posOffset>
                </wp:positionV>
                <wp:extent cx="1485900" cy="784225"/>
                <wp:effectExtent l="0" t="0" r="19050" b="15875"/>
                <wp:wrapThrough wrapText="bothSides">
                  <wp:wrapPolygon edited="0">
                    <wp:start x="0" y="0"/>
                    <wp:lineTo x="0" y="21513"/>
                    <wp:lineTo x="21600" y="21513"/>
                    <wp:lineTo x="21600" y="0"/>
                    <wp:lineTo x="0" y="0"/>
                  </wp:wrapPolygon>
                </wp:wrapThrough>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3.1.1. </w:t>
                            </w:r>
                            <w:r w:rsidR="00584E77">
                              <w:rPr>
                                <w:sz w:val="20"/>
                              </w:rPr>
                              <w:t>Minőségi áru létrejöttét biztosító minőségbiztosítás (termelésirányítás)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63" style="position:absolute;margin-left:567pt;margin-top:198pt;width:117pt;height:61.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3.1.1. </w:t>
                      </w:r>
                      <w:r w:rsidR="00584E77">
                        <w:rPr>
                          <w:sz w:val="20"/>
                        </w:rPr>
                        <w:t>Minőségi áru létrejöttét biztosító minőségbiztosítás (termelésirányítás)</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37088" behindDoc="0" locked="0" layoutInCell="1" allowOverlap="1">
                <wp:simplePos x="0" y="0"/>
                <wp:positionH relativeFrom="column">
                  <wp:posOffset>7200900</wp:posOffset>
                </wp:positionH>
                <wp:positionV relativeFrom="paragraph">
                  <wp:posOffset>3429000</wp:posOffset>
                </wp:positionV>
                <wp:extent cx="1485900" cy="784225"/>
                <wp:effectExtent l="0" t="0" r="19050" b="15875"/>
                <wp:wrapThrough wrapText="bothSides">
                  <wp:wrapPolygon edited="0">
                    <wp:start x="0" y="0"/>
                    <wp:lineTo x="0" y="21513"/>
                    <wp:lineTo x="21600" y="21513"/>
                    <wp:lineTo x="21600" y="0"/>
                    <wp:lineTo x="0" y="0"/>
                  </wp:wrapPolygon>
                </wp:wrapThrough>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3.1.2. </w:t>
                            </w:r>
                            <w:r w:rsidR="00584E77">
                              <w:rPr>
                                <w:sz w:val="20"/>
                              </w:rPr>
                              <w:t>Piaci részvételhez szükséges infrastruktúra fejlesztése (gépek, berendezések, járművek)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64" style="position:absolute;margin-left:567pt;margin-top:270pt;width:117pt;height:61.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3.1.2. </w:t>
                      </w:r>
                      <w:r w:rsidR="00584E77">
                        <w:rPr>
                          <w:sz w:val="20"/>
                        </w:rPr>
                        <w:t>Piaci részvételhez szükséges infrastruktúra fejlesztése (gépek, berendezések, járművek)</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38112" behindDoc="0" locked="0" layoutInCell="1" allowOverlap="1">
                <wp:simplePos x="0" y="0"/>
                <wp:positionH relativeFrom="column">
                  <wp:posOffset>7200900</wp:posOffset>
                </wp:positionH>
                <wp:positionV relativeFrom="paragraph">
                  <wp:posOffset>4343400</wp:posOffset>
                </wp:positionV>
                <wp:extent cx="1485900" cy="784225"/>
                <wp:effectExtent l="0" t="0" r="19050" b="15875"/>
                <wp:wrapThrough wrapText="bothSides">
                  <wp:wrapPolygon edited="0">
                    <wp:start x="0" y="0"/>
                    <wp:lineTo x="0" y="21513"/>
                    <wp:lineTo x="21600" y="21513"/>
                    <wp:lineTo x="21600" y="0"/>
                    <wp:lineTo x="0" y="0"/>
                  </wp:wrapPolygon>
                </wp:wrapThrough>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 xml:space="preserve">3.1.3. </w:t>
                            </w:r>
                            <w:r w:rsidR="003121DB">
                              <w:rPr>
                                <w:sz w:val="20"/>
                              </w:rPr>
                              <w:t>Piaci részvétel biztosítása (kereskedelem,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65" style="position:absolute;margin-left:567pt;margin-top:342pt;width:117pt;height:61.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 xml:space="preserve">3.1.3. </w:t>
                      </w:r>
                      <w:r w:rsidR="003121DB">
                        <w:rPr>
                          <w:sz w:val="20"/>
                        </w:rPr>
                        <w:t>Piaci részvétel biztosítása (kereskedelem, marketing)</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34016" behindDoc="0" locked="0" layoutInCell="1" allowOverlap="1">
                <wp:simplePos x="0" y="0"/>
                <wp:positionH relativeFrom="column">
                  <wp:posOffset>-228600</wp:posOffset>
                </wp:positionH>
                <wp:positionV relativeFrom="paragraph">
                  <wp:posOffset>6116955</wp:posOffset>
                </wp:positionV>
                <wp:extent cx="1485900" cy="784225"/>
                <wp:effectExtent l="0" t="0" r="19050" b="15875"/>
                <wp:wrapThrough wrapText="bothSides">
                  <wp:wrapPolygon edited="0">
                    <wp:start x="0" y="0"/>
                    <wp:lineTo x="0" y="21513"/>
                    <wp:lineTo x="21600" y="21513"/>
                    <wp:lineTo x="21600" y="0"/>
                    <wp:lineTo x="0" y="0"/>
                  </wp:wrapPolygon>
                </wp:wrapThrough>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1.1.5. A közöség összetartozását segítő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66" style="position:absolute;margin-left:-18pt;margin-top:481.65pt;width:117pt;height:6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1.1.5. A közöség összetartozását segítő program</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31968" behindDoc="0" locked="0" layoutInCell="1" allowOverlap="1">
                <wp:simplePos x="0" y="0"/>
                <wp:positionH relativeFrom="column">
                  <wp:posOffset>-228600</wp:posOffset>
                </wp:positionH>
                <wp:positionV relativeFrom="paragraph">
                  <wp:posOffset>5218430</wp:posOffset>
                </wp:positionV>
                <wp:extent cx="1485900" cy="784225"/>
                <wp:effectExtent l="0" t="0" r="19050" b="15875"/>
                <wp:wrapThrough wrapText="bothSides">
                  <wp:wrapPolygon edited="0">
                    <wp:start x="0" y="0"/>
                    <wp:lineTo x="0" y="21513"/>
                    <wp:lineTo x="21600" y="21513"/>
                    <wp:lineTo x="21600" y="0"/>
                    <wp:lineTo x="0" y="0"/>
                  </wp:wrapPolygon>
                </wp:wrapThrough>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1.1.4. Önképzést támogató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67" style="position:absolute;margin-left:-18pt;margin-top:410.9pt;width:117pt;height:6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1.1.4. Önképzést támogató program</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29920" behindDoc="0" locked="0" layoutInCell="1" allowOverlap="1">
                <wp:simplePos x="0" y="0"/>
                <wp:positionH relativeFrom="column">
                  <wp:posOffset>-228600</wp:posOffset>
                </wp:positionH>
                <wp:positionV relativeFrom="paragraph">
                  <wp:posOffset>4343400</wp:posOffset>
                </wp:positionV>
                <wp:extent cx="1485900" cy="784225"/>
                <wp:effectExtent l="0" t="0" r="19050" b="15875"/>
                <wp:wrapThrough wrapText="bothSides">
                  <wp:wrapPolygon edited="0">
                    <wp:start x="0" y="0"/>
                    <wp:lineTo x="0" y="21513"/>
                    <wp:lineTo x="21600" y="21513"/>
                    <wp:lineTo x="21600" y="0"/>
                    <wp:lineTo x="0" y="0"/>
                  </wp:wrapPolygon>
                </wp:wrapThrough>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1.1.3. Alapkompetenciák fejlesztése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68" style="position:absolute;margin-left:-18pt;margin-top:342pt;width:117pt;height:6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1.1.3. Alapkompetenciák fejlesztése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27872" behindDoc="0" locked="0" layoutInCell="1" allowOverlap="1">
                <wp:simplePos x="0" y="0"/>
                <wp:positionH relativeFrom="column">
                  <wp:posOffset>-228600</wp:posOffset>
                </wp:positionH>
                <wp:positionV relativeFrom="paragraph">
                  <wp:posOffset>3429000</wp:posOffset>
                </wp:positionV>
                <wp:extent cx="1485900" cy="784225"/>
                <wp:effectExtent l="0" t="0" r="19050" b="15875"/>
                <wp:wrapThrough wrapText="bothSides">
                  <wp:wrapPolygon edited="0">
                    <wp:start x="0" y="0"/>
                    <wp:lineTo x="0" y="21513"/>
                    <wp:lineTo x="21600" y="21513"/>
                    <wp:lineTo x="21600" y="0"/>
                    <wp:lineTo x="0" y="0"/>
                  </wp:wrapPolygon>
                </wp:wrapThrough>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1.1.2. Családsegítő, családi életre nevelő és szülői készségeket fejlesztő programok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69" style="position:absolute;margin-left:-18pt;margin-top:270pt;width:117pt;height:61.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1.1.2. Családsegítő, családi életre nevelő és szülői készségeket fejlesztő programok</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25824" behindDoc="0" locked="0" layoutInCell="1" allowOverlap="1">
                <wp:simplePos x="0" y="0"/>
                <wp:positionH relativeFrom="column">
                  <wp:posOffset>-228600</wp:posOffset>
                </wp:positionH>
                <wp:positionV relativeFrom="paragraph">
                  <wp:posOffset>2514600</wp:posOffset>
                </wp:positionV>
                <wp:extent cx="1485900" cy="784225"/>
                <wp:effectExtent l="0" t="0" r="19050" b="15875"/>
                <wp:wrapThrough wrapText="bothSides">
                  <wp:wrapPolygon edited="0">
                    <wp:start x="0" y="0"/>
                    <wp:lineTo x="0" y="21513"/>
                    <wp:lineTo x="21600" y="21513"/>
                    <wp:lineTo x="21600" y="0"/>
                    <wp:lineTo x="0" y="0"/>
                  </wp:wrapPolygon>
                </wp:wrapThrough>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14ED2" w:rsidRPr="00880A74" w:rsidRDefault="00E14ED2" w:rsidP="00D419BF">
                            <w:pPr>
                              <w:rPr>
                                <w:sz w:val="20"/>
                              </w:rPr>
                            </w:pPr>
                            <w:r>
                              <w:rPr>
                                <w:sz w:val="20"/>
                              </w:rPr>
                              <w:t>1.1.1. Lakosság komplex egészségfejlesztése (állapotjavítás, prevenció)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70" style="position:absolute;margin-left:-18pt;margin-top:198pt;width:117pt;height:6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" fillcolor="#9ecb81 [2169]" strokecolor="#70ad47 [3209]" strokeweight=".5pt">
                <v:fill color2="#8ac066 [2617]" rotate="t" colors="0 #b5d5a7;.5 #aace99;1 #9cca86" focus="100%" type="gradient">
                  <o:fill v:ext="view" type="gradientUnscaled"/>
                </v:fill>
                <v:path arrowok="t"/>
                <v:textbox>
                  <w:txbxContent>
                    <w:p w:rsidR="00E14ED2" w:rsidRPr="00880A74" w:rsidRDefault="00E14ED2" w:rsidP="00D419BF">
                      <w:pPr>
                        <w:rPr>
                          <w:sz w:val="20"/>
                        </w:rPr>
                      </w:pPr>
                      <w:r>
                        <w:rPr>
                          <w:sz w:val="20"/>
                        </w:rPr>
                        <w:t>1.1.1. Lakosság komplex egészségfejlesztése (állapotjavítás, prevenció)</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15584" behindDoc="0" locked="0" layoutInCell="1" allowOverlap="1">
                <wp:simplePos x="0" y="0"/>
                <wp:positionH relativeFrom="column">
                  <wp:posOffset>-228600</wp:posOffset>
                </wp:positionH>
                <wp:positionV relativeFrom="paragraph">
                  <wp:posOffset>1485900</wp:posOffset>
                </wp:positionV>
                <wp:extent cx="1485900" cy="784225"/>
                <wp:effectExtent l="0" t="0" r="19050" b="15875"/>
                <wp:wrapThrough wrapText="bothSides">
                  <wp:wrapPolygon edited="0">
                    <wp:start x="0" y="0"/>
                    <wp:lineTo x="0" y="21513"/>
                    <wp:lineTo x="21600" y="21513"/>
                    <wp:lineTo x="21600" y="0"/>
                    <wp:lineTo x="0" y="0"/>
                  </wp:wrapPolygon>
                </wp:wrapThrough>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1.1. Társadalmi felzárkóztatást segítő komplex életvezetés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71" style="position:absolute;margin-left:-18pt;margin-top:117pt;width:117pt;height:6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1.1. Társadalmi felzárkóztatást segítő komplex életvezetés</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17632" behindDoc="0" locked="0" layoutInCell="1" allowOverlap="1">
                <wp:simplePos x="0" y="0"/>
                <wp:positionH relativeFrom="column">
                  <wp:posOffset>1485900</wp:posOffset>
                </wp:positionH>
                <wp:positionV relativeFrom="paragraph">
                  <wp:posOffset>1485900</wp:posOffset>
                </wp:positionV>
                <wp:extent cx="1485900" cy="784225"/>
                <wp:effectExtent l="0" t="0" r="19050" b="15875"/>
                <wp:wrapThrough wrapText="bothSides">
                  <wp:wrapPolygon edited="0">
                    <wp:start x="0" y="0"/>
                    <wp:lineTo x="0" y="21513"/>
                    <wp:lineTo x="21600" y="21513"/>
                    <wp:lineTo x="21600" y="0"/>
                    <wp:lineTo x="0" y="0"/>
                  </wp:wrapPolygon>
                </wp:wrapThrough>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1.2. Munkakultúra fejlesztése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72" style="position:absolute;margin-left:117pt;margin-top:117pt;width:117pt;height:6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1.2. Munkakultúra fejlesztése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09440" behindDoc="0" locked="0" layoutInCell="1" allowOverlap="1">
                <wp:simplePos x="0" y="0"/>
                <wp:positionH relativeFrom="column">
                  <wp:posOffset>-228600</wp:posOffset>
                </wp:positionH>
                <wp:positionV relativeFrom="paragraph">
                  <wp:posOffset>685800</wp:posOffset>
                </wp:positionV>
                <wp:extent cx="3200400" cy="555625"/>
                <wp:effectExtent l="0" t="0" r="19050" b="15875"/>
                <wp:wrapThrough wrapText="bothSides">
                  <wp:wrapPolygon edited="0">
                    <wp:start x="0" y="0"/>
                    <wp:lineTo x="0" y="21477"/>
                    <wp:lineTo x="21600" y="21477"/>
                    <wp:lineTo x="21600" y="0"/>
                    <wp:lineTo x="0" y="0"/>
                  </wp:wrapPolygon>
                </wp:wrapThrough>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55562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E14ED2" w:rsidRPr="00880A74" w:rsidRDefault="00E14ED2" w:rsidP="00D419BF">
                            <w:pPr>
                              <w:rPr>
                                <w:sz w:val="20"/>
                              </w:rPr>
                            </w:pPr>
                            <w:r w:rsidRPr="00880A74">
                              <w:rPr>
                                <w:sz w:val="20"/>
                              </w:rPr>
                              <w:t>1. Alcél: Hátrányos helyzetű lakosság társadalmi és munkaerő-piaci integrációja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73" style="position:absolute;margin-left:-18pt;margin-top:54pt;width:252pt;height:4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" fillcolor="#ffd555 [2167]" strokecolor="#ffc000 [3207]" strokeweight=".5pt">
                <v:fill color2="#ffcc31 [2615]" rotate="t" colors="0 #ffdd9c;.5 #ffd78e;1 #ffd479" focus="100%" type="gradient">
                  <o:fill v:ext="view" type="gradientUnscaled"/>
                </v:fill>
                <v:path arrowok="t"/>
                <v:textbox>
                  <w:txbxContent>
                    <w:p w:rsidR="00E14ED2" w:rsidRPr="00880A74" w:rsidRDefault="00E14ED2" w:rsidP="00D419BF">
                      <w:pPr>
                        <w:rPr>
                          <w:sz w:val="20"/>
                        </w:rPr>
                      </w:pPr>
                      <w:r w:rsidRPr="00880A74">
                        <w:rPr>
                          <w:sz w:val="20"/>
                        </w:rPr>
                        <w:t>1. Alcél: Hátrányos helyzetű lakosság társadalmi és munkaerő-piaci integrációja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23776" behindDoc="0" locked="0" layoutInCell="1" allowOverlap="1">
                <wp:simplePos x="0" y="0"/>
                <wp:positionH relativeFrom="column">
                  <wp:posOffset>7200900</wp:posOffset>
                </wp:positionH>
                <wp:positionV relativeFrom="paragraph">
                  <wp:posOffset>1485900</wp:posOffset>
                </wp:positionV>
                <wp:extent cx="1485900" cy="784225"/>
                <wp:effectExtent l="0" t="0" r="19050" b="15875"/>
                <wp:wrapThrough wrapText="bothSides">
                  <wp:wrapPolygon edited="0">
                    <wp:start x="0" y="0"/>
                    <wp:lineTo x="0" y="21513"/>
                    <wp:lineTo x="21600" y="21513"/>
                    <wp:lineTo x="21600" y="0"/>
                    <wp:lineTo x="0" y="0"/>
                  </wp:wrapPolygon>
                </wp:wrapThrough>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 xml:space="preserve">3.1. </w:t>
                            </w:r>
                            <w:r w:rsidR="00584E77">
                              <w:rPr>
                                <w:sz w:val="20"/>
                              </w:rPr>
                              <w:t>Tranzitfoglalkoztatási kapacitások létrehozása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74" style="position:absolute;margin-left:567pt;margin-top:117pt;width:117pt;height:6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 xml:space="preserve">3.1. </w:t>
                      </w:r>
                      <w:r w:rsidR="00584E77">
                        <w:rPr>
                          <w:sz w:val="20"/>
                        </w:rPr>
                        <w:t>Tranzitfoglalkoztatási kapacitások létrehozása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13536" behindDoc="0" locked="0" layoutInCell="1" allowOverlap="1">
                <wp:simplePos x="0" y="0"/>
                <wp:positionH relativeFrom="column">
                  <wp:posOffset>6629400</wp:posOffset>
                </wp:positionH>
                <wp:positionV relativeFrom="paragraph">
                  <wp:posOffset>685800</wp:posOffset>
                </wp:positionV>
                <wp:extent cx="2514600" cy="555625"/>
                <wp:effectExtent l="0" t="0" r="19050" b="15875"/>
                <wp:wrapThrough wrapText="bothSides">
                  <wp:wrapPolygon edited="0">
                    <wp:start x="0" y="0"/>
                    <wp:lineTo x="0" y="21477"/>
                    <wp:lineTo x="21600" y="21477"/>
                    <wp:lineTo x="21600" y="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55562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E14ED2" w:rsidRPr="00880A74" w:rsidRDefault="00E14ED2" w:rsidP="00D419BF">
                            <w:pPr>
                              <w:rPr>
                                <w:sz w:val="20"/>
                              </w:rPr>
                            </w:pPr>
                            <w:r w:rsidRPr="00880A74">
                              <w:rPr>
                                <w:sz w:val="20"/>
                              </w:rPr>
                              <w:t xml:space="preserve">3. Alcél: A gazdasági versenyképességhez kapcsolódó </w:t>
                            </w:r>
                            <w:r w:rsidR="00584E77">
                              <w:rPr>
                                <w:sz w:val="20"/>
                              </w:rPr>
                              <w:t xml:space="preserve">termelői és </w:t>
                            </w:r>
                            <w:r w:rsidRPr="00880A74">
                              <w:rPr>
                                <w:sz w:val="20"/>
                              </w:rPr>
                              <w:t>infrastruktúra fejlesztése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75" style="position:absolute;margin-left:522pt;margin-top:54pt;width:198pt;height:4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" fillcolor="#ffd555 [2167]" strokecolor="#ffc000 [3207]" strokeweight=".5pt">
                <v:fill color2="#ffcc31 [2615]" rotate="t" colors="0 #ffdd9c;.5 #ffd78e;1 #ffd479" focus="100%" type="gradient">
                  <o:fill v:ext="view" type="gradientUnscaled"/>
                </v:fill>
                <v:path arrowok="t"/>
                <v:textbox>
                  <w:txbxContent>
                    <w:p w:rsidR="00E14ED2" w:rsidRPr="00880A74" w:rsidRDefault="00E14ED2" w:rsidP="00D419BF">
                      <w:pPr>
                        <w:rPr>
                          <w:sz w:val="20"/>
                        </w:rPr>
                      </w:pPr>
                      <w:r w:rsidRPr="00880A74">
                        <w:rPr>
                          <w:sz w:val="20"/>
                        </w:rPr>
                        <w:t xml:space="preserve">3. Alcél: A gazdasági versenyképességhez kapcsolódó </w:t>
                      </w:r>
                      <w:r w:rsidR="00584E77">
                        <w:rPr>
                          <w:sz w:val="20"/>
                        </w:rPr>
                        <w:t xml:space="preserve">termelői és </w:t>
                      </w:r>
                      <w:r w:rsidRPr="00880A74">
                        <w:rPr>
                          <w:sz w:val="20"/>
                        </w:rPr>
                        <w:t>infrastruktúra fejlesztése</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21728" behindDoc="0" locked="0" layoutInCell="1" allowOverlap="1">
                <wp:simplePos x="0" y="0"/>
                <wp:positionH relativeFrom="column">
                  <wp:posOffset>4914900</wp:posOffset>
                </wp:positionH>
                <wp:positionV relativeFrom="paragraph">
                  <wp:posOffset>1485900</wp:posOffset>
                </wp:positionV>
                <wp:extent cx="1485900" cy="784225"/>
                <wp:effectExtent l="0" t="0" r="19050" b="15875"/>
                <wp:wrapThrough wrapText="bothSides">
                  <wp:wrapPolygon edited="0">
                    <wp:start x="0" y="0"/>
                    <wp:lineTo x="0" y="21513"/>
                    <wp:lineTo x="21600" y="21513"/>
                    <wp:lineTo x="21600" y="0"/>
                    <wp:lineTo x="0" y="0"/>
                  </wp:wrapPolygon>
                </wp:wrapThrough>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2.2. Együttműködés-fejlesztés a programterület munkaadóival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76" style="position:absolute;margin-left:387pt;margin-top:117pt;width:117pt;height:61.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2.2. Együttműködés-fejlesztés a programterület munkaadóival</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19680" behindDoc="0" locked="0" layoutInCell="1" allowOverlap="1">
                <wp:simplePos x="0" y="0"/>
                <wp:positionH relativeFrom="column">
                  <wp:posOffset>3200400</wp:posOffset>
                </wp:positionH>
                <wp:positionV relativeFrom="paragraph">
                  <wp:posOffset>1485900</wp:posOffset>
                </wp:positionV>
                <wp:extent cx="1485900" cy="784225"/>
                <wp:effectExtent l="0" t="0" r="19050" b="15875"/>
                <wp:wrapThrough wrapText="bothSides">
                  <wp:wrapPolygon edited="0">
                    <wp:start x="0" y="0"/>
                    <wp:lineTo x="0" y="21513"/>
                    <wp:lineTo x="21600" y="21513"/>
                    <wp:lineTo x="21600" y="0"/>
                    <wp:lineTo x="0" y="0"/>
                  </wp:wrapPolygon>
                </wp:wrapThrough>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2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14ED2" w:rsidRPr="00880A74" w:rsidRDefault="00E14ED2" w:rsidP="00D419BF">
                            <w:pPr>
                              <w:rPr>
                                <w:sz w:val="20"/>
                              </w:rPr>
                            </w:pPr>
                            <w:r w:rsidRPr="00880A74">
                              <w:rPr>
                                <w:sz w:val="20"/>
                              </w:rPr>
                              <w:t>2.1. Munkaerő-piaci igényeknek megfelelő humán erőforrás biztosítása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77" style="position:absolute;margin-left:252pt;margin-top:117pt;width:117pt;height:6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" fillcolor="#82a0d7 [2168]" strokecolor="#4472c4 [3208]" strokeweight=".5pt">
                <v:fill color2="#678ccf [2616]" rotate="t" colors="0 #a8b7df;.5 #9aabd9;1 #879ed7" focus="100%" type="gradient">
                  <o:fill v:ext="view" type="gradientUnscaled"/>
                </v:fill>
                <v:path arrowok="t"/>
                <v:textbox>
                  <w:txbxContent>
                    <w:p w:rsidR="00E14ED2" w:rsidRPr="00880A74" w:rsidRDefault="00E14ED2" w:rsidP="00D419BF">
                      <w:pPr>
                        <w:rPr>
                          <w:sz w:val="20"/>
                        </w:rPr>
                      </w:pPr>
                      <w:r w:rsidRPr="00880A74">
                        <w:rPr>
                          <w:sz w:val="20"/>
                        </w:rPr>
                        <w:t>2.1. Munkaerő-piaci igényeknek megfelelő humán erőforrás biztosítása</w:t>
                      </w:r>
                    </w:p>
                  </w:txbxContent>
                </v:textbox>
                <w10:wrap type="through"/>
              </v:rect>
            </w:pict>
          </mc:Fallback>
        </mc:AlternateContent>
      </w:r>
      <w:r>
        <w:rPr>
          <w:rFonts w:asciiTheme="minorHAnsi" w:hAnsiTheme="minorHAnsi" w:cs="Arial"/>
          <w:smallCaps/>
          <w:noProof/>
          <w:color w:val="FF0000"/>
        </w:rPr>
        <mc:AlternateContent>
          <mc:Choice Requires="wps">
            <w:drawing>
              <wp:anchor distT="0" distB="0" distL="114300" distR="114300" simplePos="0" relativeHeight="251711488" behindDoc="0" locked="0" layoutInCell="1" allowOverlap="1">
                <wp:simplePos x="0" y="0"/>
                <wp:positionH relativeFrom="column">
                  <wp:posOffset>3200400</wp:posOffset>
                </wp:positionH>
                <wp:positionV relativeFrom="paragraph">
                  <wp:posOffset>685800</wp:posOffset>
                </wp:positionV>
                <wp:extent cx="3200400" cy="555625"/>
                <wp:effectExtent l="0" t="0" r="19050" b="15875"/>
                <wp:wrapThrough wrapText="bothSides">
                  <wp:wrapPolygon edited="0">
                    <wp:start x="0" y="0"/>
                    <wp:lineTo x="0" y="21477"/>
                    <wp:lineTo x="21600" y="21477"/>
                    <wp:lineTo x="21600" y="0"/>
                    <wp:lineTo x="0" y="0"/>
                  </wp:wrapPolygon>
                </wp:wrapThrough>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55562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E14ED2" w:rsidRPr="00880A74" w:rsidRDefault="00E14ED2" w:rsidP="00D419BF">
                            <w:pPr>
                              <w:rPr>
                                <w:sz w:val="20"/>
                              </w:rPr>
                            </w:pPr>
                            <w:r w:rsidRPr="00880A74">
                              <w:rPr>
                                <w:sz w:val="20"/>
                              </w:rPr>
                              <w:t>2. Alcél:  Gazdasági versenyképességhez szükséges humánerőforrás- és együttműködésfejlesztés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78" style="position:absolute;margin-left:252pt;margin-top:54pt;width:252pt;height:4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" fillcolor="#ffd555 [2167]" strokecolor="#ffc000 [3207]" strokeweight=".5pt">
                <v:fill color2="#ffcc31 [2615]" rotate="t" colors="0 #ffdd9c;.5 #ffd78e;1 #ffd479" focus="100%" type="gradient">
                  <o:fill v:ext="view" type="gradientUnscaled"/>
                </v:fill>
                <v:path arrowok="t"/>
                <v:textbox>
                  <w:txbxContent>
                    <w:p w:rsidR="00E14ED2" w:rsidRPr="00880A74" w:rsidRDefault="00E14ED2" w:rsidP="00D419BF">
                      <w:pPr>
                        <w:rPr>
                          <w:sz w:val="20"/>
                        </w:rPr>
                      </w:pPr>
                      <w:r w:rsidRPr="00880A74">
                        <w:rPr>
                          <w:sz w:val="20"/>
                        </w:rPr>
                        <w:t>2. Alcél:  Gazdasági versenyképességhez szükséges humánerőforrás- és együttműködésfejlesztés</w:t>
                      </w:r>
                    </w:p>
                  </w:txbxContent>
                </v:textbox>
                <w10:wrap type="through"/>
              </v:rect>
            </w:pict>
          </mc:Fallback>
        </mc:AlternateContent>
      </w:r>
    </w:p>
    <w:p w:rsidR="00C27C24" w:rsidRPr="003C1D34" w:rsidRDefault="00C27C24" w:rsidP="00C27C24">
      <w:pPr>
        <w:pStyle w:val="Cmsor1"/>
        <w:rPr>
          <w:rFonts w:asciiTheme="minorHAnsi" w:hAnsiTheme="minorHAnsi"/>
        </w:rPr>
      </w:pPr>
      <w:bookmarkStart w:id="23" w:name="_Toc308056800"/>
      <w:bookmarkStart w:id="24" w:name="_Toc416041467"/>
      <w:r w:rsidRPr="003C1D34">
        <w:rPr>
          <w:rFonts w:asciiTheme="minorHAnsi" w:hAnsiTheme="minorHAnsi"/>
        </w:rPr>
        <w:lastRenderedPageBreak/>
        <w:t>V. S</w:t>
      </w:r>
      <w:r w:rsidR="00864D3A">
        <w:rPr>
          <w:rFonts w:asciiTheme="minorHAnsi" w:hAnsiTheme="minorHAnsi"/>
        </w:rPr>
        <w:t>ZAKMAI PROGRAM</w:t>
      </w:r>
      <w:bookmarkEnd w:id="23"/>
    </w:p>
    <w:p w:rsidR="00C17542" w:rsidRPr="00C17542" w:rsidRDefault="00C17542" w:rsidP="00C17542">
      <w:pPr>
        <w:pStyle w:val="Cmsor2"/>
        <w:rPr>
          <w:rFonts w:ascii="Calibri" w:hAnsi="Calibri"/>
          <w:sz w:val="24"/>
        </w:rPr>
      </w:pPr>
      <w:bookmarkStart w:id="25" w:name="_Toc308056801"/>
      <w:bookmarkEnd w:id="24"/>
      <w:r w:rsidRPr="00C17542">
        <w:rPr>
          <w:rFonts w:ascii="Calibri" w:hAnsi="Calibri"/>
          <w:sz w:val="24"/>
        </w:rPr>
        <w:t>V.1. Működési modell</w:t>
      </w:r>
      <w:bookmarkEnd w:id="25"/>
    </w:p>
    <w:p w:rsidR="00C17542" w:rsidRPr="003C1D34" w:rsidRDefault="00C17542" w:rsidP="00E718A4">
      <w:pPr>
        <w:spacing w:line="276" w:lineRule="auto"/>
        <w:ind w:right="709"/>
        <w:rPr>
          <w:rFonts w:asciiTheme="minorHAnsi" w:hAnsiTheme="minorHAnsi"/>
          <w:color w:val="FF0000"/>
        </w:rPr>
      </w:pPr>
    </w:p>
    <w:p w:rsidR="00EF5202" w:rsidRDefault="0078548F" w:rsidP="00300C12">
      <w:pPr>
        <w:spacing w:line="276" w:lineRule="auto"/>
        <w:ind w:right="709"/>
        <w:jc w:val="both"/>
        <w:rPr>
          <w:rFonts w:asciiTheme="minorHAnsi" w:eastAsia="Arial" w:hAnsiTheme="minorHAnsi" w:cs="Times New Roman"/>
          <w:szCs w:val="24"/>
        </w:rPr>
      </w:pPr>
      <w:r w:rsidRPr="0078548F">
        <w:rPr>
          <w:rFonts w:asciiTheme="minorHAnsi" w:eastAsia="Arial" w:hAnsiTheme="minorHAnsi" w:cs="Times New Roman"/>
          <w:b/>
          <w:szCs w:val="24"/>
        </w:rPr>
        <w:t>Dél-Békési tranzitfoglalkoztatási program</w:t>
      </w:r>
      <w:r w:rsidRPr="0078548F">
        <w:rPr>
          <w:rFonts w:asciiTheme="minorHAnsi" w:eastAsia="Arial" w:hAnsiTheme="minorHAnsi" w:cs="Times New Roman"/>
          <w:szCs w:val="24"/>
        </w:rPr>
        <w:t xml:space="preserve"> – Az ún. BM pilot projekt célja volt, hogy </w:t>
      </w:r>
      <w:r w:rsidRPr="0078548F">
        <w:rPr>
          <w:rFonts w:asciiTheme="minorHAnsi" w:eastAsia="Arial" w:hAnsiTheme="minorHAnsi" w:cs="Times New Roman"/>
          <w:b/>
          <w:szCs w:val="24"/>
        </w:rPr>
        <w:t>híd szerepet töltsön be a humánerőforrás-fejlesztésbe bevont célcsoportok munkatapasztalat-szerzése és a későbbi valós versenypiaci körülmények között működő szociális szövetkezetek között</w:t>
      </w:r>
      <w:r w:rsidRPr="0078548F">
        <w:rPr>
          <w:rFonts w:asciiTheme="minorHAnsi" w:eastAsia="Arial" w:hAnsiTheme="minorHAnsi" w:cs="Times New Roman"/>
          <w:szCs w:val="24"/>
        </w:rPr>
        <w:t xml:space="preserve">. A jellemzően mezőkovácsházi járásra épített program célja volt, hogy </w:t>
      </w:r>
      <w:r w:rsidRPr="0078548F">
        <w:rPr>
          <w:rFonts w:asciiTheme="minorHAnsi" w:eastAsia="Arial" w:hAnsiTheme="minorHAnsi" w:cs="Times New Roman"/>
          <w:b/>
          <w:szCs w:val="24"/>
        </w:rPr>
        <w:t>háztáji gazdaságok jöjjenek létre és a program eredményeként létrejövő brigádok a későbbiekben önállóan működő szociális szövetkezetekként tudjanak működni</w:t>
      </w:r>
      <w:r w:rsidRPr="0078548F">
        <w:rPr>
          <w:rFonts w:asciiTheme="minorHAnsi" w:eastAsia="Arial" w:hAnsiTheme="minorHAnsi" w:cs="Times New Roman"/>
          <w:szCs w:val="24"/>
        </w:rPr>
        <w:t xml:space="preserve">. A 450 fős pilot főként növénytermesztéssel és állattenyésztéssel foglalkozott. Cél volt, hogy hálózatfejlesztéssel közös beszerzés, közös piacra lépés, értékesítés valósulhasson meg a brigádok között. </w:t>
      </w:r>
    </w:p>
    <w:p w:rsidR="00EF5202" w:rsidRDefault="00EF5202" w:rsidP="00300C12">
      <w:pPr>
        <w:spacing w:line="276" w:lineRule="auto"/>
        <w:ind w:right="709"/>
        <w:jc w:val="both"/>
        <w:rPr>
          <w:rFonts w:asciiTheme="minorHAnsi" w:eastAsia="Arial" w:hAnsiTheme="minorHAnsi" w:cs="Times New Roman"/>
          <w:szCs w:val="24"/>
        </w:rPr>
      </w:pPr>
      <w:r>
        <w:rPr>
          <w:rFonts w:asciiTheme="minorHAnsi" w:eastAsia="Arial" w:hAnsiTheme="minorHAnsi" w:cs="Times New Roman"/>
          <w:szCs w:val="24"/>
        </w:rPr>
        <w:t xml:space="preserve">A </w:t>
      </w:r>
      <w:r w:rsidRPr="00EF5202">
        <w:rPr>
          <w:rFonts w:asciiTheme="minorHAnsi" w:eastAsia="Arial" w:hAnsiTheme="minorHAnsi" w:cs="Times New Roman"/>
          <w:b/>
          <w:szCs w:val="24"/>
        </w:rPr>
        <w:t>Kitörési pont a háztáji gazdaságok irányába</w:t>
      </w:r>
      <w:r>
        <w:rPr>
          <w:rFonts w:asciiTheme="minorHAnsi" w:eastAsia="Arial" w:hAnsiTheme="minorHAnsi" w:cs="Times New Roman"/>
          <w:szCs w:val="24"/>
        </w:rPr>
        <w:t xml:space="preserve"> című program keretében </w:t>
      </w:r>
      <w:r w:rsidR="000D7D96">
        <w:rPr>
          <w:rFonts w:asciiTheme="minorHAnsi" w:eastAsia="Arial" w:hAnsiTheme="minorHAnsi" w:cs="Times New Roman"/>
          <w:szCs w:val="24"/>
        </w:rPr>
        <w:t>a fent említett</w:t>
      </w:r>
      <w:r>
        <w:rPr>
          <w:rFonts w:asciiTheme="minorHAnsi" w:eastAsia="Arial" w:hAnsiTheme="minorHAnsi" w:cs="Times New Roman"/>
          <w:szCs w:val="24"/>
        </w:rPr>
        <w:t xml:space="preserve"> BM pilot program továbbfejlesztése</w:t>
      </w:r>
      <w:r w:rsidR="003E4027">
        <w:rPr>
          <w:rFonts w:asciiTheme="minorHAnsi" w:eastAsia="Arial" w:hAnsiTheme="minorHAnsi" w:cs="Times New Roman"/>
          <w:szCs w:val="24"/>
        </w:rPr>
        <w:t>, kiterjesztése</w:t>
      </w:r>
      <w:r>
        <w:rPr>
          <w:rFonts w:asciiTheme="minorHAnsi" w:eastAsia="Arial" w:hAnsiTheme="minorHAnsi" w:cs="Times New Roman"/>
          <w:szCs w:val="24"/>
        </w:rPr>
        <w:t xml:space="preserve"> </w:t>
      </w:r>
      <w:r w:rsidR="00970EE3">
        <w:rPr>
          <w:rFonts w:asciiTheme="minorHAnsi" w:eastAsia="Arial" w:hAnsiTheme="minorHAnsi" w:cs="Times New Roman"/>
          <w:szCs w:val="24"/>
        </w:rPr>
        <w:t>valósul</w:t>
      </w:r>
      <w:r>
        <w:rPr>
          <w:rFonts w:asciiTheme="minorHAnsi" w:eastAsia="Arial" w:hAnsiTheme="minorHAnsi" w:cs="Times New Roman"/>
          <w:szCs w:val="24"/>
        </w:rPr>
        <w:t xml:space="preserve"> meg</w:t>
      </w:r>
      <w:r w:rsidR="003E4027">
        <w:rPr>
          <w:rFonts w:asciiTheme="minorHAnsi" w:eastAsia="Arial" w:hAnsiTheme="minorHAnsi" w:cs="Times New Roman"/>
          <w:szCs w:val="24"/>
        </w:rPr>
        <w:t xml:space="preserve"> Békés megyére</w:t>
      </w:r>
      <w:r>
        <w:rPr>
          <w:rFonts w:asciiTheme="minorHAnsi" w:eastAsia="Arial" w:hAnsiTheme="minorHAnsi" w:cs="Times New Roman"/>
          <w:szCs w:val="24"/>
        </w:rPr>
        <w:t>.</w:t>
      </w:r>
    </w:p>
    <w:p w:rsidR="00E73E95" w:rsidRPr="008F4D42" w:rsidRDefault="00E718A4" w:rsidP="00E73E95">
      <w:pPr>
        <w:spacing w:line="276" w:lineRule="auto"/>
        <w:ind w:right="709"/>
        <w:jc w:val="both"/>
        <w:rPr>
          <w:rFonts w:asciiTheme="minorHAnsi" w:hAnsiTheme="minorHAnsi"/>
          <w:color w:val="auto"/>
        </w:rPr>
      </w:pPr>
      <w:r w:rsidRPr="00E73E95">
        <w:rPr>
          <w:rFonts w:asciiTheme="minorHAnsi" w:hAnsiTheme="minorHAnsi"/>
          <w:color w:val="auto"/>
        </w:rPr>
        <w:t>A működési modell alapját a</w:t>
      </w:r>
      <w:r w:rsidR="005010CE" w:rsidRPr="00E73E95">
        <w:rPr>
          <w:rFonts w:asciiTheme="minorHAnsi" w:hAnsiTheme="minorHAnsi"/>
          <w:color w:val="auto"/>
        </w:rPr>
        <w:t xml:space="preserve"> Békés Megyei Területi Társadalmi Aktivitás Nonprofit Kft.</w:t>
      </w:r>
      <w:r w:rsidR="00665058" w:rsidRPr="00E73E95">
        <w:rPr>
          <w:rFonts w:asciiTheme="minorHAnsi" w:hAnsiTheme="minorHAnsi"/>
          <w:color w:val="auto"/>
        </w:rPr>
        <w:t xml:space="preserve"> (Békés Megyei Önkormányzat tulajdona)</w:t>
      </w:r>
      <w:r w:rsidR="005010CE" w:rsidRPr="00E73E95">
        <w:rPr>
          <w:rFonts w:asciiTheme="minorHAnsi" w:hAnsiTheme="minorHAnsi"/>
          <w:color w:val="auto"/>
        </w:rPr>
        <w:t>, Dél-Békési Fejlesztési Nonprofit Kft. (Dél-Békési települések tulajdona)</w:t>
      </w:r>
      <w:r w:rsidR="00C97F9B" w:rsidRPr="00E73E95">
        <w:rPr>
          <w:rFonts w:asciiTheme="minorHAnsi" w:hAnsiTheme="minorHAnsi"/>
          <w:color w:val="auto"/>
        </w:rPr>
        <w:t>, Dél</w:t>
      </w:r>
      <w:r w:rsidR="00270228" w:rsidRPr="00E73E95">
        <w:rPr>
          <w:rFonts w:asciiTheme="minorHAnsi" w:hAnsiTheme="minorHAnsi"/>
          <w:color w:val="auto"/>
        </w:rPr>
        <w:t xml:space="preserve"> – Békés Termelőiért Alapítvány</w:t>
      </w:r>
      <w:r w:rsidR="00C97F9B" w:rsidRPr="00E73E95">
        <w:rPr>
          <w:rFonts w:asciiTheme="minorHAnsi" w:hAnsiTheme="minorHAnsi"/>
          <w:color w:val="auto"/>
        </w:rPr>
        <w:t>, Munkaügyi Központ</w:t>
      </w:r>
      <w:r w:rsidR="00270228" w:rsidRPr="00E73E95">
        <w:rPr>
          <w:rFonts w:asciiTheme="minorHAnsi" w:hAnsiTheme="minorHAnsi"/>
          <w:color w:val="auto"/>
        </w:rPr>
        <w:t>,</w:t>
      </w:r>
      <w:r w:rsidR="00C97F9B" w:rsidRPr="00E73E95">
        <w:rPr>
          <w:rFonts w:asciiTheme="minorHAnsi" w:hAnsiTheme="minorHAnsi"/>
          <w:color w:val="auto"/>
        </w:rPr>
        <w:t xml:space="preserve"> valamint egy képzés és egy vállalati partn</w:t>
      </w:r>
      <w:r w:rsidR="009077D2">
        <w:rPr>
          <w:rFonts w:asciiTheme="minorHAnsi" w:hAnsiTheme="minorHAnsi"/>
          <w:color w:val="auto"/>
        </w:rPr>
        <w:t>er együttműködése teremti</w:t>
      </w:r>
      <w:r w:rsidR="00270228" w:rsidRPr="00E73E95">
        <w:rPr>
          <w:rFonts w:asciiTheme="minorHAnsi" w:hAnsiTheme="minorHAnsi"/>
          <w:color w:val="auto"/>
        </w:rPr>
        <w:t xml:space="preserve"> meg.</w:t>
      </w:r>
    </w:p>
    <w:p w:rsidR="00E73E95" w:rsidRPr="00F90F8B" w:rsidRDefault="00E73E95" w:rsidP="00E73E95">
      <w:pPr>
        <w:spacing w:line="276" w:lineRule="auto"/>
        <w:ind w:right="709"/>
        <w:jc w:val="both"/>
        <w:rPr>
          <w:rFonts w:asciiTheme="minorHAnsi" w:hAnsiTheme="minorHAnsi"/>
          <w:color w:val="auto"/>
        </w:rPr>
      </w:pPr>
      <w:r w:rsidRPr="00F90F8B">
        <w:rPr>
          <w:rFonts w:asciiTheme="minorHAnsi" w:hAnsiTheme="minorHAnsi"/>
          <w:color w:val="auto"/>
        </w:rPr>
        <w:t xml:space="preserve">A </w:t>
      </w:r>
      <w:r w:rsidRPr="00F90F8B">
        <w:rPr>
          <w:rFonts w:asciiTheme="minorHAnsi" w:hAnsiTheme="minorHAnsi"/>
          <w:b/>
          <w:color w:val="auto"/>
        </w:rPr>
        <w:t>Békés Megyei Területi Társadalmi Aktivitás Nonprofit Kft. biztosítja a programban érdekelt szereplők együttműködését</w:t>
      </w:r>
      <w:r w:rsidRPr="00F90F8B">
        <w:rPr>
          <w:rFonts w:asciiTheme="minorHAnsi" w:hAnsiTheme="minorHAnsi"/>
          <w:color w:val="auto"/>
        </w:rPr>
        <w:t xml:space="preserve">. </w:t>
      </w:r>
      <w:r w:rsidR="008F4D42" w:rsidRPr="00F2447F">
        <w:rPr>
          <w:rFonts w:asciiTheme="minorHAnsi" w:hAnsiTheme="minorHAnsi"/>
          <w:color w:val="auto"/>
        </w:rPr>
        <w:t xml:space="preserve">Az </w:t>
      </w:r>
      <w:r w:rsidR="008F4D42" w:rsidRPr="00F2447F">
        <w:rPr>
          <w:rFonts w:asciiTheme="minorHAnsi" w:hAnsiTheme="minorHAnsi"/>
          <w:b/>
          <w:color w:val="auto"/>
        </w:rPr>
        <w:t>önkormányzatok biztosítják</w:t>
      </w:r>
      <w:r w:rsidR="008F4D42" w:rsidRPr="00F2447F">
        <w:rPr>
          <w:rFonts w:asciiTheme="minorHAnsi" w:hAnsiTheme="minorHAnsi"/>
          <w:color w:val="auto"/>
        </w:rPr>
        <w:t xml:space="preserve"> a beruházásokhoz szükséges területeket, illetve helyiségeket. </w:t>
      </w:r>
      <w:r w:rsidR="008F4D42" w:rsidRPr="00F2447F">
        <w:rPr>
          <w:rFonts w:asciiTheme="minorHAnsi" w:hAnsiTheme="minorHAnsi"/>
          <w:b/>
          <w:color w:val="auto"/>
        </w:rPr>
        <w:t>Valamennyi önkormányzat területén megvalósul egy kisebb-nagyobb beruházás</w:t>
      </w:r>
      <w:r w:rsidR="008F4D42" w:rsidRPr="00F2447F">
        <w:rPr>
          <w:rFonts w:asciiTheme="minorHAnsi" w:hAnsiTheme="minorHAnsi"/>
          <w:color w:val="auto"/>
        </w:rPr>
        <w:t xml:space="preserve">, </w:t>
      </w:r>
      <w:r w:rsidR="008F4D42" w:rsidRPr="00F2447F">
        <w:rPr>
          <w:rFonts w:asciiTheme="minorHAnsi" w:eastAsia="Arial" w:hAnsiTheme="minorHAnsi" w:cs="Times New Roman"/>
          <w:color w:val="auto"/>
          <w:szCs w:val="24"/>
        </w:rPr>
        <w:t>telephelyfejlesztés.</w:t>
      </w:r>
    </w:p>
    <w:p w:rsidR="00E73E95" w:rsidRPr="00F90F8B" w:rsidRDefault="00E73E95" w:rsidP="00E73E95">
      <w:pPr>
        <w:spacing w:line="276" w:lineRule="auto"/>
        <w:ind w:right="709"/>
        <w:jc w:val="both"/>
        <w:rPr>
          <w:rFonts w:asciiTheme="minorHAnsi" w:hAnsiTheme="minorHAnsi"/>
          <w:b/>
          <w:color w:val="auto"/>
        </w:rPr>
      </w:pPr>
      <w:r w:rsidRPr="00F90F8B">
        <w:rPr>
          <w:rFonts w:asciiTheme="minorHAnsi" w:hAnsiTheme="minorHAnsi"/>
          <w:b/>
          <w:color w:val="auto"/>
        </w:rPr>
        <w:t>Dél-Békési Fejlesztési Nonprofit Kft.</w:t>
      </w:r>
      <w:r w:rsidRPr="00F90F8B">
        <w:rPr>
          <w:rFonts w:asciiTheme="minorHAnsi" w:hAnsiTheme="minorHAnsi"/>
          <w:color w:val="auto"/>
        </w:rPr>
        <w:t xml:space="preserve"> (Dél-Békési települések tulajdona) a kiválasztott Békés megyei </w:t>
      </w:r>
      <w:r w:rsidRPr="00F90F8B">
        <w:rPr>
          <w:rFonts w:asciiTheme="minorHAnsi" w:hAnsiTheme="minorHAnsi"/>
          <w:b/>
          <w:color w:val="auto"/>
        </w:rPr>
        <w:t>települések aktív együttműködését segíti elő</w:t>
      </w:r>
      <w:r w:rsidRPr="00F90F8B">
        <w:rPr>
          <w:rFonts w:asciiTheme="minorHAnsi" w:hAnsiTheme="minorHAnsi"/>
          <w:color w:val="auto"/>
        </w:rPr>
        <w:t xml:space="preserve"> a programban, melyhez felhasználja a korábbi pilot program során szerzett tapasztalatokat, valamint kialakított együttműködéseket.</w:t>
      </w:r>
    </w:p>
    <w:p w:rsidR="00E73E95" w:rsidRPr="006C7834" w:rsidRDefault="00E73E95" w:rsidP="00E73E95">
      <w:pPr>
        <w:spacing w:line="276" w:lineRule="auto"/>
        <w:ind w:right="709"/>
        <w:jc w:val="both"/>
        <w:rPr>
          <w:rFonts w:asciiTheme="minorHAnsi" w:hAnsiTheme="minorHAnsi"/>
          <w:color w:val="auto"/>
        </w:rPr>
      </w:pPr>
      <w:r w:rsidRPr="000D6DB3">
        <w:rPr>
          <w:rFonts w:asciiTheme="minorHAnsi" w:hAnsiTheme="minorHAnsi"/>
          <w:color w:val="auto"/>
        </w:rPr>
        <w:t xml:space="preserve">A </w:t>
      </w:r>
      <w:r w:rsidRPr="000D6DB3">
        <w:rPr>
          <w:rFonts w:asciiTheme="minorHAnsi" w:hAnsiTheme="minorHAnsi"/>
          <w:b/>
          <w:color w:val="auto"/>
        </w:rPr>
        <w:t>Munkaügyi központ</w:t>
      </w:r>
      <w:r w:rsidRPr="000D6DB3">
        <w:rPr>
          <w:rFonts w:asciiTheme="minorHAnsi" w:hAnsiTheme="minorHAnsi"/>
          <w:color w:val="auto"/>
        </w:rPr>
        <w:t xml:space="preserve">, valamint a bevont </w:t>
      </w:r>
      <w:r w:rsidRPr="000D6DB3">
        <w:rPr>
          <w:rFonts w:asciiTheme="minorHAnsi" w:hAnsiTheme="minorHAnsi"/>
          <w:b/>
          <w:color w:val="auto"/>
        </w:rPr>
        <w:t>képző partner</w:t>
      </w:r>
      <w:r w:rsidRPr="000D6DB3">
        <w:rPr>
          <w:rFonts w:asciiTheme="minorHAnsi" w:hAnsiTheme="minorHAnsi"/>
          <w:color w:val="auto"/>
        </w:rPr>
        <w:t xml:space="preserve"> a kompetenciák fejlesztésére irányuló képzési programok kidolgozásában vállal szerepet, </w:t>
      </w:r>
      <w:r w:rsidRPr="000D6DB3">
        <w:rPr>
          <w:rFonts w:asciiTheme="minorHAnsi" w:hAnsiTheme="minorHAnsi"/>
          <w:b/>
          <w:color w:val="auto"/>
        </w:rPr>
        <w:t>tanácsadások és képzések útján készíti elő a megfelelő mennyiségű és minőségű munkaerő rendelkezésre állását,</w:t>
      </w:r>
      <w:r w:rsidRPr="000D6DB3">
        <w:rPr>
          <w:rFonts w:asciiTheme="minorHAnsi" w:hAnsiTheme="minorHAnsi"/>
          <w:color w:val="auto"/>
        </w:rPr>
        <w:t xml:space="preserve"> szervezi a mikro- kis- és középvállalkozások képzését, melyek elsősorban a bevont célcsoport alapkompetenciáinak, valamint munkaerő-piaci komeptenciáinak fejlesztését jelenti.</w:t>
      </w:r>
    </w:p>
    <w:p w:rsidR="00E73E95" w:rsidRDefault="00E73E95" w:rsidP="00E73E95">
      <w:pPr>
        <w:spacing w:line="276" w:lineRule="auto"/>
        <w:ind w:right="709"/>
        <w:jc w:val="both"/>
        <w:rPr>
          <w:rFonts w:asciiTheme="minorHAnsi" w:hAnsiTheme="minorHAnsi"/>
          <w:color w:val="auto"/>
        </w:rPr>
      </w:pPr>
      <w:r w:rsidRPr="00F2447F">
        <w:rPr>
          <w:rFonts w:asciiTheme="minorHAnsi" w:hAnsiTheme="minorHAnsi"/>
          <w:color w:val="auto"/>
        </w:rPr>
        <w:t xml:space="preserve">A program keretében a </w:t>
      </w:r>
      <w:r w:rsidRPr="006C7834">
        <w:rPr>
          <w:rFonts w:asciiTheme="minorHAnsi" w:hAnsiTheme="minorHAnsi"/>
          <w:b/>
          <w:color w:val="auto"/>
        </w:rPr>
        <w:t>Dél-Békés Termelőiért Alapítvány</w:t>
      </w:r>
      <w:r w:rsidRPr="00F2447F">
        <w:rPr>
          <w:rFonts w:asciiTheme="minorHAnsi" w:hAnsiTheme="minorHAnsi"/>
          <w:color w:val="auto"/>
        </w:rPr>
        <w:t xml:space="preserve"> a </w:t>
      </w:r>
      <w:r w:rsidRPr="006C7834">
        <w:rPr>
          <w:rFonts w:asciiTheme="minorHAnsi" w:hAnsiTheme="minorHAnsi"/>
          <w:b/>
          <w:color w:val="auto"/>
        </w:rPr>
        <w:t>települései brigádok egy vagy több szociális szövetkezetbe való szervezését végzi</w:t>
      </w:r>
      <w:r>
        <w:rPr>
          <w:rFonts w:asciiTheme="minorHAnsi" w:hAnsiTheme="minorHAnsi"/>
          <w:color w:val="auto"/>
        </w:rPr>
        <w:t xml:space="preserve"> még pedig úgy, hogy a létrejövő szociális szövetkezetek önállóan is tudjanak működni</w:t>
      </w:r>
      <w:r w:rsidR="006603EC">
        <w:rPr>
          <w:rFonts w:asciiTheme="minorHAnsi" w:hAnsiTheme="minorHAnsi"/>
          <w:color w:val="auto"/>
        </w:rPr>
        <w:t xml:space="preserve"> és </w:t>
      </w:r>
      <w:r w:rsidR="00952BFB">
        <w:rPr>
          <w:rFonts w:asciiTheme="minorHAnsi" w:hAnsiTheme="minorHAnsi"/>
          <w:color w:val="auto"/>
        </w:rPr>
        <w:t>beágyazódjanak a létrejött termelői csoportba</w:t>
      </w:r>
      <w:r w:rsidR="002864D7">
        <w:rPr>
          <w:rFonts w:asciiTheme="minorHAnsi" w:hAnsiTheme="minorHAnsi"/>
          <w:color w:val="auto"/>
        </w:rPr>
        <w:t>, amely már exportképes</w:t>
      </w:r>
      <w:r w:rsidR="00952BFB">
        <w:rPr>
          <w:rFonts w:asciiTheme="minorHAnsi" w:hAnsiTheme="minorHAnsi"/>
          <w:color w:val="auto"/>
        </w:rPr>
        <w:t>.</w:t>
      </w:r>
      <w:r w:rsidRPr="00605FC5">
        <w:rPr>
          <w:rFonts w:asciiTheme="minorHAnsi" w:hAnsiTheme="minorHAnsi"/>
          <w:color w:val="auto"/>
        </w:rPr>
        <w:t xml:space="preserve"> </w:t>
      </w:r>
      <w:r w:rsidRPr="00605FC5">
        <w:rPr>
          <w:rFonts w:asciiTheme="minorHAnsi" w:eastAsia="Arial" w:hAnsiTheme="minorHAnsi" w:cs="Times New Roman"/>
          <w:color w:val="auto"/>
          <w:szCs w:val="24"/>
        </w:rPr>
        <w:t>A pilot program során megtermelt árukat (állatok, növények, fóliaházak, takarmány, bevétel) a program lezártával ezen újonnan alakuló szociális szövetkezetek kapják meg, akik e tőkével lesznek képesek a további fejlesztések megvalósítására</w:t>
      </w:r>
      <w:r>
        <w:rPr>
          <w:rFonts w:asciiTheme="minorHAnsi" w:eastAsia="Arial" w:hAnsiTheme="minorHAnsi" w:cs="Times New Roman"/>
          <w:color w:val="auto"/>
          <w:szCs w:val="24"/>
        </w:rPr>
        <w:t xml:space="preserve"> (hozzáadott érték növelés (feldolgozás, csomagolás, tárolás), piacra lépés, működésracionalizálás inkubátorház-szolgáltatások kialakításával, igénybevételével)</w:t>
      </w:r>
      <w:r w:rsidRPr="00605FC5">
        <w:rPr>
          <w:rFonts w:asciiTheme="minorHAnsi" w:eastAsia="Arial" w:hAnsiTheme="minorHAnsi" w:cs="Times New Roman"/>
          <w:color w:val="auto"/>
          <w:szCs w:val="24"/>
        </w:rPr>
        <w:t xml:space="preserve">. </w:t>
      </w:r>
      <w:r w:rsidRPr="00F2447F">
        <w:rPr>
          <w:rFonts w:asciiTheme="minorHAnsi" w:hAnsiTheme="minorHAnsi"/>
          <w:color w:val="auto"/>
        </w:rPr>
        <w:t xml:space="preserve">A </w:t>
      </w:r>
      <w:r w:rsidRPr="00F2447F">
        <w:rPr>
          <w:rFonts w:asciiTheme="minorHAnsi" w:hAnsiTheme="minorHAnsi"/>
          <w:b/>
          <w:color w:val="auto"/>
        </w:rPr>
        <w:t>szociális szövetkezet</w:t>
      </w:r>
      <w:r>
        <w:rPr>
          <w:rFonts w:asciiTheme="minorHAnsi" w:hAnsiTheme="minorHAnsi"/>
          <w:b/>
          <w:color w:val="auto"/>
        </w:rPr>
        <w:t>ek</w:t>
      </w:r>
      <w:r w:rsidRPr="00F2447F">
        <w:rPr>
          <w:rFonts w:asciiTheme="minorHAnsi" w:hAnsiTheme="minorHAnsi"/>
          <w:color w:val="auto"/>
        </w:rPr>
        <w:t xml:space="preserve"> lehetnek később a feldolgozóüzemek beszállítói. A feldolgozóüzemek termékeit a </w:t>
      </w:r>
      <w:r w:rsidRPr="006C7834">
        <w:rPr>
          <w:rFonts w:asciiTheme="minorHAnsi" w:hAnsiTheme="minorHAnsi"/>
          <w:b/>
          <w:color w:val="auto"/>
        </w:rPr>
        <w:t>gazdasági társaság</w:t>
      </w:r>
      <w:r>
        <w:rPr>
          <w:rFonts w:asciiTheme="minorHAnsi" w:hAnsiTheme="minorHAnsi"/>
          <w:color w:val="auto"/>
        </w:rPr>
        <w:t xml:space="preserve"> vásárolja fel, s exportálja.</w:t>
      </w:r>
    </w:p>
    <w:p w:rsidR="00C17542" w:rsidRPr="005F66C0" w:rsidRDefault="00C17542" w:rsidP="00E73E95">
      <w:pPr>
        <w:spacing w:line="276" w:lineRule="auto"/>
        <w:ind w:right="709"/>
        <w:jc w:val="both"/>
        <w:rPr>
          <w:rFonts w:asciiTheme="minorHAnsi" w:hAnsiTheme="minorHAnsi"/>
          <w:color w:val="auto"/>
        </w:rPr>
      </w:pPr>
    </w:p>
    <w:p w:rsidR="00C17542" w:rsidRDefault="00C17542" w:rsidP="00EE0F84">
      <w:pPr>
        <w:spacing w:line="276" w:lineRule="auto"/>
        <w:ind w:right="709"/>
        <w:jc w:val="both"/>
        <w:rPr>
          <w:rFonts w:asciiTheme="minorHAnsi" w:eastAsia="Arial" w:hAnsiTheme="minorHAnsi" w:cs="Times New Roman"/>
          <w:color w:val="2E74B5" w:themeColor="accent1" w:themeShade="BF"/>
          <w:szCs w:val="24"/>
        </w:rPr>
        <w:sectPr w:rsidR="00C17542" w:rsidSect="00543F56">
          <w:pgSz w:w="11907" w:h="16840" w:code="9"/>
          <w:pgMar w:top="1418" w:right="425" w:bottom="1418" w:left="1418" w:header="709" w:footer="709" w:gutter="0"/>
          <w:cols w:space="708"/>
          <w:docGrid w:linePitch="360"/>
        </w:sectPr>
      </w:pPr>
    </w:p>
    <w:p w:rsidR="00CB59A9" w:rsidRPr="003C1D34" w:rsidRDefault="00CB59A9" w:rsidP="00300C12">
      <w:pPr>
        <w:spacing w:line="276" w:lineRule="auto"/>
        <w:ind w:right="709"/>
        <w:jc w:val="both"/>
        <w:rPr>
          <w:rFonts w:asciiTheme="minorHAnsi" w:hAnsiTheme="minorHAnsi"/>
          <w:color w:val="FF0000"/>
        </w:rPr>
      </w:pPr>
    </w:p>
    <w:p w:rsidR="00E718A4" w:rsidRPr="003C1D34" w:rsidRDefault="00953DF7" w:rsidP="00E718A4">
      <w:pPr>
        <w:spacing w:line="276" w:lineRule="auto"/>
        <w:ind w:right="709"/>
        <w:rPr>
          <w:rFonts w:asciiTheme="minorHAnsi" w:hAnsiTheme="minorHAnsi"/>
          <w:color w:val="FF0000"/>
        </w:rPr>
      </w:pPr>
      <w:r>
        <w:rPr>
          <w:rFonts w:asciiTheme="minorHAnsi" w:hAnsiTheme="minorHAnsi"/>
          <w:noProof/>
          <w:color w:val="FF0000"/>
        </w:rPr>
        <mc:AlternateContent>
          <mc:Choice Requires="wps">
            <w:drawing>
              <wp:anchor distT="0" distB="0" distL="114300" distR="114300" simplePos="0" relativeHeight="251696128" behindDoc="0" locked="0" layoutInCell="1" allowOverlap="1">
                <wp:simplePos x="0" y="0"/>
                <wp:positionH relativeFrom="column">
                  <wp:posOffset>4343400</wp:posOffset>
                </wp:positionH>
                <wp:positionV relativeFrom="paragraph">
                  <wp:posOffset>159385</wp:posOffset>
                </wp:positionV>
                <wp:extent cx="1409700" cy="438150"/>
                <wp:effectExtent l="57150" t="38100" r="95250" b="11430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38150"/>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blurRad="63500" dist="29783" dir="3885598" algn="ctr" rotWithShape="0">
                            <a:srgbClr val="1F4D78">
                              <a:alpha val="74998"/>
                            </a:srgbClr>
                          </a:outerShdw>
                        </a:effectLst>
                      </wps:spPr>
                      <wps:txbx>
                        <w:txbxContent>
                          <w:p w:rsidR="00E14ED2" w:rsidRDefault="00E14ED2" w:rsidP="00C74DAB">
                            <w:pPr>
                              <w:jc w:val="center"/>
                            </w:pPr>
                            <w:r>
                              <w:t>Piac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79" style="position:absolute;margin-left:342pt;margin-top:12.55pt;width:111pt;height: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" fillcolor="#9cc2e5" strokecolor="#5b9bd5" strokeweight="1pt">
                <v:fill color2="#5b9bd5" focus="50%" type="gradient"/>
                <v:shadow on="t" color="#1f4d78" opacity="49150f" offset="1pt,.74833mm"/>
                <v:textbox>
                  <w:txbxContent>
                    <w:p w:rsidR="00E14ED2" w:rsidRDefault="00E14ED2" w:rsidP="00C74DAB">
                      <w:pPr>
                        <w:jc w:val="center"/>
                      </w:pPr>
                      <w:r>
                        <w:t>Piac</w:t>
                      </w:r>
                    </w:p>
                  </w:txbxContent>
                </v:textbox>
              </v:rect>
            </w:pict>
          </mc:Fallback>
        </mc:AlternateContent>
      </w:r>
      <w:r>
        <w:rPr>
          <w:rFonts w:asciiTheme="minorHAnsi" w:hAnsiTheme="minorHAnsi"/>
          <w:noProof/>
          <w:color w:val="FF0000"/>
        </w:rPr>
        <mc:AlternateContent>
          <mc:Choice Requires="wps">
            <w:drawing>
              <wp:anchor distT="0" distB="0" distL="114300" distR="114300" simplePos="0" relativeHeight="251683840" behindDoc="0" locked="0" layoutInCell="1" allowOverlap="1">
                <wp:simplePos x="0" y="0"/>
                <wp:positionH relativeFrom="column">
                  <wp:posOffset>1628775</wp:posOffset>
                </wp:positionH>
                <wp:positionV relativeFrom="paragraph">
                  <wp:posOffset>159385</wp:posOffset>
                </wp:positionV>
                <wp:extent cx="1685925" cy="489585"/>
                <wp:effectExtent l="57150" t="38100" r="104775" b="120015"/>
                <wp:wrapNone/>
                <wp:docPr id="3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489585"/>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blurRad="63500" dist="29783" dir="3885598" algn="ctr" rotWithShape="0">
                            <a:srgbClr val="1F4D78">
                              <a:alpha val="74998"/>
                            </a:srgbClr>
                          </a:outerShdw>
                        </a:effectLst>
                      </wps:spPr>
                      <wps:txbx>
                        <w:txbxContent>
                          <w:p w:rsidR="00E14ED2" w:rsidRDefault="00E14ED2" w:rsidP="00E718A4">
                            <w:pPr>
                              <w:jc w:val="center"/>
                            </w:pPr>
                            <w:r>
                              <w:t>Szociális szövetkezet(ek)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80" style="position:absolute;margin-left:128.25pt;margin-top:12.55pt;width:132.75pt;height:3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" fillcolor="#9cc2e5" strokecolor="#5b9bd5" strokeweight="1pt">
                <v:fill color2="#5b9bd5" focus="50%" type="gradient"/>
                <v:shadow on="t" color="#1f4d78" opacity="49150f" offset="1pt,.74833mm"/>
                <v:textbox>
                  <w:txbxContent>
                    <w:p w:rsidR="00E14ED2" w:rsidRDefault="00E14ED2" w:rsidP="00E718A4">
                      <w:pPr>
                        <w:jc w:val="center"/>
                      </w:pPr>
                      <w:r>
                        <w:t>Szociális szövetkezet(ek)</w:t>
                      </w:r>
                    </w:p>
                  </w:txbxContent>
                </v:textbox>
              </v:rect>
            </w:pict>
          </mc:Fallback>
        </mc:AlternateContent>
      </w:r>
      <w:r>
        <w:rPr>
          <w:rFonts w:asciiTheme="minorHAnsi" w:hAnsiTheme="minorHAnsi"/>
          <w:noProof/>
          <w:color w:val="FF0000"/>
        </w:rPr>
        <mc:AlternateContent>
          <mc:Choice Requires="wps">
            <w:drawing>
              <wp:anchor distT="0" distB="0" distL="114300" distR="114300" simplePos="0" relativeHeight="251682816" behindDoc="0" locked="0" layoutInCell="1" allowOverlap="1">
                <wp:simplePos x="0" y="0"/>
                <wp:positionH relativeFrom="column">
                  <wp:posOffset>-152400</wp:posOffset>
                </wp:positionH>
                <wp:positionV relativeFrom="paragraph">
                  <wp:posOffset>159385</wp:posOffset>
                </wp:positionV>
                <wp:extent cx="1409700" cy="489585"/>
                <wp:effectExtent l="57150" t="38100" r="95250" b="120015"/>
                <wp:wrapNone/>
                <wp:docPr id="3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89585"/>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blurRad="63500" dist="29783" dir="3885598" algn="ctr" rotWithShape="0">
                            <a:srgbClr val="1F4D78">
                              <a:alpha val="74998"/>
                            </a:srgbClr>
                          </a:outerShdw>
                        </a:effectLst>
                      </wps:spPr>
                      <wps:txbx>
                        <w:txbxContent>
                          <w:p w:rsidR="00E14ED2" w:rsidRDefault="00E14ED2" w:rsidP="00E718A4">
                            <w:r>
                              <w:t>Termelő brigádok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81" style="position:absolute;margin-left:-12pt;margin-top:12.55pt;width:111pt;height:3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" fillcolor="#9cc2e5" strokecolor="#5b9bd5" strokeweight="1pt">
                <v:fill color2="#5b9bd5" focus="50%" type="gradient"/>
                <v:shadow on="t" color="#1f4d78" opacity="49150f" offset="1pt,.74833mm"/>
                <v:textbox>
                  <w:txbxContent>
                    <w:p w:rsidR="00E14ED2" w:rsidRDefault="00E14ED2" w:rsidP="00E718A4">
                      <w:r>
                        <w:t>Termelő brigádok</w:t>
                      </w:r>
                    </w:p>
                  </w:txbxContent>
                </v:textbox>
              </v:rect>
            </w:pict>
          </mc:Fallback>
        </mc:AlternateContent>
      </w:r>
    </w:p>
    <w:p w:rsidR="00E718A4" w:rsidRPr="003C1D34" w:rsidRDefault="00953DF7" w:rsidP="00E718A4">
      <w:pPr>
        <w:spacing w:line="276" w:lineRule="auto"/>
        <w:ind w:right="709"/>
        <w:rPr>
          <w:rFonts w:asciiTheme="minorHAnsi" w:hAnsiTheme="minorHAnsi"/>
          <w:color w:val="FF0000"/>
        </w:rPr>
      </w:pPr>
      <w:r>
        <w:rPr>
          <w:rFonts w:asciiTheme="minorHAnsi" w:hAnsiTheme="minorHAnsi"/>
          <w:noProof/>
          <w:color w:val="FF0000"/>
        </w:rPr>
        <mc:AlternateContent>
          <mc:Choice Requires="wps">
            <w:drawing>
              <wp:anchor distT="0" distB="0" distL="114300" distR="114300" simplePos="0" relativeHeight="251698176" behindDoc="0" locked="0" layoutInCell="1" allowOverlap="1">
                <wp:simplePos x="0" y="0"/>
                <wp:positionH relativeFrom="column">
                  <wp:posOffset>3314700</wp:posOffset>
                </wp:positionH>
                <wp:positionV relativeFrom="paragraph">
                  <wp:posOffset>89535</wp:posOffset>
                </wp:positionV>
                <wp:extent cx="1028700" cy="635"/>
                <wp:effectExtent l="0" t="76200" r="19050" b="94615"/>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635"/>
                        </a:xfrm>
                        <a:prstGeom prst="straightConnector1">
                          <a:avLst/>
                        </a:prstGeom>
                        <a:noFill/>
                        <a:ln w="12700">
                          <a:solidFill>
                            <a:srgbClr val="8EAADB"/>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type w14:anchorId="1B04255D" id="_x0000_t32" coordsize="21600,21600" o:spt="32" o:oned="t" path="m,l21600,21600e" filled="f">
                <v:path arrowok="t" fillok="f" o:connecttype="none"/>
                <o:lock v:ext="edit" shapetype="t"/>
              </v:shapetype>
              <v:shape id="AutoShape 27" o:spid="_x0000_s1026" type="#_x0000_t32" style="position:absolute;margin-left:261pt;margin-top:7.05pt;width:81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" strokecolor="#8eaadb" strokeweight="1pt">
                <v:stroke endarrow="block"/>
              </v:shape>
            </w:pict>
          </mc:Fallback>
        </mc:AlternateContent>
      </w:r>
      <w:r>
        <w:rPr>
          <w:rFonts w:asciiTheme="minorHAnsi" w:hAnsiTheme="minorHAnsi"/>
          <w:noProof/>
          <w:color w:val="FF0000"/>
        </w:rPr>
        <mc:AlternateContent>
          <mc:Choice Requires="wps">
            <w:drawing>
              <wp:anchor distT="0" distB="0" distL="114300" distR="114300" simplePos="0" relativeHeight="251688960" behindDoc="0" locked="0" layoutInCell="1" allowOverlap="1">
                <wp:simplePos x="0" y="0"/>
                <wp:positionH relativeFrom="column">
                  <wp:posOffset>1257300</wp:posOffset>
                </wp:positionH>
                <wp:positionV relativeFrom="paragraph">
                  <wp:posOffset>90170</wp:posOffset>
                </wp:positionV>
                <wp:extent cx="342900" cy="6985"/>
                <wp:effectExtent l="0" t="57150" r="38100" b="88265"/>
                <wp:wrapNone/>
                <wp:docPr id="2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985"/>
                        </a:xfrm>
                        <a:prstGeom prst="straightConnector1">
                          <a:avLst/>
                        </a:prstGeom>
                        <a:noFill/>
                        <a:ln w="12700">
                          <a:solidFill>
                            <a:srgbClr val="8EAADB"/>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 w14:anchorId="775721BC" id="AutoShape 27" o:spid="_x0000_s1026" type="#_x0000_t32" style="position:absolute;margin-left:99pt;margin-top:7.1pt;width:27pt;height:.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" strokecolor="#8eaadb" strokeweight="1pt">
                <v:stroke endarrow="block"/>
              </v:shape>
            </w:pict>
          </mc:Fallback>
        </mc:AlternateContent>
      </w:r>
    </w:p>
    <w:p w:rsidR="00E718A4" w:rsidRPr="003C1D34" w:rsidRDefault="00953DF7" w:rsidP="00E718A4">
      <w:pPr>
        <w:spacing w:line="276" w:lineRule="auto"/>
        <w:ind w:right="709"/>
        <w:rPr>
          <w:rFonts w:asciiTheme="minorHAnsi" w:hAnsiTheme="minorHAnsi"/>
          <w:color w:val="FF0000"/>
        </w:rPr>
      </w:pPr>
      <w:r>
        <w:rPr>
          <w:rFonts w:asciiTheme="minorHAnsi" w:hAnsiTheme="minorHAnsi"/>
          <w:noProof/>
          <w:color w:val="FF0000"/>
        </w:rPr>
        <mc:AlternateContent>
          <mc:Choice Requires="wps">
            <w:drawing>
              <wp:anchor distT="0" distB="0" distL="114299" distR="114299" simplePos="0" relativeHeight="251702272" behindDoc="0" locked="0" layoutInCell="1" allowOverlap="1">
                <wp:simplePos x="0" y="0"/>
                <wp:positionH relativeFrom="column">
                  <wp:posOffset>5029199</wp:posOffset>
                </wp:positionH>
                <wp:positionV relativeFrom="paragraph">
                  <wp:posOffset>20955</wp:posOffset>
                </wp:positionV>
                <wp:extent cx="0" cy="457200"/>
                <wp:effectExtent l="76200" t="38100" r="57150" b="1905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straightConnector1">
                          <a:avLst/>
                        </a:prstGeom>
                        <a:noFill/>
                        <a:ln w="12700">
                          <a:solidFill>
                            <a:srgbClr val="5B9BD5"/>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 w14:anchorId="539FEA12" id="AutoShape 29" o:spid="_x0000_s1026" type="#_x0000_t32" style="position:absolute;margin-left:396pt;margin-top:1.65pt;width:0;height:36pt;flip:y;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" strokecolor="#5b9bd5" strokeweight="1pt">
                <v:stroke endarrow="block"/>
              </v:shape>
            </w:pict>
          </mc:Fallback>
        </mc:AlternateContent>
      </w:r>
      <w:r>
        <w:rPr>
          <w:rFonts w:asciiTheme="minorHAnsi" w:hAnsiTheme="minorHAnsi"/>
          <w:noProof/>
          <w:color w:val="FF0000"/>
        </w:rPr>
        <mc:AlternateContent>
          <mc:Choice Requires="wps">
            <w:drawing>
              <wp:anchor distT="0" distB="0" distL="114300" distR="114300" simplePos="0" relativeHeight="251691008" behindDoc="0" locked="0" layoutInCell="1" allowOverlap="1">
                <wp:simplePos x="0" y="0"/>
                <wp:positionH relativeFrom="column">
                  <wp:posOffset>3076575</wp:posOffset>
                </wp:positionH>
                <wp:positionV relativeFrom="paragraph">
                  <wp:posOffset>59055</wp:posOffset>
                </wp:positionV>
                <wp:extent cx="9525" cy="419100"/>
                <wp:effectExtent l="38100" t="0" r="66675" b="57150"/>
                <wp:wrapNone/>
                <wp:docPr id="2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19100"/>
                        </a:xfrm>
                        <a:prstGeom prst="straightConnector1">
                          <a:avLst/>
                        </a:prstGeom>
                        <a:noFill/>
                        <a:ln w="12700">
                          <a:solidFill>
                            <a:srgbClr val="5B9BD5"/>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 w14:anchorId="6FAD31ED" id="AutoShape 29" o:spid="_x0000_s1026" type="#_x0000_t32" style="position:absolute;margin-left:242.25pt;margin-top:4.65pt;width:.75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" strokecolor="#5b9bd5" strokeweight="1pt">
                <v:stroke endarrow="block"/>
              </v:shape>
            </w:pict>
          </mc:Fallback>
        </mc:AlternateContent>
      </w:r>
      <w:r>
        <w:rPr>
          <w:rFonts w:asciiTheme="minorHAnsi" w:hAnsiTheme="minorHAnsi"/>
          <w:noProof/>
          <w:color w:val="FF0000"/>
        </w:rPr>
        <mc:AlternateContent>
          <mc:Choice Requires="wps">
            <w:drawing>
              <wp:anchor distT="0" distB="0" distL="114299" distR="114299" simplePos="0" relativeHeight="251689984" behindDoc="0" locked="0" layoutInCell="1" allowOverlap="1">
                <wp:simplePos x="0" y="0"/>
                <wp:positionH relativeFrom="column">
                  <wp:posOffset>1828799</wp:posOffset>
                </wp:positionH>
                <wp:positionV relativeFrom="paragraph">
                  <wp:posOffset>67310</wp:posOffset>
                </wp:positionV>
                <wp:extent cx="0" cy="410845"/>
                <wp:effectExtent l="76200" t="0" r="57150" b="65405"/>
                <wp:wrapNone/>
                <wp:docPr id="2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0845"/>
                        </a:xfrm>
                        <a:prstGeom prst="straightConnector1">
                          <a:avLst/>
                        </a:prstGeom>
                        <a:noFill/>
                        <a:ln w="12700">
                          <a:solidFill>
                            <a:srgbClr val="5B9BD5"/>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 w14:anchorId="49647440" id="AutoShape 28" o:spid="_x0000_s1026" type="#_x0000_t32" style="position:absolute;margin-left:2in;margin-top:5.3pt;width:0;height:32.3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" strokecolor="#5b9bd5" strokeweight="1pt">
                <v:stroke endarrow="block"/>
              </v:shape>
            </w:pict>
          </mc:Fallback>
        </mc:AlternateContent>
      </w:r>
    </w:p>
    <w:p w:rsidR="00E718A4" w:rsidRPr="003C1D34" w:rsidRDefault="00953DF7" w:rsidP="00E718A4">
      <w:pPr>
        <w:spacing w:line="276" w:lineRule="auto"/>
        <w:ind w:right="709"/>
        <w:rPr>
          <w:rFonts w:asciiTheme="minorHAnsi" w:hAnsiTheme="minorHAnsi"/>
          <w:color w:val="FF0000"/>
        </w:rPr>
      </w:pPr>
      <w:r>
        <w:rPr>
          <w:rFonts w:asciiTheme="minorHAnsi" w:hAnsiTheme="minorHAnsi"/>
          <w:noProof/>
          <w:color w:val="FF0000"/>
        </w:rPr>
        <mc:AlternateContent>
          <mc:Choice Requires="wps">
            <w:drawing>
              <wp:anchor distT="0" distB="0" distL="114300" distR="114300" simplePos="0" relativeHeight="251686912" behindDoc="0" locked="0" layoutInCell="1" allowOverlap="1">
                <wp:simplePos x="0" y="0"/>
                <wp:positionH relativeFrom="column">
                  <wp:posOffset>4343400</wp:posOffset>
                </wp:positionH>
                <wp:positionV relativeFrom="paragraph">
                  <wp:posOffset>180975</wp:posOffset>
                </wp:positionV>
                <wp:extent cx="1485900" cy="441960"/>
                <wp:effectExtent l="57150" t="38100" r="95250" b="110490"/>
                <wp:wrapNone/>
                <wp:docPr id="2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41960"/>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blurRad="63500" dist="29783" dir="3885598" algn="ctr" rotWithShape="0">
                            <a:srgbClr val="1F4D78">
                              <a:alpha val="74998"/>
                            </a:srgbClr>
                          </a:outerShdw>
                        </a:effectLst>
                      </wps:spPr>
                      <wps:txbx>
                        <w:txbxContent>
                          <w:p w:rsidR="00E14ED2" w:rsidRDefault="00E14ED2" w:rsidP="00E718A4">
                            <w:pPr>
                              <w:jc w:val="center"/>
                            </w:pPr>
                            <w:r>
                              <w:t>Nagykereskedő (gazdasági társaság)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82" style="position:absolute;margin-left:342pt;margin-top:14.25pt;width:117pt;height:3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" fillcolor="#9cc2e5" strokecolor="#5b9bd5" strokeweight="1pt">
                <v:fill color2="#5b9bd5" focus="50%" type="gradient"/>
                <v:shadow on="t" color="#1f4d78" opacity="49150f" offset="1pt,.74833mm"/>
                <v:textbox>
                  <w:txbxContent>
                    <w:p w:rsidR="00E14ED2" w:rsidRDefault="00E14ED2" w:rsidP="00E718A4">
                      <w:pPr>
                        <w:jc w:val="center"/>
                      </w:pPr>
                      <w:r>
                        <w:t>Nagykereskedő (gazdasági társaság)</w:t>
                      </w:r>
                    </w:p>
                  </w:txbxContent>
                </v:textbox>
              </v:rect>
            </w:pict>
          </mc:Fallback>
        </mc:AlternateContent>
      </w:r>
      <w:r>
        <w:rPr>
          <w:rFonts w:asciiTheme="minorHAnsi" w:hAnsiTheme="minorHAnsi"/>
          <w:noProof/>
          <w:color w:val="FF0000"/>
        </w:rPr>
        <mc:AlternateContent>
          <mc:Choice Requires="wps">
            <w:drawing>
              <wp:anchor distT="0" distB="0" distL="114300" distR="114300" simplePos="0" relativeHeight="251684864" behindDoc="0" locked="0" layoutInCell="1" allowOverlap="1">
                <wp:simplePos x="0" y="0"/>
                <wp:positionH relativeFrom="column">
                  <wp:posOffset>914400</wp:posOffset>
                </wp:positionH>
                <wp:positionV relativeFrom="paragraph">
                  <wp:posOffset>171450</wp:posOffset>
                </wp:positionV>
                <wp:extent cx="1485900" cy="466725"/>
                <wp:effectExtent l="57150" t="38100" r="95250" b="123825"/>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66725"/>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blurRad="63500" dist="29783" dir="3885598" algn="ctr" rotWithShape="0">
                            <a:srgbClr val="1F4D78">
                              <a:alpha val="74998"/>
                            </a:srgbClr>
                          </a:outerShdw>
                        </a:effectLst>
                      </wps:spPr>
                      <wps:txbx>
                        <w:txbxContent>
                          <w:p w:rsidR="00E14ED2" w:rsidRDefault="00E14ED2" w:rsidP="00E718A4">
                            <w:pPr>
                              <w:spacing w:after="0"/>
                              <w:jc w:val="center"/>
                            </w:pPr>
                            <w:r>
                              <w:t xml:space="preserve">Vágóhíd </w:t>
                            </w:r>
                          </w:p>
                          <w:p w:rsidR="00E14ED2" w:rsidRDefault="00E14ED2" w:rsidP="00E718A4">
                            <w:pPr>
                              <w:spacing w:after="0"/>
                              <w:jc w:val="center"/>
                            </w:pPr>
                            <w:r>
                              <w:t>(állatok esetében)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83" style="position:absolute;margin-left:1in;margin-top:13.5pt;width:117pt;height:3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" fillcolor="#9cc2e5" strokecolor="#5b9bd5" strokeweight="1pt">
                <v:fill color2="#5b9bd5" focus="50%" type="gradient"/>
                <v:shadow on="t" color="#1f4d78" opacity="49150f" offset="1pt,.74833mm"/>
                <v:textbox>
                  <w:txbxContent>
                    <w:p w:rsidR="00E14ED2" w:rsidRDefault="00E14ED2" w:rsidP="00E718A4">
                      <w:pPr>
                        <w:spacing w:after="0"/>
                        <w:jc w:val="center"/>
                      </w:pPr>
                      <w:r>
                        <w:t xml:space="preserve">Vágóhíd </w:t>
                      </w:r>
                    </w:p>
                    <w:p w:rsidR="00E14ED2" w:rsidRDefault="00E14ED2" w:rsidP="00E718A4">
                      <w:pPr>
                        <w:spacing w:after="0"/>
                        <w:jc w:val="center"/>
                      </w:pPr>
                      <w:r>
                        <w:t>(állatok esetében)</w:t>
                      </w:r>
                    </w:p>
                  </w:txbxContent>
                </v:textbox>
              </v:rect>
            </w:pict>
          </mc:Fallback>
        </mc:AlternateContent>
      </w:r>
      <w:r>
        <w:rPr>
          <w:rFonts w:asciiTheme="minorHAnsi" w:hAnsiTheme="minorHAnsi"/>
          <w:noProof/>
          <w:color w:val="FF0000"/>
        </w:rPr>
        <mc:AlternateContent>
          <mc:Choice Requires="wps">
            <w:drawing>
              <wp:anchor distT="0" distB="0" distL="114300" distR="114300" simplePos="0" relativeHeight="251685888" behindDoc="0" locked="0" layoutInCell="1" allowOverlap="1">
                <wp:simplePos x="0" y="0"/>
                <wp:positionH relativeFrom="column">
                  <wp:posOffset>2628900</wp:posOffset>
                </wp:positionH>
                <wp:positionV relativeFrom="paragraph">
                  <wp:posOffset>180975</wp:posOffset>
                </wp:positionV>
                <wp:extent cx="1485900" cy="457200"/>
                <wp:effectExtent l="57150" t="38100" r="95250" b="11430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blurRad="63500" dist="29783" dir="3885598" algn="ctr" rotWithShape="0">
                            <a:srgbClr val="1F4D78">
                              <a:alpha val="74998"/>
                            </a:srgbClr>
                          </a:outerShdw>
                        </a:effectLst>
                      </wps:spPr>
                      <wps:txbx>
                        <w:txbxContent>
                          <w:p w:rsidR="00E14ED2" w:rsidRDefault="00E14ED2" w:rsidP="00E718A4">
                            <w:pPr>
                              <w:jc w:val="center"/>
                            </w:pPr>
                            <w:r>
                              <w:t>Feldolgozók (helyi GT közös érdekeltség)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84" style="position:absolute;margin-left:207pt;margin-top:14.25pt;width:117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" fillcolor="#9cc2e5" strokecolor="#5b9bd5" strokeweight="1pt">
                <v:fill color2="#5b9bd5" focus="50%" type="gradient"/>
                <v:shadow on="t" color="#1f4d78" opacity="49150f" offset="1pt,.74833mm"/>
                <v:textbox>
                  <w:txbxContent>
                    <w:p w:rsidR="00E14ED2" w:rsidRDefault="00E14ED2" w:rsidP="00E718A4">
                      <w:pPr>
                        <w:jc w:val="center"/>
                      </w:pPr>
                      <w:r>
                        <w:t>Feldolgozók (helyi GT közös érdekeltség)</w:t>
                      </w:r>
                    </w:p>
                  </w:txbxContent>
                </v:textbox>
              </v:rect>
            </w:pict>
          </mc:Fallback>
        </mc:AlternateContent>
      </w:r>
    </w:p>
    <w:p w:rsidR="00E718A4" w:rsidRPr="003C1D34" w:rsidRDefault="00953DF7" w:rsidP="00E718A4">
      <w:pPr>
        <w:spacing w:line="276" w:lineRule="auto"/>
        <w:ind w:right="709"/>
        <w:rPr>
          <w:rFonts w:asciiTheme="minorHAnsi" w:hAnsiTheme="minorHAnsi"/>
          <w:color w:val="FF0000"/>
        </w:rPr>
      </w:pPr>
      <w:r>
        <w:rPr>
          <w:rFonts w:asciiTheme="minorHAnsi" w:hAnsiTheme="minorHAnsi"/>
          <w:noProof/>
          <w:color w:val="FF0000"/>
        </w:rPr>
        <mc:AlternateContent>
          <mc:Choice Requires="wps">
            <w:drawing>
              <wp:anchor distT="4294967295" distB="4294967295" distL="114300" distR="114300" simplePos="0" relativeHeight="251700224" behindDoc="0" locked="0" layoutInCell="1" allowOverlap="1">
                <wp:simplePos x="0" y="0"/>
                <wp:positionH relativeFrom="column">
                  <wp:posOffset>4114800</wp:posOffset>
                </wp:positionH>
                <wp:positionV relativeFrom="paragraph">
                  <wp:posOffset>111759</wp:posOffset>
                </wp:positionV>
                <wp:extent cx="190500" cy="0"/>
                <wp:effectExtent l="0" t="76200" r="19050" b="95250"/>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12700">
                          <a:solidFill>
                            <a:srgbClr val="5B9BD5"/>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 w14:anchorId="644CFA02" id="AutoShape 30" o:spid="_x0000_s1026" type="#_x0000_t32" style="position:absolute;margin-left:324pt;margin-top:8.8pt;width:1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" strokecolor="#5b9bd5" strokeweight="1pt">
                <v:stroke endarrow="block"/>
              </v:shape>
            </w:pict>
          </mc:Fallback>
        </mc:AlternateContent>
      </w:r>
      <w:r>
        <w:rPr>
          <w:rFonts w:asciiTheme="minorHAnsi" w:hAnsiTheme="minorHAnsi"/>
          <w:noProof/>
          <w:color w:val="FF0000"/>
        </w:rPr>
        <mc:AlternateContent>
          <mc:Choice Requires="wps">
            <w:drawing>
              <wp:anchor distT="4294967295" distB="4294967295" distL="114300" distR="114300" simplePos="0" relativeHeight="251692032" behindDoc="0" locked="0" layoutInCell="1" allowOverlap="1">
                <wp:simplePos x="0" y="0"/>
                <wp:positionH relativeFrom="column">
                  <wp:posOffset>2438400</wp:posOffset>
                </wp:positionH>
                <wp:positionV relativeFrom="paragraph">
                  <wp:posOffset>111759</wp:posOffset>
                </wp:positionV>
                <wp:extent cx="190500" cy="0"/>
                <wp:effectExtent l="0" t="76200" r="19050" b="95250"/>
                <wp:wrapNone/>
                <wp:docPr id="2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12700">
                          <a:solidFill>
                            <a:srgbClr val="5B9BD5"/>
                          </a:solidFill>
                          <a:round/>
                          <a:headEnd/>
                          <a:tailEnd type="triangle" w="med" len="me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shape w14:anchorId="57B724B2" id="AutoShape 30" o:spid="_x0000_s1026" type="#_x0000_t32" style="position:absolute;margin-left:192pt;margin-top:8.8pt;width:1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" strokecolor="#5b9bd5" strokeweight="1pt">
                <v:stroke endarrow="block"/>
              </v:shape>
            </w:pict>
          </mc:Fallback>
        </mc:AlternateContent>
      </w:r>
    </w:p>
    <w:p w:rsidR="00E718A4" w:rsidRPr="003C1D34" w:rsidRDefault="00E718A4" w:rsidP="00E718A4">
      <w:pPr>
        <w:spacing w:line="276" w:lineRule="auto"/>
        <w:ind w:right="709"/>
        <w:rPr>
          <w:rFonts w:asciiTheme="minorHAnsi" w:hAnsiTheme="minorHAnsi"/>
          <w:color w:val="FF0000"/>
        </w:rPr>
      </w:pPr>
    </w:p>
    <w:p w:rsidR="00E718A4" w:rsidRPr="003C1D34" w:rsidRDefault="00E718A4" w:rsidP="00E718A4">
      <w:pPr>
        <w:spacing w:line="276" w:lineRule="auto"/>
        <w:ind w:right="709"/>
        <w:rPr>
          <w:rFonts w:asciiTheme="minorHAnsi" w:hAnsiTheme="minorHAnsi"/>
          <w:color w:val="FF0000"/>
        </w:rPr>
      </w:pPr>
    </w:p>
    <w:p w:rsidR="005F66C0" w:rsidRPr="003C1D34" w:rsidRDefault="005F66C0" w:rsidP="0016601F">
      <w:pPr>
        <w:spacing w:line="276" w:lineRule="auto"/>
        <w:ind w:right="709"/>
        <w:jc w:val="both"/>
        <w:rPr>
          <w:rFonts w:asciiTheme="minorHAnsi" w:hAnsiTheme="minorHAnsi"/>
          <w:b/>
          <w:color w:val="FF0000"/>
        </w:rPr>
      </w:pPr>
    </w:p>
    <w:p w:rsidR="00E718A4" w:rsidRPr="003C1D34" w:rsidRDefault="00E718A4" w:rsidP="00E718A4">
      <w:pPr>
        <w:spacing w:line="276" w:lineRule="auto"/>
        <w:ind w:right="709"/>
        <w:rPr>
          <w:rFonts w:asciiTheme="minorHAnsi" w:hAnsiTheme="minorHAnsi"/>
          <w:b/>
          <w:color w:val="FF0000"/>
        </w:rPr>
        <w:sectPr w:rsidR="00E718A4" w:rsidRPr="003C1D34" w:rsidSect="00543F56">
          <w:pgSz w:w="11907" w:h="16840" w:code="9"/>
          <w:pgMar w:top="1418" w:right="425" w:bottom="1418" w:left="1418" w:header="709" w:footer="709" w:gutter="0"/>
          <w:cols w:space="708"/>
          <w:docGrid w:linePitch="360"/>
        </w:sectPr>
      </w:pPr>
    </w:p>
    <w:p w:rsidR="00702F7A" w:rsidRDefault="00702F7A" w:rsidP="00E718A4">
      <w:pPr>
        <w:spacing w:after="0" w:line="276" w:lineRule="auto"/>
        <w:ind w:left="-851"/>
        <w:rPr>
          <w:rFonts w:asciiTheme="minorHAnsi" w:hAnsiTheme="minorHAnsi" w:cs="Arial"/>
          <w:color w:val="FF0000"/>
        </w:rPr>
      </w:pPr>
      <w:r>
        <w:rPr>
          <w:rFonts w:asciiTheme="minorHAnsi" w:hAnsiTheme="minorHAnsi" w:cs="Arial"/>
          <w:noProof/>
          <w:color w:val="FF0000"/>
        </w:rPr>
        <w:lastRenderedPageBreak/>
        <w:drawing>
          <wp:inline distT="0" distB="0" distL="0" distR="0">
            <wp:extent cx="9158180" cy="2856442"/>
            <wp:effectExtent l="0" t="0" r="1143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0-18 at 23.48.21.png"/>
                    <pic:cNvPicPr/>
                  </pic:nvPicPr>
                  <pic:blipFill rotWithShape="1">
                    <a:blip r:embed="rId15">
                      <a:extLst>
                        <a:ext uri="{28A0092B-C50C-407E-A947-70E740481C1C}">
                          <a14:useLocalDpi xmlns:a14="http://schemas.microsoft.com/office/drawing/2010/main" val="0"/>
                        </a:ext>
                      </a:extLst>
                    </a:blip>
                    <a:srcRect l="3618" t="34379" r="4780" b="14802"/>
                    <a:stretch/>
                  </pic:blipFill>
                  <pic:spPr bwMode="auto">
                    <a:xfrm>
                      <a:off x="0" y="0"/>
                      <a:ext cx="9161674" cy="28575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p w:rsidR="00702F7A" w:rsidRDefault="00702F7A" w:rsidP="00E718A4">
      <w:pPr>
        <w:spacing w:after="0" w:line="276" w:lineRule="auto"/>
        <w:ind w:left="-851"/>
        <w:rPr>
          <w:rFonts w:asciiTheme="minorHAnsi" w:hAnsiTheme="minorHAnsi" w:cs="Arial"/>
          <w:color w:val="FF0000"/>
        </w:rPr>
      </w:pPr>
      <w:r>
        <w:rPr>
          <w:rFonts w:asciiTheme="minorHAnsi" w:hAnsiTheme="minorHAnsi" w:cs="Arial"/>
          <w:noProof/>
          <w:color w:val="FF0000"/>
        </w:rPr>
        <w:drawing>
          <wp:inline distT="0" distB="0" distL="0" distR="0">
            <wp:extent cx="9108863" cy="3063822"/>
            <wp:effectExtent l="0" t="0" r="10160" b="1016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0-18 at 23.48.27.png"/>
                    <pic:cNvPicPr/>
                  </pic:nvPicPr>
                  <pic:blipFill rotWithShape="1">
                    <a:blip r:embed="rId16">
                      <a:extLst>
                        <a:ext uri="{28A0092B-C50C-407E-A947-70E740481C1C}">
                          <a14:useLocalDpi xmlns:a14="http://schemas.microsoft.com/office/drawing/2010/main" val="0"/>
                        </a:ext>
                      </a:extLst>
                    </a:blip>
                    <a:srcRect l="3809" t="33871" r="5449" b="12945"/>
                    <a:stretch/>
                  </pic:blipFill>
                  <pic:spPr bwMode="auto">
                    <a:xfrm>
                      <a:off x="0" y="0"/>
                      <a:ext cx="9110475" cy="306436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p w:rsidR="00E718A4" w:rsidRPr="003C1D34" w:rsidRDefault="00953DF7" w:rsidP="00E718A4">
      <w:pPr>
        <w:spacing w:after="0" w:line="276" w:lineRule="auto"/>
        <w:ind w:left="-851"/>
        <w:rPr>
          <w:rFonts w:asciiTheme="minorHAnsi" w:hAnsiTheme="minorHAnsi" w:cs="Arial"/>
          <w:color w:val="FF0000"/>
        </w:rPr>
      </w:pPr>
      <w:r>
        <w:rPr>
          <w:rFonts w:asciiTheme="minorHAnsi" w:hAnsiTheme="minorHAnsi" w:cs="Arial"/>
          <w:noProof/>
          <w:color w:val="FF0000"/>
        </w:rPr>
        <mc:AlternateContent>
          <mc:Choice Requires="wps">
            <w:drawing>
              <wp:anchor distT="0" distB="0" distL="114300" distR="114300" simplePos="0" relativeHeight="251672576" behindDoc="0" locked="0" layoutInCell="1" allowOverlap="1">
                <wp:simplePos x="0" y="0"/>
                <wp:positionH relativeFrom="column">
                  <wp:posOffset>9663430</wp:posOffset>
                </wp:positionH>
                <wp:positionV relativeFrom="paragraph">
                  <wp:posOffset>136525</wp:posOffset>
                </wp:positionV>
                <wp:extent cx="3114040" cy="272415"/>
                <wp:effectExtent l="0" t="0" r="10160" b="1333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272415"/>
                        </a:xfrm>
                        <a:prstGeom prst="rect">
                          <a:avLst/>
                        </a:prstGeom>
                        <a:solidFill>
                          <a:srgbClr val="F7CAAC"/>
                        </a:solidFill>
                        <a:ln w="9525">
                          <a:solidFill>
                            <a:srgbClr val="DBDBDB"/>
                          </a:solidFill>
                          <a:miter lim="800000"/>
                          <a:headEnd/>
                          <a:tailEnd/>
                        </a:ln>
                      </wps:spPr>
                      <wps:txbx>
                        <w:txbxContent>
                          <w:p w:rsidR="00E14ED2" w:rsidRPr="00A165B1" w:rsidRDefault="00E14ED2" w:rsidP="00E718A4">
                            <w:pPr>
                              <w:spacing w:after="0"/>
                              <w:rPr>
                                <w:color w:val="3B3838"/>
                              </w:rPr>
                            </w:pPr>
                            <w:r>
                              <w:rPr>
                                <w:color w:val="3B3838"/>
                              </w:rPr>
                              <w:t>GINOP telephelyfejlesztés fő tevékenységei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5" style="position:absolute;left:0;text-align:left;margin-left:760.9pt;margin-top:10.75pt;width:245.2pt;height:2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" fillcolor="#f7caac" strokecolor="#dbdbdb">
                <v:textbox>
                  <w:txbxContent>
                    <w:p w:rsidR="00E14ED2" w:rsidRPr="00A165B1" w:rsidRDefault="00E14ED2" w:rsidP="00E718A4">
                      <w:pPr>
                        <w:spacing w:after="0"/>
                        <w:rPr>
                          <w:color w:val="3B3838"/>
                        </w:rPr>
                      </w:pPr>
                      <w:r>
                        <w:rPr>
                          <w:color w:val="3B3838"/>
                        </w:rPr>
                        <w:t>GINOP telephelyfejlesztés fő tevékenységei</w:t>
                      </w:r>
                    </w:p>
                  </w:txbxContent>
                </v:textbox>
              </v:rect>
            </w:pict>
          </mc:Fallback>
        </mc:AlternateContent>
      </w:r>
      <w:r>
        <w:rPr>
          <w:rFonts w:asciiTheme="minorHAnsi" w:hAnsiTheme="minorHAnsi" w:cs="Arial"/>
          <w:noProof/>
          <w:color w:val="FF0000"/>
        </w:rPr>
        <mc:AlternateContent>
          <mc:Choice Requires="wps">
            <w:drawing>
              <wp:anchor distT="320040" distB="320040" distL="320040" distR="320040" simplePos="0" relativeHeight="251675648" behindDoc="1" locked="0" layoutInCell="1" allowOverlap="1">
                <wp:simplePos x="0" y="0"/>
                <wp:positionH relativeFrom="margin">
                  <wp:posOffset>9672955</wp:posOffset>
                </wp:positionH>
                <wp:positionV relativeFrom="margin">
                  <wp:posOffset>7592695</wp:posOffset>
                </wp:positionV>
                <wp:extent cx="3114040" cy="2015490"/>
                <wp:effectExtent l="0" t="0" r="10160" b="22860"/>
                <wp:wrapTight wrapText="bothSides">
                  <wp:wrapPolygon edited="0">
                    <wp:start x="0" y="0"/>
                    <wp:lineTo x="0" y="21641"/>
                    <wp:lineTo x="21538" y="21641"/>
                    <wp:lineTo x="21538" y="0"/>
                    <wp:lineTo x="0" y="0"/>
                  </wp:wrapPolygon>
                </wp:wrapTight>
                <wp:docPr id="4" name="Szövegdoboz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2015490"/>
                        </a:xfrm>
                        <a:prstGeom prst="rect">
                          <a:avLst/>
                        </a:prstGeom>
                        <a:solidFill>
                          <a:srgbClr val="D3EAA0"/>
                        </a:solidFill>
                        <a:ln w="6350">
                          <a:solidFill>
                            <a:srgbClr val="C0E175"/>
                          </a:solidFill>
                          <a:miter lim="800000"/>
                          <a:headEnd/>
                          <a:tailEnd/>
                        </a:ln>
                      </wps:spPr>
                      <wps:txbx>
                        <w:txbxContent>
                          <w:p w:rsidR="00E14ED2" w:rsidRPr="00C5547B" w:rsidRDefault="00E14ED2" w:rsidP="00E718A4">
                            <w:pPr>
                              <w:spacing w:after="0"/>
                              <w:rPr>
                                <w:i/>
                                <w:color w:val="3B3838"/>
                                <w:sz w:val="20"/>
                                <w:szCs w:val="20"/>
                              </w:rPr>
                            </w:pPr>
                            <w:r w:rsidRPr="00C5547B">
                              <w:rPr>
                                <w:i/>
                                <w:color w:val="3B3838"/>
                                <w:sz w:val="20"/>
                                <w:szCs w:val="20"/>
                              </w:rPr>
                              <w:t xml:space="preserve">Beruházási támogatással fejlesztendő </w:t>
                            </w:r>
                            <w:r>
                              <w:rPr>
                                <w:i/>
                                <w:color w:val="3B3838"/>
                                <w:sz w:val="20"/>
                                <w:szCs w:val="20"/>
                              </w:rPr>
                              <w:t>tevékenységek:</w:t>
                            </w:r>
                          </w:p>
                          <w:p w:rsidR="00E14ED2" w:rsidRPr="00683FF3" w:rsidRDefault="00E14ED2" w:rsidP="00E718A4">
                            <w:pPr>
                              <w:numPr>
                                <w:ilvl w:val="0"/>
                                <w:numId w:val="12"/>
                              </w:numPr>
                              <w:spacing w:after="0" w:line="240" w:lineRule="auto"/>
                              <w:ind w:left="284" w:hanging="284"/>
                              <w:jc w:val="both"/>
                              <w:rPr>
                                <w:bCs/>
                                <w:iCs/>
                                <w:color w:val="262626"/>
                                <w:sz w:val="20"/>
                                <w:szCs w:val="20"/>
                              </w:rPr>
                            </w:pPr>
                            <w:r w:rsidRPr="00683FF3">
                              <w:rPr>
                                <w:bCs/>
                                <w:iCs/>
                                <w:color w:val="262626"/>
                                <w:sz w:val="20"/>
                                <w:szCs w:val="20"/>
                              </w:rPr>
                              <w:t>nzív termelésben rejlő lehetőségek jobb kihasználása (vízgazdálkodás, eszközbeszerzés)</w:t>
                            </w:r>
                          </w:p>
                          <w:p w:rsidR="00E14ED2" w:rsidRPr="00683FF3" w:rsidRDefault="00E14ED2" w:rsidP="00E718A4">
                            <w:pPr>
                              <w:numPr>
                                <w:ilvl w:val="0"/>
                                <w:numId w:val="12"/>
                              </w:numPr>
                              <w:spacing w:after="0" w:line="240" w:lineRule="auto"/>
                              <w:ind w:left="284" w:hanging="284"/>
                              <w:jc w:val="both"/>
                              <w:rPr>
                                <w:color w:val="262626"/>
                                <w:sz w:val="20"/>
                                <w:szCs w:val="20"/>
                              </w:rPr>
                            </w:pPr>
                            <w:r w:rsidRPr="00683FF3">
                              <w:rPr>
                                <w:bCs/>
                                <w:iCs/>
                                <w:color w:val="262626"/>
                                <w:sz w:val="20"/>
                                <w:szCs w:val="20"/>
                              </w:rPr>
                              <w:t>Biomassza hasznosítás</w:t>
                            </w:r>
                          </w:p>
                          <w:p w:rsidR="00E14ED2" w:rsidRPr="00C5547B" w:rsidRDefault="00E14ED2" w:rsidP="00E718A4">
                            <w:pPr>
                              <w:rPr>
                                <w:color w:val="8496B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zövegdoboz 47" o:spid="_x0000_s1086" type="#_x0000_t202" style="position:absolute;left:0;text-align:left;margin-left:761.65pt;margin-top:597.85pt;width:245.2pt;height:158.7pt;z-index:-25164083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" fillcolor="#d3eaa0" strokecolor="#c0e175" strokeweight=".5pt">
                <v:textbox inset="14.4pt,0,10.8pt,0">
                  <w:txbxContent>
                    <w:p w:rsidR="00E14ED2" w:rsidRPr="00C5547B" w:rsidRDefault="00E14ED2" w:rsidP="00E718A4">
                      <w:pPr>
                        <w:spacing w:after="0"/>
                        <w:rPr>
                          <w:i/>
                          <w:color w:val="3B3838"/>
                          <w:sz w:val="20"/>
                          <w:szCs w:val="20"/>
                        </w:rPr>
                      </w:pPr>
                      <w:r w:rsidRPr="00C5547B">
                        <w:rPr>
                          <w:i/>
                          <w:color w:val="3B3838"/>
                          <w:sz w:val="20"/>
                          <w:szCs w:val="20"/>
                        </w:rPr>
                        <w:t xml:space="preserve">Beruházási támogatással fejlesztendő </w:t>
                      </w:r>
                      <w:r>
                        <w:rPr>
                          <w:i/>
                          <w:color w:val="3B3838"/>
                          <w:sz w:val="20"/>
                          <w:szCs w:val="20"/>
                        </w:rPr>
                        <w:t>tevékenységek:</w:t>
                      </w:r>
                    </w:p>
                    <w:p w:rsidR="00E14ED2" w:rsidRPr="00683FF3" w:rsidRDefault="00E14ED2" w:rsidP="00E718A4">
                      <w:pPr>
                        <w:numPr>
                          <w:ilvl w:val="0"/>
                          <w:numId w:val="12"/>
                        </w:numPr>
                        <w:spacing w:after="0" w:line="240" w:lineRule="auto"/>
                        <w:ind w:left="284" w:hanging="284"/>
                        <w:jc w:val="both"/>
                        <w:rPr>
                          <w:bCs/>
                          <w:iCs/>
                          <w:color w:val="262626"/>
                          <w:sz w:val="20"/>
                          <w:szCs w:val="20"/>
                        </w:rPr>
                      </w:pPr>
                      <w:r w:rsidRPr="00683FF3">
                        <w:rPr>
                          <w:bCs/>
                          <w:iCs/>
                          <w:color w:val="262626"/>
                          <w:sz w:val="20"/>
                          <w:szCs w:val="20"/>
                        </w:rPr>
                        <w:t>nzív termelésben rejlő lehetőségek jobb kihasználása (vízgazdálkodás, eszközbeszerzés)</w:t>
                      </w:r>
                    </w:p>
                    <w:p w:rsidR="00E14ED2" w:rsidRPr="00683FF3" w:rsidRDefault="00E14ED2" w:rsidP="00E718A4">
                      <w:pPr>
                        <w:numPr>
                          <w:ilvl w:val="0"/>
                          <w:numId w:val="12"/>
                        </w:numPr>
                        <w:spacing w:after="0" w:line="240" w:lineRule="auto"/>
                        <w:ind w:left="284" w:hanging="284"/>
                        <w:jc w:val="both"/>
                        <w:rPr>
                          <w:color w:val="262626"/>
                          <w:sz w:val="20"/>
                          <w:szCs w:val="20"/>
                        </w:rPr>
                      </w:pPr>
                      <w:r w:rsidRPr="00683FF3">
                        <w:rPr>
                          <w:bCs/>
                          <w:iCs/>
                          <w:color w:val="262626"/>
                          <w:sz w:val="20"/>
                          <w:szCs w:val="20"/>
                        </w:rPr>
                        <w:t>Biomassza hasznosítás</w:t>
                      </w:r>
                    </w:p>
                    <w:p w:rsidR="00E14ED2" w:rsidRPr="00C5547B" w:rsidRDefault="00E14ED2" w:rsidP="00E718A4">
                      <w:pPr>
                        <w:rPr>
                          <w:color w:val="8496B0"/>
                        </w:rPr>
                      </w:pPr>
                    </w:p>
                  </w:txbxContent>
                </v:textbox>
                <w10:wrap type="tight" anchorx="margin" anchory="margin"/>
              </v:shape>
            </w:pict>
          </mc:Fallback>
        </mc:AlternateContent>
      </w:r>
    </w:p>
    <w:p w:rsidR="00E718A4" w:rsidRPr="003C1D34" w:rsidRDefault="00E718A4" w:rsidP="00E718A4">
      <w:pPr>
        <w:tabs>
          <w:tab w:val="left" w:pos="9781"/>
        </w:tabs>
        <w:spacing w:after="0" w:line="276" w:lineRule="auto"/>
        <w:rPr>
          <w:rFonts w:asciiTheme="minorHAnsi" w:hAnsiTheme="minorHAnsi" w:cs="Arial"/>
          <w:smallCaps/>
          <w:color w:val="FF0000"/>
        </w:rPr>
        <w:sectPr w:rsidR="00E718A4" w:rsidRPr="003C1D34" w:rsidSect="00543F56">
          <w:pgSz w:w="16840" w:h="11907" w:orient="landscape" w:code="9"/>
          <w:pgMar w:top="425" w:right="1418" w:bottom="1418" w:left="1418" w:header="709" w:footer="709" w:gutter="0"/>
          <w:cols w:space="708"/>
          <w:docGrid w:linePitch="360"/>
        </w:sectPr>
      </w:pPr>
    </w:p>
    <w:p w:rsidR="00400C20" w:rsidRPr="00C17542" w:rsidRDefault="00443BDE" w:rsidP="00400C20">
      <w:pPr>
        <w:pStyle w:val="Cmsor2"/>
        <w:rPr>
          <w:sz w:val="24"/>
        </w:rPr>
      </w:pPr>
      <w:bookmarkStart w:id="26" w:name="_Toc308056802"/>
      <w:bookmarkStart w:id="27" w:name="_Toc416041468"/>
      <w:r w:rsidRPr="00C17542">
        <w:rPr>
          <w:sz w:val="24"/>
        </w:rPr>
        <w:lastRenderedPageBreak/>
        <w:t xml:space="preserve">V.2. </w:t>
      </w:r>
      <w:r w:rsidR="009D3564" w:rsidRPr="00C17542">
        <w:rPr>
          <w:sz w:val="24"/>
        </w:rPr>
        <w:t>EFOP tevékenységek</w:t>
      </w:r>
      <w:bookmarkEnd w:id="26"/>
    </w:p>
    <w:p w:rsidR="00400C20" w:rsidRPr="00C17542" w:rsidRDefault="00400C20" w:rsidP="009D3564">
      <w:pPr>
        <w:spacing w:after="0"/>
        <w:rPr>
          <w:color w:val="auto"/>
        </w:rPr>
      </w:pPr>
    </w:p>
    <w:p w:rsidR="009D3564" w:rsidRDefault="009D3564" w:rsidP="009D3564">
      <w:pPr>
        <w:spacing w:line="276" w:lineRule="auto"/>
        <w:jc w:val="both"/>
        <w:rPr>
          <w:color w:val="auto"/>
        </w:rPr>
      </w:pPr>
      <w:r w:rsidRPr="00C17542">
        <w:rPr>
          <w:color w:val="auto"/>
        </w:rPr>
        <w:t>A háztáji gazdaságok fenntartása érdekében az alábbi, a családok komplex felzárkóztatását szolgáló tevékenységek indokoltak:</w:t>
      </w:r>
    </w:p>
    <w:p w:rsidR="00333CB0" w:rsidRDefault="00333CB0" w:rsidP="00333CB0">
      <w:pPr>
        <w:pStyle w:val="Listaszerbekezds"/>
        <w:numPr>
          <w:ilvl w:val="0"/>
          <w:numId w:val="30"/>
        </w:numPr>
        <w:spacing w:after="0" w:line="276" w:lineRule="auto"/>
        <w:ind w:left="426"/>
        <w:jc w:val="both"/>
        <w:rPr>
          <w:rFonts w:ascii="Calibri" w:hAnsi="Calibri"/>
          <w:b/>
        </w:rPr>
      </w:pPr>
      <w:r>
        <w:rPr>
          <w:rFonts w:ascii="Calibri" w:hAnsi="Calibri"/>
          <w:b/>
        </w:rPr>
        <w:t>Projektmenedzsment</w:t>
      </w:r>
      <w:r w:rsidR="005C2004">
        <w:rPr>
          <w:rFonts w:ascii="Calibri" w:hAnsi="Calibri"/>
          <w:b/>
        </w:rPr>
        <w:t xml:space="preserve"> (4 fő)</w:t>
      </w:r>
    </w:p>
    <w:p w:rsidR="0002176A" w:rsidRPr="0002176A" w:rsidRDefault="0002176A" w:rsidP="0002176A">
      <w:pPr>
        <w:pStyle w:val="Listaszerbekezds"/>
        <w:spacing w:after="0" w:line="276" w:lineRule="auto"/>
        <w:ind w:left="426"/>
        <w:jc w:val="both"/>
        <w:rPr>
          <w:rFonts w:ascii="Calibri" w:hAnsi="Calibri"/>
        </w:rPr>
      </w:pPr>
      <w:r w:rsidRPr="0002176A">
        <w:rPr>
          <w:rFonts w:ascii="Calibri" w:hAnsi="Calibri"/>
        </w:rPr>
        <w:t>A tevékenységet koordináló vezető: projektmenedzser</w:t>
      </w:r>
    </w:p>
    <w:p w:rsidR="00333CB0" w:rsidRDefault="00333CB0" w:rsidP="00333CB0">
      <w:pPr>
        <w:spacing w:after="0" w:line="276" w:lineRule="auto"/>
        <w:ind w:left="426"/>
        <w:jc w:val="both"/>
        <w:rPr>
          <w:color w:val="auto"/>
        </w:rPr>
      </w:pPr>
      <w:r>
        <w:rPr>
          <w:color w:val="auto"/>
        </w:rPr>
        <w:t>1 fő projektmenedzser</w:t>
      </w:r>
    </w:p>
    <w:p w:rsidR="00333CB0" w:rsidRDefault="00333CB0" w:rsidP="00333CB0">
      <w:pPr>
        <w:spacing w:after="0" w:line="276" w:lineRule="auto"/>
        <w:ind w:left="426"/>
        <w:jc w:val="both"/>
        <w:rPr>
          <w:color w:val="auto"/>
        </w:rPr>
      </w:pPr>
      <w:r>
        <w:rPr>
          <w:color w:val="auto"/>
        </w:rPr>
        <w:t>1 fő projektmenedzser asszisztens</w:t>
      </w:r>
    </w:p>
    <w:p w:rsidR="00333CB0" w:rsidRDefault="00333CB0" w:rsidP="00333CB0">
      <w:pPr>
        <w:spacing w:after="0" w:line="276" w:lineRule="auto"/>
        <w:ind w:left="426"/>
        <w:jc w:val="both"/>
        <w:rPr>
          <w:color w:val="auto"/>
        </w:rPr>
      </w:pPr>
      <w:r>
        <w:rPr>
          <w:color w:val="auto"/>
        </w:rPr>
        <w:t>1 fő pénzügyi vezető</w:t>
      </w:r>
    </w:p>
    <w:p w:rsidR="00333CB0" w:rsidRDefault="00333CB0" w:rsidP="00234839">
      <w:pPr>
        <w:spacing w:after="0" w:line="276" w:lineRule="auto"/>
        <w:ind w:left="426"/>
        <w:jc w:val="both"/>
        <w:rPr>
          <w:color w:val="auto"/>
        </w:rPr>
      </w:pPr>
      <w:r>
        <w:rPr>
          <w:color w:val="auto"/>
        </w:rPr>
        <w:t>1 fő pénzügyi asszisztens</w:t>
      </w:r>
    </w:p>
    <w:p w:rsidR="00E54388" w:rsidRDefault="00E54388" w:rsidP="00234839">
      <w:pPr>
        <w:spacing w:after="0" w:line="276" w:lineRule="auto"/>
        <w:ind w:left="426"/>
        <w:jc w:val="both"/>
        <w:rPr>
          <w:color w:val="auto"/>
        </w:rPr>
      </w:pPr>
      <w:r>
        <w:rPr>
          <w:color w:val="auto"/>
        </w:rPr>
        <w:t>Projektiroda működtetése</w:t>
      </w:r>
    </w:p>
    <w:p w:rsidR="00234839" w:rsidRDefault="00234839" w:rsidP="00333CB0">
      <w:pPr>
        <w:spacing w:line="276" w:lineRule="auto"/>
        <w:ind w:left="426"/>
        <w:jc w:val="both"/>
        <w:rPr>
          <w:color w:val="auto"/>
        </w:rPr>
      </w:pPr>
      <w:r>
        <w:rPr>
          <w:color w:val="auto"/>
        </w:rPr>
        <w:t>Kimenet: szakmai beszámoló</w:t>
      </w:r>
      <w:r w:rsidR="00B1193E">
        <w:rPr>
          <w:color w:val="auto"/>
        </w:rPr>
        <w:t>, utazási-, kiküldetési rendelvények</w:t>
      </w:r>
    </w:p>
    <w:p w:rsidR="00333CB0" w:rsidRDefault="00967C1F" w:rsidP="00333CB0">
      <w:pPr>
        <w:pStyle w:val="Listaszerbekezds"/>
        <w:numPr>
          <w:ilvl w:val="0"/>
          <w:numId w:val="30"/>
        </w:numPr>
        <w:spacing w:after="0" w:line="276" w:lineRule="auto"/>
        <w:ind w:left="426"/>
        <w:jc w:val="both"/>
        <w:rPr>
          <w:rFonts w:ascii="Calibri" w:hAnsi="Calibri"/>
          <w:b/>
        </w:rPr>
      </w:pPr>
      <w:r>
        <w:rPr>
          <w:rFonts w:ascii="Calibri" w:hAnsi="Calibri"/>
          <w:b/>
        </w:rPr>
        <w:t>Szakmai vezetés</w:t>
      </w:r>
      <w:r w:rsidR="005C2004">
        <w:rPr>
          <w:rFonts w:ascii="Calibri" w:hAnsi="Calibri"/>
          <w:b/>
        </w:rPr>
        <w:t xml:space="preserve"> (7 fő)</w:t>
      </w:r>
    </w:p>
    <w:p w:rsidR="0057577F" w:rsidRPr="0057577F" w:rsidRDefault="0057577F" w:rsidP="0057577F">
      <w:pPr>
        <w:pStyle w:val="Listaszerbekezds"/>
        <w:spacing w:after="0" w:line="276" w:lineRule="auto"/>
        <w:ind w:left="426"/>
        <w:jc w:val="both"/>
        <w:rPr>
          <w:rFonts w:ascii="Calibri" w:hAnsi="Calibri"/>
        </w:rPr>
      </w:pPr>
      <w:r w:rsidRPr="0057577F">
        <w:rPr>
          <w:rFonts w:ascii="Calibri" w:hAnsi="Calibri"/>
        </w:rPr>
        <w:t>A tevékenységeket koordináló vezető: szakmai vezető</w:t>
      </w:r>
    </w:p>
    <w:p w:rsidR="00333CB0" w:rsidRDefault="00967C1F" w:rsidP="000879E2">
      <w:pPr>
        <w:spacing w:after="0" w:line="276" w:lineRule="auto"/>
        <w:ind w:left="426"/>
        <w:jc w:val="both"/>
        <w:rPr>
          <w:color w:val="auto"/>
        </w:rPr>
      </w:pPr>
      <w:r>
        <w:rPr>
          <w:color w:val="auto"/>
        </w:rPr>
        <w:t>1 fő szakmai vezető</w:t>
      </w:r>
    </w:p>
    <w:p w:rsidR="00967C1F" w:rsidRDefault="00967C1F" w:rsidP="000879E2">
      <w:pPr>
        <w:spacing w:after="0" w:line="276" w:lineRule="auto"/>
        <w:ind w:left="426"/>
        <w:jc w:val="both"/>
        <w:rPr>
          <w:color w:val="auto"/>
        </w:rPr>
      </w:pPr>
      <w:r>
        <w:rPr>
          <w:color w:val="auto"/>
        </w:rPr>
        <w:t>1 fő szakmai vezető helyettes</w:t>
      </w:r>
    </w:p>
    <w:p w:rsidR="000879E2" w:rsidRDefault="000879E2" w:rsidP="000879E2">
      <w:pPr>
        <w:spacing w:after="0" w:line="276" w:lineRule="auto"/>
        <w:ind w:left="426"/>
        <w:jc w:val="both"/>
        <w:rPr>
          <w:color w:val="auto"/>
        </w:rPr>
      </w:pPr>
      <w:r>
        <w:rPr>
          <w:color w:val="auto"/>
        </w:rPr>
        <w:t>1 fő együttműködés- és partnerkapcsolatok fejlesztéséért</w:t>
      </w:r>
      <w:r w:rsidR="0069594F">
        <w:rPr>
          <w:color w:val="auto"/>
        </w:rPr>
        <w:t xml:space="preserve"> és kommunikációs tevékenységekért</w:t>
      </w:r>
      <w:r>
        <w:rPr>
          <w:color w:val="auto"/>
        </w:rPr>
        <w:t xml:space="preserve"> felelős vezető</w:t>
      </w:r>
    </w:p>
    <w:p w:rsidR="000879E2" w:rsidRDefault="000879E2" w:rsidP="000879E2">
      <w:pPr>
        <w:spacing w:after="0" w:line="276" w:lineRule="auto"/>
        <w:ind w:left="426"/>
        <w:jc w:val="both"/>
        <w:rPr>
          <w:color w:val="auto"/>
        </w:rPr>
      </w:pPr>
      <w:r>
        <w:rPr>
          <w:color w:val="auto"/>
        </w:rPr>
        <w:t>1 fő szakmai képzés- és kompetenciafejlesztési programok kidolgozásért felelős vezető</w:t>
      </w:r>
    </w:p>
    <w:p w:rsidR="000879E2" w:rsidRDefault="000879E2" w:rsidP="000879E2">
      <w:pPr>
        <w:spacing w:after="0" w:line="276" w:lineRule="auto"/>
        <w:ind w:left="426"/>
        <w:jc w:val="both"/>
        <w:rPr>
          <w:color w:val="auto"/>
        </w:rPr>
      </w:pPr>
      <w:r>
        <w:rPr>
          <w:color w:val="auto"/>
        </w:rPr>
        <w:t>1 fő prevenciós tevékenységek kialakításáért és bevezetéséért felelős vezető</w:t>
      </w:r>
    </w:p>
    <w:p w:rsidR="000879E2" w:rsidRDefault="000879E2" w:rsidP="00234839">
      <w:pPr>
        <w:spacing w:after="0" w:line="276" w:lineRule="auto"/>
        <w:ind w:left="426"/>
        <w:jc w:val="both"/>
        <w:rPr>
          <w:color w:val="auto"/>
        </w:rPr>
      </w:pPr>
      <w:r>
        <w:rPr>
          <w:color w:val="auto"/>
        </w:rPr>
        <w:t>1 fő mentorálásért és lemorzsolódás-kezelésért felelős vezető</w:t>
      </w:r>
    </w:p>
    <w:p w:rsidR="00234839" w:rsidRDefault="00234839" w:rsidP="000879E2">
      <w:pPr>
        <w:spacing w:line="276" w:lineRule="auto"/>
        <w:ind w:left="426"/>
        <w:jc w:val="both"/>
        <w:rPr>
          <w:color w:val="auto"/>
        </w:rPr>
      </w:pPr>
      <w:r>
        <w:rPr>
          <w:color w:val="auto"/>
        </w:rPr>
        <w:t>Kimenet: szakmai beszámoló</w:t>
      </w:r>
      <w:r w:rsidR="00B1193E">
        <w:rPr>
          <w:color w:val="auto"/>
        </w:rPr>
        <w:t>, utazási-, kiküldetési rendelvények</w:t>
      </w:r>
    </w:p>
    <w:p w:rsidR="009D3564" w:rsidRPr="00CB5FA5" w:rsidRDefault="009D3564" w:rsidP="00910E80">
      <w:pPr>
        <w:pStyle w:val="Listaszerbekezds"/>
        <w:numPr>
          <w:ilvl w:val="0"/>
          <w:numId w:val="30"/>
        </w:numPr>
        <w:spacing w:after="0" w:line="276" w:lineRule="auto"/>
        <w:ind w:left="426"/>
        <w:jc w:val="both"/>
        <w:rPr>
          <w:rFonts w:ascii="Calibri" w:hAnsi="Calibri"/>
          <w:b/>
        </w:rPr>
      </w:pPr>
      <w:r w:rsidRPr="00CB5FA5">
        <w:rPr>
          <w:rFonts w:ascii="Calibri" w:hAnsi="Calibri"/>
          <w:b/>
        </w:rPr>
        <w:t>Együttműködés-fejlesztés a békés megyei településekkel</w:t>
      </w:r>
    </w:p>
    <w:p w:rsidR="0072328B" w:rsidRDefault="0072328B" w:rsidP="00CC1309">
      <w:pPr>
        <w:spacing w:after="0" w:line="276" w:lineRule="auto"/>
        <w:ind w:left="426"/>
        <w:jc w:val="both"/>
        <w:rPr>
          <w:color w:val="auto"/>
        </w:rPr>
      </w:pPr>
      <w:r w:rsidRPr="004E4933">
        <w:rPr>
          <w:color w:val="auto"/>
        </w:rPr>
        <w:t xml:space="preserve">A tevékenységet koordináló vezető: </w:t>
      </w:r>
      <w:r>
        <w:rPr>
          <w:color w:val="auto"/>
        </w:rPr>
        <w:t xml:space="preserve">együttműködés- és partnerkapcsolatok fejlesztésért </w:t>
      </w:r>
      <w:r w:rsidRPr="004E4933">
        <w:rPr>
          <w:color w:val="auto"/>
        </w:rPr>
        <w:t>felelős vezető</w:t>
      </w:r>
      <w:r w:rsidRPr="00CB5FA5">
        <w:rPr>
          <w:color w:val="auto"/>
        </w:rPr>
        <w:t xml:space="preserve"> </w:t>
      </w:r>
    </w:p>
    <w:p w:rsidR="006C3319" w:rsidRDefault="00CC1309" w:rsidP="00CC1309">
      <w:pPr>
        <w:spacing w:after="0" w:line="276" w:lineRule="auto"/>
        <w:ind w:left="426"/>
        <w:jc w:val="both"/>
        <w:rPr>
          <w:color w:val="auto"/>
        </w:rPr>
      </w:pPr>
      <w:r w:rsidRPr="00CB5FA5">
        <w:rPr>
          <w:color w:val="auto"/>
        </w:rPr>
        <w:t xml:space="preserve">A </w:t>
      </w:r>
      <w:r w:rsidR="00164D56">
        <w:rPr>
          <w:color w:val="auto"/>
        </w:rPr>
        <w:t>Békés megyei települések</w:t>
      </w:r>
      <w:r w:rsidRPr="00CB5FA5">
        <w:rPr>
          <w:color w:val="auto"/>
        </w:rPr>
        <w:t xml:space="preserve"> együttműködés</w:t>
      </w:r>
      <w:r w:rsidR="00164D56">
        <w:rPr>
          <w:color w:val="auto"/>
        </w:rPr>
        <w:t>ének</w:t>
      </w:r>
      <w:r w:rsidRPr="00CB5FA5">
        <w:rPr>
          <w:color w:val="auto"/>
        </w:rPr>
        <w:t xml:space="preserve"> fejlesztése érdekében szakértők által kidolgozásra kerül a település szintű együttműködési modell program, melyben szabályozásra kerülnek az együttműködés </w:t>
      </w:r>
      <w:r w:rsidR="004D797E" w:rsidRPr="00CB5FA5">
        <w:rPr>
          <w:color w:val="auto"/>
        </w:rPr>
        <w:t>keretei (</w:t>
      </w:r>
      <w:r w:rsidRPr="00CB5FA5">
        <w:rPr>
          <w:color w:val="auto"/>
        </w:rPr>
        <w:t xml:space="preserve">résztvevő felek feladatai, </w:t>
      </w:r>
      <w:r w:rsidR="004D797E" w:rsidRPr="00CB5FA5">
        <w:rPr>
          <w:color w:val="auto"/>
        </w:rPr>
        <w:t>kötelezettségei, célok,</w:t>
      </w:r>
      <w:r w:rsidR="00164D56">
        <w:rPr>
          <w:color w:val="auto"/>
        </w:rPr>
        <w:t xml:space="preserve"> együttműködők körének bővítési feltételei,</w:t>
      </w:r>
      <w:r w:rsidR="004D797E" w:rsidRPr="00CB5FA5">
        <w:rPr>
          <w:color w:val="auto"/>
        </w:rPr>
        <w:t xml:space="preserve"> stb.). Cél a BM háztáji mintaprojekt továbbfejlesztése, a célcsoport tagok bővítése</w:t>
      </w:r>
      <w:r w:rsidR="00164D56">
        <w:rPr>
          <w:color w:val="auto"/>
        </w:rPr>
        <w:t xml:space="preserve"> az Orosháza Város Önkormányzatának gesztorálásával megvalósult programban résztvevő 19 településen túl további, legalább 19 település bevonása</w:t>
      </w:r>
      <w:r w:rsidR="004D797E" w:rsidRPr="00CB5FA5">
        <w:rPr>
          <w:color w:val="auto"/>
        </w:rPr>
        <w:t>.</w:t>
      </w:r>
      <w:r w:rsidR="00C57FD5" w:rsidRPr="00CB5FA5">
        <w:rPr>
          <w:color w:val="auto"/>
        </w:rPr>
        <w:t xml:space="preserve"> A program kidolgozását együttműködés- és partnerkapcsolatok fejlesztését felelős vezető fogja koordinálni külső szakértők bevonása mellett.</w:t>
      </w:r>
      <w:r w:rsidR="00FD77FF" w:rsidRPr="00CB5FA5">
        <w:rPr>
          <w:color w:val="auto"/>
        </w:rPr>
        <w:t xml:space="preserve"> Az együttműködés erősítése érdekében workshop jelleggel szakmai napok kerülnek megrendezésre, melynek keretében szorosabb kapcsolatépítésre, valamint további közös problémák megoldásában való együttműködésre nyílik lehetőség.</w:t>
      </w:r>
      <w:r w:rsidR="005A1B78" w:rsidRPr="00CB5FA5">
        <w:rPr>
          <w:color w:val="auto"/>
        </w:rPr>
        <w:t xml:space="preserve"> Ezen workshop jellegű szakmai munkát </w:t>
      </w:r>
      <w:r w:rsidR="006C3319">
        <w:rPr>
          <w:color w:val="auto"/>
        </w:rPr>
        <w:t xml:space="preserve">az </w:t>
      </w:r>
      <w:r w:rsidR="005A1B78" w:rsidRPr="00CB5FA5">
        <w:rPr>
          <w:color w:val="auto"/>
        </w:rPr>
        <w:t>együttműködés- és partnerkapcsolatok fejlesztését felelős vezető mentorálja.</w:t>
      </w:r>
      <w:r w:rsidR="006C3319">
        <w:rPr>
          <w:color w:val="auto"/>
        </w:rPr>
        <w:t xml:space="preserve"> </w:t>
      </w:r>
    </w:p>
    <w:p w:rsidR="00CC1309" w:rsidRPr="004E4933" w:rsidRDefault="006C3319" w:rsidP="004E4933">
      <w:pPr>
        <w:spacing w:line="276" w:lineRule="auto"/>
        <w:ind w:left="426"/>
        <w:jc w:val="both"/>
        <w:rPr>
          <w:color w:val="auto"/>
        </w:rPr>
      </w:pPr>
      <w:r>
        <w:rPr>
          <w:color w:val="auto"/>
        </w:rPr>
        <w:t>Kimenet: tanulmány, workshopok</w:t>
      </w:r>
      <w:r w:rsidR="00820F3A">
        <w:rPr>
          <w:color w:val="auto"/>
        </w:rPr>
        <w:t xml:space="preserve"> dokumentációi</w:t>
      </w:r>
    </w:p>
    <w:p w:rsidR="009D3564" w:rsidRPr="004E4933" w:rsidRDefault="009D3564" w:rsidP="00910E80">
      <w:pPr>
        <w:pStyle w:val="Listaszerbekezds"/>
        <w:numPr>
          <w:ilvl w:val="0"/>
          <w:numId w:val="30"/>
        </w:numPr>
        <w:spacing w:after="0" w:line="276" w:lineRule="auto"/>
        <w:ind w:left="426"/>
        <w:jc w:val="both"/>
        <w:rPr>
          <w:rFonts w:ascii="Calibri" w:hAnsi="Calibri"/>
          <w:b/>
        </w:rPr>
      </w:pPr>
      <w:r w:rsidRPr="004E4933">
        <w:rPr>
          <w:rFonts w:ascii="Calibri" w:hAnsi="Calibri"/>
          <w:b/>
        </w:rPr>
        <w:t>Háztáji gazdaságok mintaprogramban érintettek</w:t>
      </w:r>
      <w:r w:rsidR="009D377F" w:rsidRPr="004E4933">
        <w:rPr>
          <w:rFonts w:ascii="Calibri" w:hAnsi="Calibri"/>
          <w:b/>
        </w:rPr>
        <w:t>, valamint az újonnan bevont hátrányos helyzetű munkavállalók</w:t>
      </w:r>
      <w:r w:rsidRPr="004E4933">
        <w:rPr>
          <w:rFonts w:ascii="Calibri" w:hAnsi="Calibri"/>
          <w:b/>
        </w:rPr>
        <w:t xml:space="preserve"> programba vonása, egyéni fejlesztési tervek készítése</w:t>
      </w:r>
    </w:p>
    <w:p w:rsidR="00954BA6" w:rsidRPr="004E4933" w:rsidRDefault="00954BA6" w:rsidP="00B1193E">
      <w:pPr>
        <w:spacing w:after="0" w:line="276" w:lineRule="auto"/>
        <w:ind w:left="426"/>
        <w:jc w:val="both"/>
        <w:rPr>
          <w:color w:val="auto"/>
        </w:rPr>
      </w:pPr>
      <w:r w:rsidRPr="004E4933">
        <w:rPr>
          <w:color w:val="auto"/>
        </w:rPr>
        <w:t>A tevékenységet koordináló vezető: szakmai képzés- és kompetenciafejlesztési programok kidolgozásáért felelős vezető</w:t>
      </w:r>
    </w:p>
    <w:p w:rsidR="00400C20" w:rsidRPr="004E4933" w:rsidRDefault="00FB6549" w:rsidP="00B1193E">
      <w:pPr>
        <w:spacing w:after="0" w:line="276" w:lineRule="auto"/>
        <w:ind w:left="426"/>
        <w:jc w:val="both"/>
        <w:rPr>
          <w:color w:val="auto"/>
        </w:rPr>
      </w:pPr>
      <w:r w:rsidRPr="004E4933">
        <w:rPr>
          <w:color w:val="auto"/>
        </w:rPr>
        <w:lastRenderedPageBreak/>
        <w:t xml:space="preserve">A célcsoport számára egyéni fejlesztési tervek kerülnek összeállításra </w:t>
      </w:r>
      <w:r w:rsidR="005123C4">
        <w:rPr>
          <w:color w:val="auto"/>
        </w:rPr>
        <w:t>5</w:t>
      </w:r>
      <w:r w:rsidRPr="004E4933">
        <w:rPr>
          <w:color w:val="auto"/>
        </w:rPr>
        <w:t xml:space="preserve"> mentorral által a projekt teljes időtartama alatt </w:t>
      </w:r>
      <w:r w:rsidR="005123C4">
        <w:rPr>
          <w:color w:val="auto"/>
        </w:rPr>
        <w:t>1.0</w:t>
      </w:r>
      <w:r w:rsidRPr="004E4933">
        <w:rPr>
          <w:color w:val="auto"/>
        </w:rPr>
        <w:t>00 család elérésével.</w:t>
      </w:r>
    </w:p>
    <w:p w:rsidR="00923DD1" w:rsidRDefault="00D71CE2" w:rsidP="00923DD1">
      <w:pPr>
        <w:spacing w:line="276" w:lineRule="auto"/>
        <w:ind w:left="426"/>
        <w:jc w:val="both"/>
        <w:rPr>
          <w:color w:val="auto"/>
        </w:rPr>
      </w:pPr>
      <w:r w:rsidRPr="004E4933">
        <w:rPr>
          <w:color w:val="auto"/>
        </w:rPr>
        <w:t>Kimenet: egyéni fejlesztési tervek</w:t>
      </w:r>
    </w:p>
    <w:p w:rsidR="0081503B" w:rsidRPr="00562CE9" w:rsidRDefault="0081503B" w:rsidP="0081503B">
      <w:pPr>
        <w:pStyle w:val="Listaszerbekezds"/>
        <w:numPr>
          <w:ilvl w:val="0"/>
          <w:numId w:val="30"/>
        </w:numPr>
        <w:spacing w:after="0" w:line="276" w:lineRule="auto"/>
        <w:ind w:left="426"/>
        <w:jc w:val="both"/>
        <w:rPr>
          <w:rFonts w:ascii="Calibri" w:hAnsi="Calibri"/>
          <w:b/>
        </w:rPr>
      </w:pPr>
      <w:r>
        <w:rPr>
          <w:rFonts w:ascii="Calibri" w:hAnsi="Calibri"/>
          <w:b/>
        </w:rPr>
        <w:t>Munkatapasztalatszerzés megszervezése telepü</w:t>
      </w:r>
      <w:r w:rsidR="00B128A7">
        <w:rPr>
          <w:rFonts w:ascii="Calibri" w:hAnsi="Calibri"/>
          <w:b/>
        </w:rPr>
        <w:t>l</w:t>
      </w:r>
      <w:r>
        <w:rPr>
          <w:rFonts w:ascii="Calibri" w:hAnsi="Calibri"/>
          <w:b/>
        </w:rPr>
        <w:t>ési brigádonként</w:t>
      </w:r>
    </w:p>
    <w:p w:rsidR="0081503B" w:rsidRDefault="0081503B" w:rsidP="006B421D">
      <w:pPr>
        <w:spacing w:after="0" w:line="276" w:lineRule="auto"/>
        <w:ind w:left="426"/>
        <w:jc w:val="both"/>
        <w:rPr>
          <w:color w:val="auto"/>
        </w:rPr>
      </w:pPr>
      <w:r w:rsidRPr="00562CE9">
        <w:rPr>
          <w:color w:val="auto"/>
        </w:rPr>
        <w:t>A tevékenységet</w:t>
      </w:r>
      <w:r>
        <w:rPr>
          <w:color w:val="auto"/>
        </w:rPr>
        <w:t xml:space="preserve"> koordináló vezető: szakmai vezető</w:t>
      </w:r>
    </w:p>
    <w:p w:rsidR="0081503B" w:rsidRDefault="0081503B" w:rsidP="004A3734">
      <w:pPr>
        <w:spacing w:after="0" w:line="276" w:lineRule="auto"/>
        <w:ind w:left="426"/>
        <w:jc w:val="both"/>
        <w:rPr>
          <w:color w:val="auto"/>
        </w:rPr>
      </w:pPr>
      <w:r>
        <w:rPr>
          <w:color w:val="auto"/>
        </w:rPr>
        <w:t xml:space="preserve">Közmunka, szociális szövetkezetek szervezése, </w:t>
      </w:r>
      <w:r w:rsidR="006B421D">
        <w:rPr>
          <w:color w:val="auto"/>
        </w:rPr>
        <w:t>munkák irányítása. A megvalósítás során folyamatos kapcsolattartás a mentorokkal, cégekkel és képességfejlesztőkkel.</w:t>
      </w:r>
    </w:p>
    <w:p w:rsidR="004A3734" w:rsidRDefault="004A3734" w:rsidP="004A3734">
      <w:pPr>
        <w:spacing w:after="120" w:line="276" w:lineRule="auto"/>
        <w:ind w:left="426"/>
        <w:jc w:val="both"/>
        <w:rPr>
          <w:color w:val="auto"/>
        </w:rPr>
      </w:pPr>
      <w:r>
        <w:rPr>
          <w:color w:val="auto"/>
        </w:rPr>
        <w:t>Kimenet: szakmai beszámoló, létrejött szociális szövetkezetek</w:t>
      </w:r>
    </w:p>
    <w:p w:rsidR="009D3564" w:rsidRPr="00562CE9" w:rsidRDefault="009D3564" w:rsidP="00910E80">
      <w:pPr>
        <w:pStyle w:val="Listaszerbekezds"/>
        <w:numPr>
          <w:ilvl w:val="0"/>
          <w:numId w:val="30"/>
        </w:numPr>
        <w:spacing w:after="0" w:line="276" w:lineRule="auto"/>
        <w:ind w:left="426"/>
        <w:jc w:val="both"/>
        <w:rPr>
          <w:rFonts w:ascii="Calibri" w:hAnsi="Calibri"/>
          <w:b/>
        </w:rPr>
      </w:pPr>
      <w:r w:rsidRPr="00562CE9">
        <w:rPr>
          <w:rFonts w:ascii="Calibri" w:hAnsi="Calibri"/>
          <w:b/>
        </w:rPr>
        <w:t>Mentorálás, lemorzsolódás-kezelés</w:t>
      </w:r>
    </w:p>
    <w:p w:rsidR="00D2098E" w:rsidRPr="00562CE9" w:rsidRDefault="0038739F" w:rsidP="00562CE9">
      <w:pPr>
        <w:spacing w:after="0" w:line="276" w:lineRule="auto"/>
        <w:ind w:left="426"/>
        <w:jc w:val="both"/>
        <w:rPr>
          <w:color w:val="auto"/>
        </w:rPr>
      </w:pPr>
      <w:r w:rsidRPr="00562CE9">
        <w:rPr>
          <w:color w:val="auto"/>
        </w:rPr>
        <w:t>A tevékenységet koordináló vezető: mentorálásért és lemorzsolódás-kezelésért felelős vezető</w:t>
      </w:r>
    </w:p>
    <w:p w:rsidR="0038739F" w:rsidRPr="00562CE9" w:rsidRDefault="0038739F" w:rsidP="00562CE9">
      <w:pPr>
        <w:spacing w:after="0" w:line="276" w:lineRule="auto"/>
        <w:ind w:left="426"/>
        <w:jc w:val="both"/>
        <w:rPr>
          <w:color w:val="auto"/>
        </w:rPr>
      </w:pPr>
      <w:r w:rsidRPr="00562CE9">
        <w:rPr>
          <w:color w:val="auto"/>
        </w:rPr>
        <w:t xml:space="preserve">A célcsoporttagok mentorálás és lemorzsolódás kezelése. A tevékenység megvalósításában </w:t>
      </w:r>
      <w:r w:rsidR="0054215D">
        <w:rPr>
          <w:color w:val="auto"/>
        </w:rPr>
        <w:t>5</w:t>
      </w:r>
      <w:r w:rsidRPr="00562CE9">
        <w:rPr>
          <w:color w:val="auto"/>
        </w:rPr>
        <w:t xml:space="preserve"> mentor vesz részt és </w:t>
      </w:r>
      <w:r w:rsidR="0054215D">
        <w:rPr>
          <w:color w:val="auto"/>
        </w:rPr>
        <w:t>10</w:t>
      </w:r>
      <w:r w:rsidRPr="00562CE9">
        <w:rPr>
          <w:color w:val="auto"/>
        </w:rPr>
        <w:t>00 család elérése válik lehetővé a projekt időtartama alatt.</w:t>
      </w:r>
    </w:p>
    <w:p w:rsidR="0038739F" w:rsidRPr="00D936BE" w:rsidRDefault="0038739F" w:rsidP="00923DD1">
      <w:pPr>
        <w:spacing w:line="276" w:lineRule="auto"/>
        <w:ind w:left="426"/>
        <w:jc w:val="both"/>
        <w:rPr>
          <w:color w:val="auto"/>
        </w:rPr>
      </w:pPr>
      <w:r w:rsidRPr="00562CE9">
        <w:rPr>
          <w:color w:val="auto"/>
        </w:rPr>
        <w:t xml:space="preserve">Kimenő: </w:t>
      </w:r>
      <w:r w:rsidR="00562CE9" w:rsidRPr="00562CE9">
        <w:rPr>
          <w:color w:val="auto"/>
        </w:rPr>
        <w:t>mentori naplók</w:t>
      </w:r>
    </w:p>
    <w:p w:rsidR="009D3564" w:rsidRPr="00D936BE" w:rsidRDefault="009D3564" w:rsidP="00910E80">
      <w:pPr>
        <w:pStyle w:val="Listaszerbekezds"/>
        <w:numPr>
          <w:ilvl w:val="0"/>
          <w:numId w:val="30"/>
        </w:numPr>
        <w:spacing w:after="0" w:line="276" w:lineRule="auto"/>
        <w:ind w:left="426"/>
        <w:jc w:val="both"/>
        <w:rPr>
          <w:rFonts w:ascii="Calibri" w:hAnsi="Calibri"/>
          <w:b/>
        </w:rPr>
      </w:pPr>
      <w:r w:rsidRPr="00D936BE">
        <w:rPr>
          <w:rFonts w:ascii="Calibri" w:hAnsi="Calibri"/>
          <w:b/>
        </w:rPr>
        <w:t xml:space="preserve">Családok alkalmazkodóképességének javítása </w:t>
      </w:r>
    </w:p>
    <w:p w:rsidR="00A503C0" w:rsidRPr="00D936BE" w:rsidRDefault="00DB089E" w:rsidP="00D936BE">
      <w:pPr>
        <w:spacing w:after="0" w:line="276" w:lineRule="auto"/>
        <w:ind w:left="426"/>
        <w:jc w:val="both"/>
        <w:rPr>
          <w:color w:val="auto"/>
        </w:rPr>
      </w:pPr>
      <w:r w:rsidRPr="00D936BE">
        <w:rPr>
          <w:color w:val="auto"/>
        </w:rPr>
        <w:t>A tevékenységet koordináló vezető: mentorálásért és lemorzsolódás-kezelésért felelős vezető</w:t>
      </w:r>
    </w:p>
    <w:p w:rsidR="008C717F" w:rsidRPr="00D936BE" w:rsidRDefault="00DB089E" w:rsidP="00D936BE">
      <w:pPr>
        <w:spacing w:after="0" w:line="276" w:lineRule="auto"/>
        <w:ind w:left="426"/>
        <w:jc w:val="both"/>
        <w:rPr>
          <w:color w:val="auto"/>
        </w:rPr>
      </w:pPr>
      <w:r w:rsidRPr="00D936BE">
        <w:rPr>
          <w:color w:val="auto"/>
        </w:rPr>
        <w:t>Cél: Az élethosszig tartó tanulás igényének felismertetése, a munkamotiváció folyamatos biztosítása a családok körében. A projekt keretében helyszíni</w:t>
      </w:r>
      <w:r w:rsidR="00BA7DBE" w:rsidRPr="00D936BE">
        <w:rPr>
          <w:color w:val="auto"/>
        </w:rPr>
        <w:t xml:space="preserve"> interjúkkal</w:t>
      </w:r>
      <w:r w:rsidRPr="00D936BE">
        <w:rPr>
          <w:color w:val="auto"/>
        </w:rPr>
        <w:t xml:space="preserve"> felmérésre kerül az általános életvezetési tanácsadást megalapozó komplex társadalmi </w:t>
      </w:r>
      <w:r w:rsidR="00BA7DBE" w:rsidRPr="00D936BE">
        <w:rPr>
          <w:color w:val="auto"/>
        </w:rPr>
        <w:t>állapot. Az állapotfelmérést követően kidolgozásra kerül a célcsoportra szabott családok alkalmazkodó képességét javító program, mely klubok-műhelyfoglalkozások keretében kerül lebonyolításra 3 tanácsadó bevonásával a projekt időtartama alatt.</w:t>
      </w:r>
      <w:r w:rsidR="00394C8C">
        <w:rPr>
          <w:color w:val="auto"/>
        </w:rPr>
        <w:t xml:space="preserve"> A gyakorlati elsajátítás segítése érdekében életmód tárborok kerülnek lebonyolításra </w:t>
      </w:r>
    </w:p>
    <w:p w:rsidR="008C717F" w:rsidRPr="00D936BE" w:rsidRDefault="00BA7DBE" w:rsidP="00923DD1">
      <w:pPr>
        <w:spacing w:line="276" w:lineRule="auto"/>
        <w:ind w:left="426"/>
        <w:jc w:val="both"/>
        <w:rPr>
          <w:color w:val="auto"/>
        </w:rPr>
      </w:pPr>
      <w:r w:rsidRPr="00D936BE">
        <w:rPr>
          <w:color w:val="auto"/>
        </w:rPr>
        <w:t>Kimenet: tanulmány</w:t>
      </w:r>
    </w:p>
    <w:p w:rsidR="009D3564" w:rsidRPr="007A3201" w:rsidRDefault="009D3564" w:rsidP="00910E80">
      <w:pPr>
        <w:pStyle w:val="Listaszerbekezds"/>
        <w:numPr>
          <w:ilvl w:val="0"/>
          <w:numId w:val="30"/>
        </w:numPr>
        <w:spacing w:after="0" w:line="276" w:lineRule="auto"/>
        <w:ind w:left="426"/>
        <w:jc w:val="both"/>
        <w:rPr>
          <w:rFonts w:ascii="Calibri" w:hAnsi="Calibri"/>
          <w:b/>
        </w:rPr>
      </w:pPr>
      <w:r w:rsidRPr="007A3201">
        <w:rPr>
          <w:rFonts w:ascii="Calibri" w:hAnsi="Calibri"/>
          <w:b/>
        </w:rPr>
        <w:t>A közösségi kapcsolatok fejlesztése a háztáji gazdasági mintaprogram</w:t>
      </w:r>
      <w:r w:rsidR="003713A5" w:rsidRPr="007A3201">
        <w:rPr>
          <w:rFonts w:ascii="Calibri" w:hAnsi="Calibri"/>
          <w:b/>
        </w:rPr>
        <w:t>, valamint az újonnan bevont hátrányos helyzetű munkavállalók</w:t>
      </w:r>
      <w:r w:rsidRPr="007A3201">
        <w:rPr>
          <w:rFonts w:ascii="Calibri" w:hAnsi="Calibri"/>
          <w:b/>
        </w:rPr>
        <w:t xml:space="preserve"> </w:t>
      </w:r>
      <w:r w:rsidR="003713A5" w:rsidRPr="007A3201">
        <w:rPr>
          <w:rFonts w:ascii="Calibri" w:hAnsi="Calibri"/>
          <w:b/>
        </w:rPr>
        <w:t>és családtagjaik</w:t>
      </w:r>
      <w:r w:rsidRPr="007A3201">
        <w:rPr>
          <w:rFonts w:ascii="Calibri" w:hAnsi="Calibri"/>
          <w:b/>
        </w:rPr>
        <w:t xml:space="preserve"> körében</w:t>
      </w:r>
    </w:p>
    <w:p w:rsidR="0023507C" w:rsidRPr="007A3201" w:rsidRDefault="0023507C" w:rsidP="0023507C">
      <w:pPr>
        <w:spacing w:after="0" w:line="276" w:lineRule="auto"/>
        <w:ind w:left="426"/>
        <w:jc w:val="both"/>
        <w:rPr>
          <w:color w:val="auto"/>
        </w:rPr>
      </w:pPr>
      <w:r w:rsidRPr="007A3201">
        <w:rPr>
          <w:color w:val="auto"/>
        </w:rPr>
        <w:t>A tevékenységet koordináló vezető: együttműködés- és partnerkapcsolatok fejlesztésért felelős vezető</w:t>
      </w:r>
    </w:p>
    <w:p w:rsidR="00DC277C" w:rsidRPr="007A3201" w:rsidRDefault="000F3203" w:rsidP="00606266">
      <w:pPr>
        <w:spacing w:after="0" w:line="276" w:lineRule="auto"/>
        <w:ind w:left="426"/>
        <w:jc w:val="both"/>
        <w:rPr>
          <w:color w:val="auto"/>
        </w:rPr>
      </w:pPr>
      <w:r w:rsidRPr="007A3201">
        <w:rPr>
          <w:color w:val="auto"/>
        </w:rPr>
        <w:t>A célcsoportba tartozó közösség fejlesztés</w:t>
      </w:r>
      <w:r w:rsidR="00BB64F1" w:rsidRPr="007A3201">
        <w:rPr>
          <w:color w:val="auto"/>
        </w:rPr>
        <w:t>e</w:t>
      </w:r>
      <w:r w:rsidRPr="007A3201">
        <w:rPr>
          <w:color w:val="auto"/>
        </w:rPr>
        <w:t xml:space="preserve"> a projekt időtartama alatt havonta megrendezésre kerülő rendezvények keretében, valamint </w:t>
      </w:r>
      <w:r w:rsidR="00606266" w:rsidRPr="007A3201">
        <w:rPr>
          <w:color w:val="auto"/>
        </w:rPr>
        <w:t>2 fő szakértő</w:t>
      </w:r>
      <w:r w:rsidRPr="007A3201">
        <w:rPr>
          <w:color w:val="auto"/>
        </w:rPr>
        <w:t xml:space="preserve"> bevonásával</w:t>
      </w:r>
      <w:r w:rsidR="00B823FE" w:rsidRPr="007A3201">
        <w:rPr>
          <w:color w:val="auto"/>
        </w:rPr>
        <w:t xml:space="preserve"> klub, illetve műhelyfoglalkozások alkalmával</w:t>
      </w:r>
      <w:r w:rsidRPr="007A3201">
        <w:rPr>
          <w:color w:val="auto"/>
        </w:rPr>
        <w:t xml:space="preserve"> va</w:t>
      </w:r>
      <w:r w:rsidR="00606266" w:rsidRPr="007A3201">
        <w:rPr>
          <w:color w:val="auto"/>
        </w:rPr>
        <w:t xml:space="preserve">lósul meg. </w:t>
      </w:r>
      <w:r w:rsidR="00BB64F1" w:rsidRPr="007A3201">
        <w:rPr>
          <w:color w:val="auto"/>
        </w:rPr>
        <w:t>A megvalósítás során az amerikai-svéd mintájú „svéd tanulókör” módszert használjuk, melynek célja a tudásvágy felébresztése. A rendezvények ezen módszer keretében</w:t>
      </w:r>
      <w:r w:rsidR="002A205F" w:rsidRPr="007A3201">
        <w:rPr>
          <w:color w:val="auto"/>
        </w:rPr>
        <w:t xml:space="preserve"> lényegében olyan fórumok, ahol az emberek segíthetnek egymásnak oly módon, hogy megoszthatják tapasztalataikat, tudásukat másokkal azért, hogy közösen változtathassanak nézőpontjaikon, hogy véleményt tudjanak formálni különböző kérdésekben, megújíthassák, felfrissíthessék gondolkodásukat, közösséget építhessenek.</w:t>
      </w:r>
      <w:r w:rsidR="00837920">
        <w:rPr>
          <w:color w:val="auto"/>
        </w:rPr>
        <w:t xml:space="preserve"> Tanácsadás keretében</w:t>
      </w:r>
      <w:r w:rsidR="00D21DA8">
        <w:rPr>
          <w:color w:val="auto"/>
        </w:rPr>
        <w:t xml:space="preserve"> (2 fő tanácsadó bevonásával)</w:t>
      </w:r>
      <w:r w:rsidR="00837920">
        <w:rPr>
          <w:color w:val="auto"/>
        </w:rPr>
        <w:t xml:space="preserve"> </w:t>
      </w:r>
      <w:r w:rsidR="00D21DA8">
        <w:rPr>
          <w:color w:val="auto"/>
        </w:rPr>
        <w:t>szegregáció</w:t>
      </w:r>
      <w:r w:rsidR="00837920">
        <w:rPr>
          <w:color w:val="auto"/>
        </w:rPr>
        <w:t xml:space="preserve"> csökkentését segítő tevékenységek kerülnek lebonyolításra a mentorokkal, a közösségfejlesztéssel, valamint a szociális szolgáltatást nyújtókkal kapcsolatot tartva.</w:t>
      </w:r>
    </w:p>
    <w:p w:rsidR="00DC277C" w:rsidRPr="00923DD1" w:rsidRDefault="002A205F" w:rsidP="00923DD1">
      <w:pPr>
        <w:spacing w:line="276" w:lineRule="auto"/>
        <w:ind w:left="426"/>
        <w:jc w:val="both"/>
        <w:rPr>
          <w:color w:val="auto"/>
        </w:rPr>
      </w:pPr>
      <w:r w:rsidRPr="007A3201">
        <w:rPr>
          <w:color w:val="auto"/>
        </w:rPr>
        <w:t xml:space="preserve">Kimenet: </w:t>
      </w:r>
      <w:r w:rsidR="007A3201" w:rsidRPr="007A3201">
        <w:rPr>
          <w:color w:val="auto"/>
        </w:rPr>
        <w:t>szakmai beszámolók, mentori adatlapok</w:t>
      </w:r>
    </w:p>
    <w:p w:rsidR="009D3564" w:rsidRPr="00A21E5B" w:rsidRDefault="009D3564" w:rsidP="00910E80">
      <w:pPr>
        <w:pStyle w:val="Listaszerbekezds"/>
        <w:numPr>
          <w:ilvl w:val="0"/>
          <w:numId w:val="30"/>
        </w:numPr>
        <w:spacing w:after="0" w:line="276" w:lineRule="auto"/>
        <w:ind w:left="426"/>
        <w:jc w:val="both"/>
        <w:rPr>
          <w:rFonts w:ascii="Calibri" w:hAnsi="Calibri"/>
          <w:b/>
        </w:rPr>
      </w:pPr>
      <w:r w:rsidRPr="00A21E5B">
        <w:rPr>
          <w:rFonts w:ascii="Calibri" w:hAnsi="Calibri"/>
          <w:b/>
        </w:rPr>
        <w:t>Alapkompetenciák fejlesztése</w:t>
      </w:r>
    </w:p>
    <w:p w:rsidR="001E2B2F" w:rsidRDefault="001E2B2F" w:rsidP="001E2B2F">
      <w:pPr>
        <w:spacing w:after="0" w:line="276" w:lineRule="auto"/>
        <w:ind w:left="426"/>
        <w:jc w:val="both"/>
      </w:pPr>
      <w:r w:rsidRPr="001E2B2F">
        <w:t>A tevékenységet koordináló vezető: szakmai képzés- és kompetencia fejlesztési programok kidolgozásáért felelős vezető</w:t>
      </w:r>
    </w:p>
    <w:p w:rsidR="001E2B2F" w:rsidRDefault="001E2B2F" w:rsidP="001E2B2F">
      <w:pPr>
        <w:spacing w:after="0" w:line="276" w:lineRule="auto"/>
        <w:ind w:left="426"/>
        <w:jc w:val="both"/>
      </w:pPr>
      <w:r>
        <w:lastRenderedPageBreak/>
        <w:t>A célcsoport</w:t>
      </w:r>
      <w:r w:rsidR="00E03D4C">
        <w:t>tagok</w:t>
      </w:r>
      <w:r>
        <w:t xml:space="preserve"> </w:t>
      </w:r>
      <w:r w:rsidR="00E03D4C">
        <w:t xml:space="preserve">alapkompetenciáinak fejlesztése 15 fős csoportokban tanácsadók segítségével. Az tanácsadás keretében az alábbi alapkompetenciák kerülnek fejlesztésre: információfeldolgozás, </w:t>
      </w:r>
      <w:r w:rsidR="00DE4861">
        <w:t>önvédő mechanizmusok, testi-lelki egészség, életkörülmények javítása, szociális kompetenciák, munkamegosztás.</w:t>
      </w:r>
    </w:p>
    <w:p w:rsidR="00DC277C" w:rsidRPr="00923DD1" w:rsidRDefault="00DE4861" w:rsidP="00923DD1">
      <w:pPr>
        <w:spacing w:line="276" w:lineRule="auto"/>
        <w:ind w:left="426"/>
        <w:jc w:val="both"/>
      </w:pPr>
      <w:r>
        <w:t xml:space="preserve">Kimenetek: </w:t>
      </w:r>
      <w:r w:rsidR="00A21E5B">
        <w:t>kompetencia fejlesztési adatlap, szakmai beszámoló</w:t>
      </w:r>
    </w:p>
    <w:p w:rsidR="009D3564" w:rsidRPr="00983F2C" w:rsidRDefault="009D3564" w:rsidP="00400C20">
      <w:pPr>
        <w:pStyle w:val="Listaszerbekezds"/>
        <w:numPr>
          <w:ilvl w:val="0"/>
          <w:numId w:val="30"/>
        </w:numPr>
        <w:spacing w:after="0" w:line="276" w:lineRule="auto"/>
        <w:ind w:left="426"/>
        <w:jc w:val="both"/>
        <w:rPr>
          <w:rFonts w:ascii="Calibri" w:hAnsi="Calibri"/>
          <w:b/>
        </w:rPr>
      </w:pPr>
      <w:r w:rsidRPr="00983F2C">
        <w:rPr>
          <w:rFonts w:ascii="Calibri" w:hAnsi="Calibri"/>
          <w:b/>
        </w:rPr>
        <w:t>Munkaerő-p</w:t>
      </w:r>
      <w:r w:rsidR="00DC277C" w:rsidRPr="00983F2C">
        <w:rPr>
          <w:rFonts w:ascii="Calibri" w:hAnsi="Calibri"/>
          <w:b/>
        </w:rPr>
        <w:t>iaci kompetenciák fejlesztése</w:t>
      </w:r>
      <w:r w:rsidR="00654A8B">
        <w:rPr>
          <w:rFonts w:ascii="Calibri" w:hAnsi="Calibri"/>
          <w:b/>
        </w:rPr>
        <w:t>, gyakorlatorientált képzése</w:t>
      </w:r>
    </w:p>
    <w:p w:rsidR="00037647" w:rsidRDefault="00037647" w:rsidP="00DC277C">
      <w:pPr>
        <w:spacing w:after="0" w:line="276" w:lineRule="auto"/>
        <w:ind w:left="426"/>
        <w:contextualSpacing/>
        <w:jc w:val="both"/>
        <w:rPr>
          <w:color w:val="auto"/>
        </w:rPr>
      </w:pPr>
      <w:r>
        <w:rPr>
          <w:color w:val="auto"/>
        </w:rPr>
        <w:t xml:space="preserve">A tevékenységet koordináló vezető: </w:t>
      </w:r>
      <w:r w:rsidR="002E2657">
        <w:rPr>
          <w:color w:val="auto"/>
        </w:rPr>
        <w:t>szakmai képzés- és kompetencia fejlesztési programok kidolgozásáért felelős vezető</w:t>
      </w:r>
    </w:p>
    <w:p w:rsidR="009D3564" w:rsidRPr="00983F2C" w:rsidRDefault="00DC277C" w:rsidP="00DC277C">
      <w:pPr>
        <w:spacing w:after="0" w:line="276" w:lineRule="auto"/>
        <w:ind w:left="426"/>
        <w:contextualSpacing/>
        <w:jc w:val="both"/>
        <w:rPr>
          <w:color w:val="auto"/>
        </w:rPr>
      </w:pPr>
      <w:r w:rsidRPr="00983F2C">
        <w:rPr>
          <w:color w:val="auto"/>
        </w:rPr>
        <w:t xml:space="preserve">Munkaerő-piaci kompetencia fejlesztési program kerül kidolgozásra szakértők által interjúkkal az érintett célcsoportra </w:t>
      </w:r>
      <w:r w:rsidR="00881729">
        <w:rPr>
          <w:color w:val="auto"/>
        </w:rPr>
        <w:t xml:space="preserve">(meglévő és újonnan létrehozandó szövetkezeti tagok, valamint szövetkezetekben foglalkoztatottak családtagjai) </w:t>
      </w:r>
      <w:r w:rsidRPr="00983F2C">
        <w:rPr>
          <w:color w:val="auto"/>
        </w:rPr>
        <w:t>vonatkozóan</w:t>
      </w:r>
      <w:r w:rsidR="00A039B6" w:rsidRPr="00983F2C">
        <w:rPr>
          <w:color w:val="auto"/>
        </w:rPr>
        <w:t>. A fejlesztési program kitér a öngondoskodásra</w:t>
      </w:r>
      <w:r w:rsidR="00551C86">
        <w:rPr>
          <w:color w:val="auto"/>
        </w:rPr>
        <w:t xml:space="preserve"> (háztartás bevételforrásai, kiadásai és költségvetési egyensúlya, ésszerű vásárlás, megtakarítások és befektetések, gyerekek pénzügyi nevelése)</w:t>
      </w:r>
      <w:r w:rsidR="00A039B6" w:rsidRPr="00983F2C">
        <w:rPr>
          <w:color w:val="auto"/>
        </w:rPr>
        <w:t>, a vállalkozói</w:t>
      </w:r>
      <w:r w:rsidR="00D266A7">
        <w:rPr>
          <w:color w:val="auto"/>
        </w:rPr>
        <w:t xml:space="preserve"> (vállalkozói ismeretek, vállalkozások alapítása, vállalkozási életciklusok, vállalkozói kultúra)</w:t>
      </w:r>
      <w:r w:rsidR="00A039B6" w:rsidRPr="00983F2C">
        <w:rPr>
          <w:color w:val="auto"/>
        </w:rPr>
        <w:t>, valamint a szociális</w:t>
      </w:r>
      <w:r w:rsidR="00646CBA">
        <w:rPr>
          <w:color w:val="auto"/>
        </w:rPr>
        <w:t>- és együttműködési</w:t>
      </w:r>
      <w:r w:rsidR="00A039B6" w:rsidRPr="00983F2C">
        <w:rPr>
          <w:color w:val="auto"/>
        </w:rPr>
        <w:t xml:space="preserve"> készségek </w:t>
      </w:r>
      <w:r w:rsidR="00C56C70">
        <w:rPr>
          <w:color w:val="auto"/>
        </w:rPr>
        <w:t xml:space="preserve">(kommunikáció, kooperáció, empátia, konfliktuskezelés) </w:t>
      </w:r>
      <w:r w:rsidR="00A039B6" w:rsidRPr="00983F2C">
        <w:rPr>
          <w:color w:val="auto"/>
        </w:rPr>
        <w:t>fejlesztésére is.</w:t>
      </w:r>
      <w:r w:rsidR="00133D32" w:rsidRPr="00983F2C">
        <w:rPr>
          <w:color w:val="auto"/>
        </w:rPr>
        <w:t xml:space="preserve"> </w:t>
      </w:r>
      <w:r w:rsidR="00646CBA" w:rsidRPr="00983F2C">
        <w:rPr>
          <w:color w:val="auto"/>
        </w:rPr>
        <w:t xml:space="preserve">A munkaerő-piaci kompetenciák </w:t>
      </w:r>
      <w:r w:rsidR="00646CBA">
        <w:rPr>
          <w:color w:val="auto"/>
        </w:rPr>
        <w:t>elméleti megalapozása érdekében</w:t>
      </w:r>
      <w:r w:rsidR="00646CBA" w:rsidRPr="00983F2C">
        <w:rPr>
          <w:color w:val="auto"/>
        </w:rPr>
        <w:t xml:space="preserve"> e-learning tanulást segítő oktatási anyagok </w:t>
      </w:r>
      <w:r w:rsidR="00646CBA">
        <w:rPr>
          <w:color w:val="auto"/>
        </w:rPr>
        <w:t xml:space="preserve">kerülnek </w:t>
      </w:r>
      <w:r w:rsidR="00646CBA" w:rsidRPr="00983F2C">
        <w:rPr>
          <w:color w:val="auto"/>
        </w:rPr>
        <w:t>kifejlesztésre</w:t>
      </w:r>
      <w:r w:rsidR="00646CBA">
        <w:rPr>
          <w:color w:val="auto"/>
        </w:rPr>
        <w:t xml:space="preserve"> ezen témákban. </w:t>
      </w:r>
      <w:r w:rsidR="00A95B9D" w:rsidRPr="00983F2C">
        <w:rPr>
          <w:color w:val="auto"/>
        </w:rPr>
        <w:t>A</w:t>
      </w:r>
      <w:r w:rsidR="00646CBA">
        <w:rPr>
          <w:color w:val="auto"/>
        </w:rPr>
        <w:t xml:space="preserve"> gyakorlati elsajátítás támogatása érdekében pedig a</w:t>
      </w:r>
      <w:r w:rsidR="00A95B9D" w:rsidRPr="00983F2C">
        <w:rPr>
          <w:color w:val="auto"/>
        </w:rPr>
        <w:t xml:space="preserve"> képzési program alapján műhelyfoglalkozások </w:t>
      </w:r>
      <w:r w:rsidR="00646CBA">
        <w:rPr>
          <w:color w:val="auto"/>
        </w:rPr>
        <w:t xml:space="preserve">valósulnak meg </w:t>
      </w:r>
      <w:r w:rsidR="00654A8B">
        <w:rPr>
          <w:color w:val="auto"/>
        </w:rPr>
        <w:t>5</w:t>
      </w:r>
      <w:r w:rsidR="00A95B9D" w:rsidRPr="00983F2C">
        <w:rPr>
          <w:color w:val="auto"/>
        </w:rPr>
        <w:t xml:space="preserve"> tanácsadó részvételével</w:t>
      </w:r>
      <w:r w:rsidR="00654A8B">
        <w:rPr>
          <w:color w:val="auto"/>
        </w:rPr>
        <w:t>, valamint csoport foglalkozások keretében (15 fős csoportok)</w:t>
      </w:r>
      <w:r w:rsidR="00A95B9D" w:rsidRPr="00983F2C">
        <w:rPr>
          <w:color w:val="auto"/>
        </w:rPr>
        <w:t xml:space="preserve"> a projekt</w:t>
      </w:r>
      <w:r w:rsidR="00881729">
        <w:rPr>
          <w:color w:val="auto"/>
        </w:rPr>
        <w:t xml:space="preserve"> teljes</w:t>
      </w:r>
      <w:r w:rsidR="00A95B9D" w:rsidRPr="00983F2C">
        <w:rPr>
          <w:color w:val="auto"/>
        </w:rPr>
        <w:t xml:space="preserve"> időtartama alatt. </w:t>
      </w:r>
    </w:p>
    <w:p w:rsidR="00DC277C" w:rsidRPr="00923DD1" w:rsidRDefault="00A039B6" w:rsidP="00923DD1">
      <w:pPr>
        <w:spacing w:line="276" w:lineRule="auto"/>
        <w:ind w:left="426"/>
        <w:contextualSpacing/>
        <w:jc w:val="both"/>
        <w:rPr>
          <w:color w:val="auto"/>
        </w:rPr>
      </w:pPr>
      <w:r w:rsidRPr="00983F2C">
        <w:rPr>
          <w:color w:val="auto"/>
        </w:rPr>
        <w:t xml:space="preserve">Kimenet: </w:t>
      </w:r>
      <w:r w:rsidR="00F35F7A">
        <w:rPr>
          <w:color w:val="auto"/>
        </w:rPr>
        <w:t>munkaerő-piaci kompetencia fejlesztési program</w:t>
      </w:r>
      <w:r w:rsidR="00133D32" w:rsidRPr="00983F2C">
        <w:rPr>
          <w:color w:val="auto"/>
        </w:rPr>
        <w:t>, műhelyfoglalkozások, workshopok</w:t>
      </w:r>
      <w:r w:rsidR="0087353B">
        <w:rPr>
          <w:color w:val="auto"/>
        </w:rPr>
        <w:t>, e-learning tananyagok</w:t>
      </w:r>
    </w:p>
    <w:p w:rsidR="009D3564" w:rsidRPr="00823B55" w:rsidRDefault="009D3564" w:rsidP="00400C20">
      <w:pPr>
        <w:pStyle w:val="Listaszerbekezds"/>
        <w:numPr>
          <w:ilvl w:val="0"/>
          <w:numId w:val="30"/>
        </w:numPr>
        <w:spacing w:after="0" w:line="276" w:lineRule="auto"/>
        <w:ind w:left="426"/>
        <w:jc w:val="both"/>
        <w:rPr>
          <w:rFonts w:ascii="Calibri" w:hAnsi="Calibri"/>
          <w:b/>
        </w:rPr>
      </w:pPr>
      <w:r w:rsidRPr="00823B55">
        <w:rPr>
          <w:rFonts w:ascii="Calibri" w:hAnsi="Calibri"/>
          <w:b/>
        </w:rPr>
        <w:t xml:space="preserve">Egészségi állapot javítás, </w:t>
      </w:r>
      <w:r w:rsidR="00727BA6" w:rsidRPr="00823B55">
        <w:rPr>
          <w:rFonts w:ascii="Calibri" w:hAnsi="Calibri"/>
          <w:b/>
        </w:rPr>
        <w:t>és prevenciós tevékenységek</w:t>
      </w:r>
    </w:p>
    <w:p w:rsidR="003A6622" w:rsidRDefault="003A6622" w:rsidP="00823B55">
      <w:pPr>
        <w:spacing w:after="0" w:line="276" w:lineRule="auto"/>
        <w:ind w:left="426"/>
        <w:jc w:val="both"/>
        <w:rPr>
          <w:rFonts w:cs="Arial"/>
          <w:color w:val="auto"/>
        </w:rPr>
      </w:pPr>
      <w:r>
        <w:rPr>
          <w:rFonts w:cs="Arial"/>
          <w:color w:val="auto"/>
        </w:rPr>
        <w:t>A tevékenységet koordináló vezető: prevenciós tevékenységek kialakításáért és bevezetéséért felelős vezető</w:t>
      </w:r>
    </w:p>
    <w:p w:rsidR="00465883" w:rsidRDefault="008C717F" w:rsidP="00823B55">
      <w:pPr>
        <w:spacing w:after="0" w:line="276" w:lineRule="auto"/>
        <w:ind w:left="426"/>
        <w:jc w:val="both"/>
        <w:rPr>
          <w:rFonts w:cs="Arial"/>
          <w:color w:val="auto"/>
        </w:rPr>
      </w:pPr>
      <w:r>
        <w:rPr>
          <w:rFonts w:cs="Arial"/>
          <w:color w:val="auto"/>
        </w:rPr>
        <w:t>Cél, a</w:t>
      </w:r>
      <w:r w:rsidRPr="00727BA6">
        <w:rPr>
          <w:rFonts w:cs="Arial"/>
          <w:color w:val="auto"/>
        </w:rPr>
        <w:t xml:space="preserve"> </w:t>
      </w:r>
      <w:r>
        <w:rPr>
          <w:rFonts w:cs="Arial"/>
          <w:color w:val="auto"/>
        </w:rPr>
        <w:t xml:space="preserve">célcsoport </w:t>
      </w:r>
      <w:r w:rsidRPr="00727BA6">
        <w:rPr>
          <w:rFonts w:cs="Arial"/>
          <w:color w:val="auto"/>
        </w:rPr>
        <w:t>munkakultúrájának kialakítása, az egészséges életmód szokássá tétele a közösségben</w:t>
      </w:r>
      <w:r>
        <w:rPr>
          <w:rFonts w:cs="Arial"/>
          <w:color w:val="auto"/>
        </w:rPr>
        <w:t xml:space="preserve">. </w:t>
      </w:r>
      <w:r w:rsidR="00465883">
        <w:rPr>
          <w:rFonts w:cs="Arial"/>
          <w:color w:val="auto"/>
        </w:rPr>
        <w:t xml:space="preserve">A </w:t>
      </w:r>
      <w:r>
        <w:rPr>
          <w:rFonts w:cs="Arial"/>
          <w:color w:val="auto"/>
        </w:rPr>
        <w:t xml:space="preserve">program keretében megtörténik a </w:t>
      </w:r>
      <w:r w:rsidR="00465883" w:rsidRPr="00727BA6">
        <w:rPr>
          <w:rFonts w:cs="Arial"/>
          <w:color w:val="auto"/>
        </w:rPr>
        <w:t>háztáji gazdasági mint</w:t>
      </w:r>
      <w:r w:rsidR="00465883">
        <w:rPr>
          <w:rFonts w:cs="Arial"/>
          <w:color w:val="auto"/>
        </w:rPr>
        <w:t>aprogramban résztvevők, valamint az újonnan bevont hátrányos helyzetű munkavállaló</w:t>
      </w:r>
      <w:r w:rsidR="008525D1">
        <w:rPr>
          <w:rFonts w:cs="Arial"/>
          <w:color w:val="auto"/>
        </w:rPr>
        <w:t>k és családtagjaik egészség</w:t>
      </w:r>
      <w:r w:rsidR="00465883">
        <w:rPr>
          <w:rFonts w:cs="Arial"/>
          <w:color w:val="auto"/>
        </w:rPr>
        <w:t>i állapotfelmérése helyszíni interjúkkal.</w:t>
      </w:r>
      <w:r>
        <w:rPr>
          <w:rFonts w:cs="Arial"/>
          <w:color w:val="auto"/>
        </w:rPr>
        <w:t xml:space="preserve"> Az állapotfelmérést követően </w:t>
      </w:r>
      <w:r w:rsidR="008525D1">
        <w:rPr>
          <w:rFonts w:cs="Arial"/>
          <w:color w:val="auto"/>
        </w:rPr>
        <w:t>az egészségi állapot javító</w:t>
      </w:r>
      <w:r w:rsidR="00037C8F">
        <w:rPr>
          <w:rFonts w:cs="Arial"/>
          <w:color w:val="auto"/>
        </w:rPr>
        <w:t xml:space="preserve"> és prevenciót támogató</w:t>
      </w:r>
      <w:r w:rsidR="008525D1">
        <w:rPr>
          <w:rFonts w:cs="Arial"/>
          <w:color w:val="auto"/>
        </w:rPr>
        <w:t xml:space="preserve"> program kerül kidolgozásra, mely klubok-műhelyfoglalkozások keretében 5 tanácsadó közreműködésével kerül megvalósításra a projekt teljes időtartama alatt.</w:t>
      </w:r>
      <w:r w:rsidR="000C0E12">
        <w:rPr>
          <w:rFonts w:cs="Arial"/>
          <w:color w:val="auto"/>
        </w:rPr>
        <w:t xml:space="preserve"> Prevenció jelleggel szűrőnapok, valamint sport és egészségnapok kerülnek </w:t>
      </w:r>
      <w:r w:rsidR="007543F2">
        <w:rPr>
          <w:rFonts w:cs="Arial"/>
          <w:color w:val="auto"/>
        </w:rPr>
        <w:t xml:space="preserve">havonta </w:t>
      </w:r>
      <w:r w:rsidR="000C0E12">
        <w:rPr>
          <w:rFonts w:cs="Arial"/>
          <w:color w:val="auto"/>
        </w:rPr>
        <w:t>megrendezésre, hogy felhívjuk a célcsoport figyelmét az egészséges életmódra és megelőzésre.</w:t>
      </w:r>
      <w:r w:rsidR="006055BA">
        <w:rPr>
          <w:rFonts w:cs="Arial"/>
          <w:color w:val="auto"/>
        </w:rPr>
        <w:t xml:space="preserve"> Mindezek mellett e-learning oktatási anyagok is készülnek a prevenciós tevékenységek tudatosítása érdekében.</w:t>
      </w:r>
    </w:p>
    <w:p w:rsidR="00284667" w:rsidRDefault="00D517C7" w:rsidP="00923DD1">
      <w:pPr>
        <w:spacing w:line="276" w:lineRule="auto"/>
        <w:ind w:left="426"/>
        <w:jc w:val="both"/>
        <w:rPr>
          <w:rFonts w:cs="Arial"/>
          <w:color w:val="auto"/>
        </w:rPr>
      </w:pPr>
      <w:r>
        <w:rPr>
          <w:rFonts w:cs="Arial"/>
          <w:color w:val="auto"/>
        </w:rPr>
        <w:t xml:space="preserve">Kimenet: </w:t>
      </w:r>
      <w:r w:rsidR="00037C8F">
        <w:rPr>
          <w:rFonts w:cs="Arial"/>
          <w:color w:val="auto"/>
        </w:rPr>
        <w:t>egészésgi állapot felmérő/fejlesztő adatlapok, egészségi állapot javító és prevenciót támogató program</w:t>
      </w:r>
    </w:p>
    <w:p w:rsidR="001F410C" w:rsidRPr="0044197B" w:rsidRDefault="001F410C" w:rsidP="001F410C">
      <w:pPr>
        <w:pStyle w:val="Listaszerbekezds"/>
        <w:numPr>
          <w:ilvl w:val="0"/>
          <w:numId w:val="30"/>
        </w:numPr>
        <w:spacing w:after="0" w:line="276" w:lineRule="auto"/>
        <w:ind w:left="426"/>
        <w:jc w:val="both"/>
        <w:rPr>
          <w:rFonts w:ascii="Calibri" w:hAnsi="Calibri"/>
          <w:b/>
        </w:rPr>
      </w:pPr>
      <w:r>
        <w:rPr>
          <w:rFonts w:ascii="Calibri" w:hAnsi="Calibri"/>
          <w:b/>
        </w:rPr>
        <w:t>Minőségbiztosít</w:t>
      </w:r>
      <w:r w:rsidR="00DD1C19">
        <w:rPr>
          <w:rFonts w:ascii="Calibri" w:hAnsi="Calibri"/>
          <w:b/>
        </w:rPr>
        <w:t>ás</w:t>
      </w:r>
    </w:p>
    <w:p w:rsidR="00EA06F0" w:rsidRDefault="00EA06F0" w:rsidP="001F410C">
      <w:pPr>
        <w:spacing w:after="0" w:line="276" w:lineRule="auto"/>
        <w:ind w:left="426"/>
        <w:jc w:val="both"/>
        <w:rPr>
          <w:rFonts w:cs="Arial"/>
          <w:color w:val="auto"/>
        </w:rPr>
      </w:pPr>
      <w:r>
        <w:rPr>
          <w:rFonts w:cs="Arial"/>
          <w:color w:val="auto"/>
        </w:rPr>
        <w:t>A tevékenységet koordináló vezető: szakmai vezető</w:t>
      </w:r>
    </w:p>
    <w:p w:rsidR="001F410C" w:rsidRDefault="001F410C" w:rsidP="001F410C">
      <w:pPr>
        <w:spacing w:after="0" w:line="276" w:lineRule="auto"/>
        <w:ind w:left="426"/>
        <w:jc w:val="both"/>
        <w:rPr>
          <w:rFonts w:cs="Arial"/>
          <w:color w:val="auto"/>
        </w:rPr>
      </w:pPr>
      <w:r>
        <w:rPr>
          <w:rFonts w:cs="Arial"/>
          <w:color w:val="auto"/>
        </w:rPr>
        <w:t xml:space="preserve">A projekt tevékenységek </w:t>
      </w:r>
      <w:r w:rsidR="004079B8">
        <w:rPr>
          <w:rFonts w:cs="Arial"/>
          <w:color w:val="auto"/>
        </w:rPr>
        <w:t>magas minőségi színvonalának biztosítása érdekében a</w:t>
      </w:r>
      <w:r>
        <w:rPr>
          <w:rFonts w:cs="Arial"/>
          <w:color w:val="auto"/>
        </w:rPr>
        <w:t xml:space="preserve"> projekt eredményeképpen kidolgozásra kerülő programok</w:t>
      </w:r>
      <w:r w:rsidR="004079B8">
        <w:rPr>
          <w:rFonts w:cs="Arial"/>
          <w:color w:val="auto"/>
        </w:rPr>
        <w:t>at</w:t>
      </w:r>
      <w:r>
        <w:rPr>
          <w:rFonts w:cs="Arial"/>
          <w:color w:val="auto"/>
        </w:rPr>
        <w:t>, illetve azok megvalósításá</w:t>
      </w:r>
      <w:r w:rsidR="004079B8">
        <w:rPr>
          <w:rFonts w:cs="Arial"/>
          <w:color w:val="auto"/>
        </w:rPr>
        <w:t>t a projekt időtartama alatt folyamatosan méri, ellenőrzi.</w:t>
      </w:r>
    </w:p>
    <w:p w:rsidR="001F410C" w:rsidRDefault="00EA06F0" w:rsidP="00923DD1">
      <w:pPr>
        <w:spacing w:line="276" w:lineRule="auto"/>
        <w:ind w:left="426"/>
        <w:jc w:val="both"/>
        <w:rPr>
          <w:rFonts w:cs="Arial"/>
          <w:color w:val="auto"/>
        </w:rPr>
      </w:pPr>
      <w:r>
        <w:rPr>
          <w:rFonts w:cs="Arial"/>
          <w:color w:val="auto"/>
        </w:rPr>
        <w:t>Kimenet: minőségbiztosítási jegyzőkönyv</w:t>
      </w:r>
    </w:p>
    <w:p w:rsidR="008A2C80" w:rsidRDefault="008A2C80" w:rsidP="00923DD1">
      <w:pPr>
        <w:spacing w:line="276" w:lineRule="auto"/>
        <w:ind w:left="426"/>
        <w:jc w:val="both"/>
        <w:rPr>
          <w:rFonts w:cs="Arial"/>
          <w:color w:val="auto"/>
        </w:rPr>
        <w:sectPr w:rsidR="008A2C80" w:rsidSect="00543F56">
          <w:pgSz w:w="11906" w:h="16838"/>
          <w:pgMar w:top="1418" w:right="1418" w:bottom="1418" w:left="1418" w:header="709" w:footer="709" w:gutter="0"/>
          <w:cols w:space="708"/>
          <w:docGrid w:linePitch="360"/>
        </w:sectPr>
      </w:pPr>
    </w:p>
    <w:p w:rsidR="009D3564" w:rsidRPr="0044197B" w:rsidRDefault="00E05541" w:rsidP="00E05541">
      <w:pPr>
        <w:pStyle w:val="Listaszerbekezds"/>
        <w:numPr>
          <w:ilvl w:val="0"/>
          <w:numId w:val="30"/>
        </w:numPr>
        <w:spacing w:after="0" w:line="276" w:lineRule="auto"/>
        <w:ind w:left="426"/>
        <w:jc w:val="both"/>
        <w:rPr>
          <w:rFonts w:ascii="Calibri" w:hAnsi="Calibri"/>
          <w:b/>
        </w:rPr>
      </w:pPr>
      <w:r w:rsidRPr="0044197B">
        <w:rPr>
          <w:rFonts w:ascii="Calibri" w:hAnsi="Calibri"/>
          <w:b/>
        </w:rPr>
        <w:lastRenderedPageBreak/>
        <w:t>Beruházás</w:t>
      </w:r>
    </w:p>
    <w:p w:rsidR="002D4F1B" w:rsidRDefault="002D4F1B" w:rsidP="0044197B">
      <w:pPr>
        <w:spacing w:after="0" w:line="276" w:lineRule="auto"/>
        <w:ind w:left="426"/>
        <w:jc w:val="both"/>
        <w:rPr>
          <w:rFonts w:cs="Arial"/>
          <w:color w:val="auto"/>
        </w:rPr>
      </w:pPr>
      <w:r>
        <w:rPr>
          <w:rFonts w:cs="Arial"/>
          <w:color w:val="auto"/>
        </w:rPr>
        <w:t>A tevékenységet koordináló vezető: szakmai vezető</w:t>
      </w:r>
      <w:r w:rsidR="00A43DB3">
        <w:rPr>
          <w:rFonts w:cs="Arial"/>
          <w:color w:val="auto"/>
        </w:rPr>
        <w:t xml:space="preserve"> helyettes</w:t>
      </w:r>
    </w:p>
    <w:p w:rsidR="00E05541" w:rsidRPr="0044197B" w:rsidRDefault="0044197B" w:rsidP="0044197B">
      <w:pPr>
        <w:spacing w:after="0" w:line="276" w:lineRule="auto"/>
        <w:ind w:left="426"/>
        <w:jc w:val="both"/>
        <w:rPr>
          <w:rFonts w:cs="Arial"/>
          <w:color w:val="auto"/>
        </w:rPr>
      </w:pPr>
      <w:r w:rsidRPr="0044197B">
        <w:rPr>
          <w:rFonts w:cs="Arial"/>
          <w:color w:val="auto"/>
        </w:rPr>
        <w:t xml:space="preserve">Beruházás keretében kialakításra kerül a létrejövő szociális szövetkezetek termékeinek, szolgáltatásainak bemutatására szolgáló bemutató terem, vásártér. Az informatikai eszközfejlesztésnek köszönhetően a bemutató terem részeként egy e-learning oktatási terem is kialakításra kerül a szükséges informatikai eszközökkel. Mindezek mellett a szociális szövetkezetek értékesítési tevékenységének támogatása érdekében online piactér is kialakításra kerül egy webfejlesztés eredményeképpen. </w:t>
      </w:r>
      <w:r w:rsidR="008C7C83">
        <w:rPr>
          <w:rFonts w:cs="Arial"/>
          <w:color w:val="auto"/>
        </w:rPr>
        <w:t xml:space="preserve">A munkavégzéshez szükséges eszközök beszerzésére is szükségessé válik. </w:t>
      </w:r>
      <w:r w:rsidRPr="0044197B">
        <w:rPr>
          <w:rFonts w:cs="Arial"/>
          <w:color w:val="auto"/>
        </w:rPr>
        <w:t>Ezen beruházásoknak köszönhetően széles körben megismerhetővé válnak a szociális szövetkezetek termékei, szolgáltatásai a vásárlóközönség számára, mely házzájárul a szociális szövetkezetek fenntartható működéséhez.</w:t>
      </w:r>
    </w:p>
    <w:p w:rsidR="00250355" w:rsidRPr="0044197B" w:rsidRDefault="0044197B" w:rsidP="00923DD1">
      <w:pPr>
        <w:spacing w:line="276" w:lineRule="auto"/>
        <w:ind w:left="426"/>
        <w:jc w:val="both"/>
        <w:rPr>
          <w:rFonts w:cs="Arial"/>
          <w:color w:val="auto"/>
        </w:rPr>
      </w:pPr>
      <w:r w:rsidRPr="0044197B">
        <w:rPr>
          <w:rFonts w:cs="Arial"/>
          <w:color w:val="auto"/>
        </w:rPr>
        <w:t>Kimenetek: bemutató terem, vásártér kialakítása, e-learning oktatási terem kialakítása, e-piac webportál kialakítása</w:t>
      </w:r>
    </w:p>
    <w:p w:rsidR="00250355" w:rsidRPr="0044197B" w:rsidRDefault="00250355" w:rsidP="00250355">
      <w:pPr>
        <w:pStyle w:val="Listaszerbekezds"/>
        <w:numPr>
          <w:ilvl w:val="0"/>
          <w:numId w:val="30"/>
        </w:numPr>
        <w:spacing w:after="0" w:line="276" w:lineRule="auto"/>
        <w:ind w:left="426"/>
        <w:jc w:val="both"/>
        <w:rPr>
          <w:rFonts w:ascii="Calibri" w:hAnsi="Calibri"/>
          <w:b/>
        </w:rPr>
      </w:pPr>
      <w:r>
        <w:rPr>
          <w:rFonts w:ascii="Calibri" w:hAnsi="Calibri"/>
          <w:b/>
        </w:rPr>
        <w:t>Kommunikációs tevékenységek</w:t>
      </w:r>
    </w:p>
    <w:p w:rsidR="00250D77" w:rsidRDefault="00250D77" w:rsidP="00C113DE">
      <w:pPr>
        <w:spacing w:after="0" w:line="276" w:lineRule="auto"/>
        <w:ind w:left="426"/>
        <w:jc w:val="both"/>
        <w:rPr>
          <w:rFonts w:cs="Arial"/>
          <w:color w:val="auto"/>
        </w:rPr>
      </w:pPr>
      <w:r>
        <w:rPr>
          <w:rFonts w:cs="Arial"/>
          <w:color w:val="auto"/>
        </w:rPr>
        <w:t>A tevékenységet koordináló vezető: kommunikációs és marketing vezető</w:t>
      </w:r>
    </w:p>
    <w:p w:rsidR="00250355" w:rsidRDefault="00C113DE" w:rsidP="00C113DE">
      <w:pPr>
        <w:spacing w:after="0" w:line="276" w:lineRule="auto"/>
        <w:ind w:left="426"/>
        <w:jc w:val="both"/>
        <w:rPr>
          <w:rFonts w:cs="Arial"/>
          <w:color w:val="auto"/>
        </w:rPr>
      </w:pPr>
      <w:r>
        <w:rPr>
          <w:rFonts w:cs="Arial"/>
          <w:color w:val="auto"/>
        </w:rPr>
        <w:t>A projekt keretében törekszünk az elért eredmények széles körben való kommunikációjára, amihez az alábbi kommunikációs eszközöket, valamint csatornátokat használjuk:</w:t>
      </w:r>
    </w:p>
    <w:p w:rsidR="00C113DE" w:rsidRPr="00C113DE" w:rsidRDefault="00C113DE" w:rsidP="00C113DE">
      <w:pPr>
        <w:pStyle w:val="Listaszerbekezds"/>
        <w:numPr>
          <w:ilvl w:val="0"/>
          <w:numId w:val="24"/>
        </w:numPr>
        <w:spacing w:after="0" w:line="276" w:lineRule="auto"/>
        <w:jc w:val="both"/>
        <w:rPr>
          <w:rFonts w:cs="Arial"/>
        </w:rPr>
      </w:pPr>
      <w:r w:rsidRPr="00C113DE">
        <w:rPr>
          <w:rFonts w:cs="Arial"/>
        </w:rPr>
        <w:t>publikáció</w:t>
      </w:r>
    </w:p>
    <w:p w:rsidR="00C113DE" w:rsidRDefault="00C113DE" w:rsidP="00C113DE">
      <w:pPr>
        <w:pStyle w:val="Listaszerbekezds"/>
        <w:numPr>
          <w:ilvl w:val="0"/>
          <w:numId w:val="24"/>
        </w:numPr>
        <w:spacing w:after="0" w:line="276" w:lineRule="auto"/>
        <w:jc w:val="both"/>
        <w:rPr>
          <w:rFonts w:cs="Arial"/>
        </w:rPr>
      </w:pPr>
      <w:r>
        <w:rPr>
          <w:rFonts w:cs="Arial"/>
        </w:rPr>
        <w:t>online tanácsadás működtetése a projekt weboldalon keresztül</w:t>
      </w:r>
    </w:p>
    <w:p w:rsidR="00C113DE" w:rsidRDefault="00C113DE" w:rsidP="00C113DE">
      <w:pPr>
        <w:pStyle w:val="Listaszerbekezds"/>
        <w:numPr>
          <w:ilvl w:val="0"/>
          <w:numId w:val="24"/>
        </w:numPr>
        <w:spacing w:after="0" w:line="276" w:lineRule="auto"/>
        <w:jc w:val="both"/>
        <w:rPr>
          <w:rFonts w:cs="Arial"/>
        </w:rPr>
      </w:pPr>
      <w:r>
        <w:rPr>
          <w:rFonts w:cs="Arial"/>
        </w:rPr>
        <w:t>8 oldalas színes, programokat bemutató kiadványok, melyek online formában megosztással és nyomtatott formában</w:t>
      </w:r>
      <w:r w:rsidR="001663C4">
        <w:rPr>
          <w:rFonts w:cs="Arial"/>
        </w:rPr>
        <w:t xml:space="preserve"> kerülnek terjesztésre</w:t>
      </w:r>
    </w:p>
    <w:p w:rsidR="001663C4" w:rsidRDefault="001663C4" w:rsidP="00C113DE">
      <w:pPr>
        <w:pStyle w:val="Listaszerbekezds"/>
        <w:numPr>
          <w:ilvl w:val="0"/>
          <w:numId w:val="24"/>
        </w:numPr>
        <w:spacing w:after="0" w:line="276" w:lineRule="auto"/>
        <w:jc w:val="both"/>
        <w:rPr>
          <w:rFonts w:cs="Arial"/>
        </w:rPr>
      </w:pPr>
      <w:r>
        <w:rPr>
          <w:rFonts w:cs="Arial"/>
        </w:rPr>
        <w:t>8 oldalas, színes, jó gyakorlatokat bemutató kiadványok, melyek online formában megosztással és nyomtatott formában kerülnek terjesztésre</w:t>
      </w:r>
    </w:p>
    <w:p w:rsidR="001663C4" w:rsidRDefault="001663C4" w:rsidP="00C113DE">
      <w:pPr>
        <w:pStyle w:val="Listaszerbekezds"/>
        <w:numPr>
          <w:ilvl w:val="0"/>
          <w:numId w:val="24"/>
        </w:numPr>
        <w:spacing w:after="0" w:line="276" w:lineRule="auto"/>
        <w:jc w:val="both"/>
        <w:rPr>
          <w:rFonts w:cs="Arial"/>
        </w:rPr>
      </w:pPr>
      <w:r>
        <w:rPr>
          <w:rFonts w:cs="Arial"/>
        </w:rPr>
        <w:t>plakátok a célcsoport tájékoztatása érdekében</w:t>
      </w:r>
    </w:p>
    <w:p w:rsidR="001663C4" w:rsidRDefault="001663C4" w:rsidP="00C113DE">
      <w:pPr>
        <w:pStyle w:val="Listaszerbekezds"/>
        <w:numPr>
          <w:ilvl w:val="0"/>
          <w:numId w:val="24"/>
        </w:numPr>
        <w:spacing w:after="0" w:line="276" w:lineRule="auto"/>
        <w:jc w:val="both"/>
        <w:rPr>
          <w:rFonts w:cs="Arial"/>
        </w:rPr>
      </w:pPr>
      <w:r>
        <w:rPr>
          <w:rFonts w:cs="Arial"/>
        </w:rPr>
        <w:t>szórólapok a célcsoport tájékoztatása érdekében</w:t>
      </w:r>
    </w:p>
    <w:p w:rsidR="001663C4" w:rsidRDefault="001663C4" w:rsidP="00C113DE">
      <w:pPr>
        <w:pStyle w:val="Listaszerbekezds"/>
        <w:numPr>
          <w:ilvl w:val="0"/>
          <w:numId w:val="24"/>
        </w:numPr>
        <w:spacing w:after="0" w:line="276" w:lineRule="auto"/>
        <w:jc w:val="both"/>
        <w:rPr>
          <w:rFonts w:cs="Arial"/>
        </w:rPr>
      </w:pPr>
      <w:r>
        <w:rPr>
          <w:rFonts w:cs="Arial"/>
        </w:rPr>
        <w:t>ismeretterjesztő riport film keretében 15 kisebb volumenű, valamint 5 szakértői video készül filmkészítésben jártas szakemberek bevonásával</w:t>
      </w:r>
    </w:p>
    <w:p w:rsidR="001663C4" w:rsidRDefault="001663C4" w:rsidP="00C113DE">
      <w:pPr>
        <w:pStyle w:val="Listaszerbekezds"/>
        <w:numPr>
          <w:ilvl w:val="0"/>
          <w:numId w:val="24"/>
        </w:numPr>
        <w:spacing w:after="0" w:line="276" w:lineRule="auto"/>
        <w:jc w:val="both"/>
        <w:rPr>
          <w:rFonts w:cs="Arial"/>
        </w:rPr>
      </w:pPr>
      <w:r>
        <w:rPr>
          <w:rFonts w:cs="Arial"/>
        </w:rPr>
        <w:t>film készítéséhez kapcsolódó dvd sokszorosítása</w:t>
      </w:r>
    </w:p>
    <w:p w:rsidR="001663C4" w:rsidRDefault="001663C4" w:rsidP="00C113DE">
      <w:pPr>
        <w:pStyle w:val="Listaszerbekezds"/>
        <w:numPr>
          <w:ilvl w:val="0"/>
          <w:numId w:val="24"/>
        </w:numPr>
        <w:spacing w:after="0" w:line="276" w:lineRule="auto"/>
        <w:jc w:val="both"/>
        <w:rPr>
          <w:rFonts w:cs="Arial"/>
        </w:rPr>
      </w:pPr>
      <w:r>
        <w:rPr>
          <w:rFonts w:cs="Arial"/>
        </w:rPr>
        <w:t>tv-kampányok</w:t>
      </w:r>
    </w:p>
    <w:p w:rsidR="001663C4" w:rsidRDefault="001663C4" w:rsidP="00C113DE">
      <w:pPr>
        <w:pStyle w:val="Listaszerbekezds"/>
        <w:numPr>
          <w:ilvl w:val="0"/>
          <w:numId w:val="24"/>
        </w:numPr>
        <w:spacing w:after="0" w:line="276" w:lineRule="auto"/>
        <w:jc w:val="both"/>
        <w:rPr>
          <w:rFonts w:cs="Arial"/>
        </w:rPr>
      </w:pPr>
      <w:r>
        <w:rPr>
          <w:rFonts w:cs="Arial"/>
        </w:rPr>
        <w:t>rádiókampányok</w:t>
      </w:r>
    </w:p>
    <w:p w:rsidR="001663C4" w:rsidRDefault="001663C4" w:rsidP="00C113DE">
      <w:pPr>
        <w:pStyle w:val="Listaszerbekezds"/>
        <w:numPr>
          <w:ilvl w:val="0"/>
          <w:numId w:val="24"/>
        </w:numPr>
        <w:spacing w:after="0" w:line="276" w:lineRule="auto"/>
        <w:jc w:val="both"/>
        <w:rPr>
          <w:rFonts w:cs="Arial"/>
        </w:rPr>
      </w:pPr>
      <w:r>
        <w:rPr>
          <w:rFonts w:cs="Arial"/>
        </w:rPr>
        <w:t>zárótanulmány készítése</w:t>
      </w:r>
    </w:p>
    <w:p w:rsidR="00250355" w:rsidRPr="00923DD1" w:rsidRDefault="0059748C" w:rsidP="00923DD1">
      <w:pPr>
        <w:spacing w:line="276" w:lineRule="auto"/>
        <w:ind w:left="360"/>
        <w:jc w:val="both"/>
        <w:rPr>
          <w:rFonts w:cs="Arial"/>
        </w:rPr>
      </w:pPr>
      <w:r>
        <w:rPr>
          <w:rFonts w:cs="Arial"/>
        </w:rPr>
        <w:t>Kimenetek: kommunikációs online/offline kiadványok, filmek, online tanácsadó felület</w:t>
      </w:r>
    </w:p>
    <w:p w:rsidR="003D71AB" w:rsidRPr="0044197B" w:rsidRDefault="003D71AB" w:rsidP="003D71AB">
      <w:pPr>
        <w:pStyle w:val="Listaszerbekezds"/>
        <w:numPr>
          <w:ilvl w:val="0"/>
          <w:numId w:val="30"/>
        </w:numPr>
        <w:spacing w:after="0" w:line="276" w:lineRule="auto"/>
        <w:ind w:left="426"/>
        <w:jc w:val="both"/>
        <w:rPr>
          <w:rFonts w:ascii="Calibri" w:hAnsi="Calibri"/>
          <w:b/>
        </w:rPr>
      </w:pPr>
      <w:r>
        <w:rPr>
          <w:rFonts w:ascii="Calibri" w:hAnsi="Calibri"/>
          <w:b/>
        </w:rPr>
        <w:t>Egyéb, projekt megvalósítást támogató tevékenységek</w:t>
      </w:r>
    </w:p>
    <w:p w:rsidR="00FB226A" w:rsidRPr="00FB226A" w:rsidRDefault="00FB226A" w:rsidP="00FB226A">
      <w:pPr>
        <w:spacing w:after="0" w:line="276" w:lineRule="auto"/>
        <w:ind w:left="426"/>
        <w:rPr>
          <w:rFonts w:cs="Arial"/>
        </w:rPr>
      </w:pPr>
      <w:r>
        <w:rPr>
          <w:rFonts w:cs="Arial"/>
        </w:rPr>
        <w:t>A tevékenységet koordináló</w:t>
      </w:r>
      <w:r w:rsidR="00250D77">
        <w:rPr>
          <w:rFonts w:cs="Arial"/>
        </w:rPr>
        <w:t xml:space="preserve"> vezető: projektmenedzser</w:t>
      </w:r>
    </w:p>
    <w:p w:rsidR="009D3564" w:rsidRPr="003D71AB" w:rsidRDefault="003D71AB" w:rsidP="003D71AB">
      <w:pPr>
        <w:pStyle w:val="Listaszerbekezds"/>
        <w:numPr>
          <w:ilvl w:val="0"/>
          <w:numId w:val="24"/>
        </w:numPr>
        <w:spacing w:after="0" w:line="276" w:lineRule="auto"/>
        <w:rPr>
          <w:rFonts w:cs="Arial"/>
        </w:rPr>
      </w:pPr>
      <w:r w:rsidRPr="003D71AB">
        <w:rPr>
          <w:rFonts w:cs="Arial"/>
        </w:rPr>
        <w:t>Kötelező projekt nyilvánosság biztosítását szolgáló tevékenységek</w:t>
      </w:r>
    </w:p>
    <w:p w:rsidR="003D71AB" w:rsidRPr="003D71AB" w:rsidRDefault="003D71AB" w:rsidP="003D71AB">
      <w:pPr>
        <w:pStyle w:val="Listaszerbekezds"/>
        <w:numPr>
          <w:ilvl w:val="0"/>
          <w:numId w:val="24"/>
        </w:numPr>
        <w:spacing w:after="0" w:line="276" w:lineRule="auto"/>
        <w:rPr>
          <w:rFonts w:cs="Arial"/>
        </w:rPr>
      </w:pPr>
      <w:r w:rsidRPr="003D71AB">
        <w:rPr>
          <w:rFonts w:cs="Arial"/>
        </w:rPr>
        <w:t>Közbeszerzési eljárások lefolytatása, illetve azzal kapcsolódó költségek</w:t>
      </w:r>
    </w:p>
    <w:p w:rsidR="003D71AB" w:rsidRDefault="003D71AB" w:rsidP="003D71AB">
      <w:pPr>
        <w:pStyle w:val="Listaszerbekezds"/>
        <w:numPr>
          <w:ilvl w:val="0"/>
          <w:numId w:val="24"/>
        </w:numPr>
        <w:spacing w:after="0" w:line="276" w:lineRule="auto"/>
        <w:rPr>
          <w:rFonts w:cs="Arial"/>
        </w:rPr>
      </w:pPr>
      <w:r w:rsidRPr="003D71AB">
        <w:rPr>
          <w:rFonts w:cs="Arial"/>
        </w:rPr>
        <w:t>Könyvvizsgálat</w:t>
      </w:r>
    </w:p>
    <w:p w:rsidR="0072040B" w:rsidRPr="0072040B" w:rsidRDefault="0072040B" w:rsidP="0072040B">
      <w:pPr>
        <w:spacing w:after="0" w:line="276" w:lineRule="auto"/>
        <w:ind w:left="360"/>
        <w:jc w:val="both"/>
        <w:rPr>
          <w:rFonts w:cs="Arial"/>
        </w:rPr>
      </w:pPr>
      <w:r>
        <w:rPr>
          <w:rFonts w:cs="Arial"/>
        </w:rPr>
        <w:t>Kimenetek: projekt nyilvánosságot biztosító elemek, közbeszerzési dokumentációk, könyv</w:t>
      </w:r>
      <w:r w:rsidR="001D79E3">
        <w:rPr>
          <w:rFonts w:cs="Arial"/>
        </w:rPr>
        <w:t>-</w:t>
      </w:r>
      <w:r>
        <w:rPr>
          <w:rFonts w:cs="Arial"/>
        </w:rPr>
        <w:t>vizsgálói jelentés</w:t>
      </w:r>
    </w:p>
    <w:p w:rsidR="008A2C80" w:rsidRDefault="008A2C80" w:rsidP="009D3564">
      <w:pPr>
        <w:spacing w:after="0"/>
        <w:rPr>
          <w:color w:val="auto"/>
        </w:rPr>
        <w:sectPr w:rsidR="008A2C80" w:rsidSect="00543F56">
          <w:pgSz w:w="11906" w:h="16838"/>
          <w:pgMar w:top="1418" w:right="1418" w:bottom="1418" w:left="1418" w:header="709" w:footer="709" w:gutter="0"/>
          <w:cols w:space="708"/>
          <w:docGrid w:linePitch="360"/>
        </w:sectPr>
      </w:pPr>
    </w:p>
    <w:p w:rsidR="009D3564" w:rsidRPr="00C17542" w:rsidRDefault="00400C20" w:rsidP="00400C20">
      <w:pPr>
        <w:pStyle w:val="Cmsor2"/>
        <w:rPr>
          <w:sz w:val="24"/>
        </w:rPr>
      </w:pPr>
      <w:bookmarkStart w:id="28" w:name="_Toc308056803"/>
      <w:r w:rsidRPr="00C17542">
        <w:rPr>
          <w:sz w:val="24"/>
        </w:rPr>
        <w:lastRenderedPageBreak/>
        <w:t>V.3. GINOP tevékenységek</w:t>
      </w:r>
      <w:bookmarkEnd w:id="28"/>
    </w:p>
    <w:p w:rsidR="00400C20" w:rsidRPr="00C17542" w:rsidRDefault="00400C20" w:rsidP="009D3564">
      <w:pPr>
        <w:spacing w:after="0"/>
        <w:rPr>
          <w:rFonts w:asciiTheme="minorHAnsi" w:hAnsiTheme="minorHAnsi"/>
          <w:color w:val="auto"/>
        </w:rPr>
      </w:pPr>
    </w:p>
    <w:p w:rsidR="00400C20" w:rsidRDefault="00400C20" w:rsidP="00F822EA">
      <w:pPr>
        <w:spacing w:after="120"/>
        <w:jc w:val="both"/>
        <w:rPr>
          <w:rFonts w:asciiTheme="minorHAnsi" w:hAnsiTheme="minorHAnsi"/>
          <w:color w:val="auto"/>
        </w:rPr>
      </w:pPr>
      <w:r w:rsidRPr="00601FD3">
        <w:rPr>
          <w:rFonts w:asciiTheme="minorHAnsi" w:hAnsiTheme="minorHAnsi"/>
          <w:color w:val="auto"/>
        </w:rPr>
        <w:t>A gazdasági versenyképességhez szüks</w:t>
      </w:r>
      <w:r w:rsidR="00D474BA" w:rsidRPr="00601FD3">
        <w:rPr>
          <w:rFonts w:asciiTheme="minorHAnsi" w:hAnsiTheme="minorHAnsi"/>
          <w:color w:val="auto"/>
        </w:rPr>
        <w:t xml:space="preserve">éges humánerőforrás fejlesztés, </w:t>
      </w:r>
      <w:r w:rsidRPr="00601FD3">
        <w:rPr>
          <w:rFonts w:asciiTheme="minorHAnsi" w:hAnsiTheme="minorHAnsi"/>
          <w:color w:val="auto"/>
        </w:rPr>
        <w:t>melynek célja a társadalmi célú vállalkozások foglalko</w:t>
      </w:r>
      <w:r w:rsidR="00E32E49">
        <w:rPr>
          <w:rFonts w:asciiTheme="minorHAnsi" w:hAnsiTheme="minorHAnsi"/>
          <w:color w:val="auto"/>
        </w:rPr>
        <w:t>ztatási kapacitásainak bővítése:</w:t>
      </w:r>
    </w:p>
    <w:p w:rsidR="00C0578F" w:rsidRDefault="00C0578F" w:rsidP="00C0578F">
      <w:pPr>
        <w:pStyle w:val="Listaszerbekezds"/>
        <w:numPr>
          <w:ilvl w:val="0"/>
          <w:numId w:val="34"/>
        </w:numPr>
        <w:spacing w:after="0" w:line="276" w:lineRule="auto"/>
        <w:ind w:left="426"/>
        <w:jc w:val="both"/>
        <w:rPr>
          <w:rFonts w:ascii="Calibri" w:hAnsi="Calibri"/>
          <w:b/>
        </w:rPr>
      </w:pPr>
      <w:r>
        <w:rPr>
          <w:rFonts w:ascii="Calibri" w:hAnsi="Calibri"/>
          <w:b/>
        </w:rPr>
        <w:t>Projektmenedzsment (4 fő)</w:t>
      </w:r>
    </w:p>
    <w:p w:rsidR="00C0578F" w:rsidRPr="0002176A" w:rsidRDefault="00C0578F" w:rsidP="00C0578F">
      <w:pPr>
        <w:pStyle w:val="Listaszerbekezds"/>
        <w:spacing w:after="0" w:line="276" w:lineRule="auto"/>
        <w:ind w:left="426"/>
        <w:jc w:val="both"/>
        <w:rPr>
          <w:rFonts w:ascii="Calibri" w:hAnsi="Calibri"/>
        </w:rPr>
      </w:pPr>
      <w:r w:rsidRPr="0002176A">
        <w:rPr>
          <w:rFonts w:ascii="Calibri" w:hAnsi="Calibri"/>
        </w:rPr>
        <w:t>A tevékenységet koordináló vezető: projektmenedzser</w:t>
      </w:r>
    </w:p>
    <w:p w:rsidR="00C0578F" w:rsidRDefault="00C0578F" w:rsidP="00C0578F">
      <w:pPr>
        <w:spacing w:after="0" w:line="276" w:lineRule="auto"/>
        <w:ind w:left="426"/>
        <w:jc w:val="both"/>
        <w:rPr>
          <w:color w:val="auto"/>
        </w:rPr>
      </w:pPr>
      <w:r>
        <w:rPr>
          <w:color w:val="auto"/>
        </w:rPr>
        <w:t>1 fő projektmenedzser</w:t>
      </w:r>
    </w:p>
    <w:p w:rsidR="00C0578F" w:rsidRDefault="00C0578F" w:rsidP="00C0578F">
      <w:pPr>
        <w:spacing w:after="0" w:line="276" w:lineRule="auto"/>
        <w:ind w:left="426"/>
        <w:jc w:val="both"/>
        <w:rPr>
          <w:color w:val="auto"/>
        </w:rPr>
      </w:pPr>
      <w:r>
        <w:rPr>
          <w:color w:val="auto"/>
        </w:rPr>
        <w:t>1 fő projektmenedzser asszisztens</w:t>
      </w:r>
    </w:p>
    <w:p w:rsidR="00C0578F" w:rsidRDefault="00C0578F" w:rsidP="00C0578F">
      <w:pPr>
        <w:spacing w:after="0" w:line="276" w:lineRule="auto"/>
        <w:ind w:left="426"/>
        <w:jc w:val="both"/>
        <w:rPr>
          <w:color w:val="auto"/>
        </w:rPr>
      </w:pPr>
      <w:r>
        <w:rPr>
          <w:color w:val="auto"/>
        </w:rPr>
        <w:t>1 fő pénzügyi vezető</w:t>
      </w:r>
    </w:p>
    <w:p w:rsidR="00C0578F" w:rsidRDefault="00C0578F" w:rsidP="00C0578F">
      <w:pPr>
        <w:spacing w:after="0" w:line="276" w:lineRule="auto"/>
        <w:ind w:left="426"/>
        <w:jc w:val="both"/>
        <w:rPr>
          <w:color w:val="auto"/>
        </w:rPr>
      </w:pPr>
      <w:r>
        <w:rPr>
          <w:color w:val="auto"/>
        </w:rPr>
        <w:t>1 fő pénzügyi asszisztens</w:t>
      </w:r>
    </w:p>
    <w:p w:rsidR="00C0578F" w:rsidRDefault="00C0578F" w:rsidP="00C0578F">
      <w:pPr>
        <w:spacing w:after="0" w:line="276" w:lineRule="auto"/>
        <w:ind w:left="426"/>
        <w:jc w:val="both"/>
        <w:rPr>
          <w:color w:val="auto"/>
        </w:rPr>
      </w:pPr>
      <w:r>
        <w:rPr>
          <w:color w:val="auto"/>
        </w:rPr>
        <w:t>Projektiroda működtetése</w:t>
      </w:r>
    </w:p>
    <w:p w:rsidR="00C0578F" w:rsidRDefault="00C0578F" w:rsidP="00C0578F">
      <w:pPr>
        <w:spacing w:line="276" w:lineRule="auto"/>
        <w:ind w:left="426"/>
        <w:jc w:val="both"/>
        <w:rPr>
          <w:color w:val="auto"/>
        </w:rPr>
      </w:pPr>
      <w:r>
        <w:rPr>
          <w:color w:val="auto"/>
        </w:rPr>
        <w:t>Kimenet: szakmai beszámoló, utazási-, kiküldetési rendelvények</w:t>
      </w:r>
    </w:p>
    <w:p w:rsidR="00C0578F" w:rsidRDefault="00C0578F" w:rsidP="00C0578F">
      <w:pPr>
        <w:pStyle w:val="Listaszerbekezds"/>
        <w:numPr>
          <w:ilvl w:val="0"/>
          <w:numId w:val="34"/>
        </w:numPr>
        <w:spacing w:after="0" w:line="276" w:lineRule="auto"/>
        <w:ind w:left="426"/>
        <w:jc w:val="both"/>
        <w:rPr>
          <w:rFonts w:ascii="Calibri" w:hAnsi="Calibri"/>
          <w:b/>
        </w:rPr>
      </w:pPr>
      <w:r>
        <w:rPr>
          <w:rFonts w:ascii="Calibri" w:hAnsi="Calibri"/>
          <w:b/>
        </w:rPr>
        <w:t>Szakmai vezetés (10 fő)</w:t>
      </w:r>
    </w:p>
    <w:p w:rsidR="00C0578F" w:rsidRPr="0057577F" w:rsidRDefault="00C0578F" w:rsidP="00C0578F">
      <w:pPr>
        <w:pStyle w:val="Listaszerbekezds"/>
        <w:spacing w:after="0" w:line="276" w:lineRule="auto"/>
        <w:ind w:left="426"/>
        <w:jc w:val="both"/>
        <w:rPr>
          <w:rFonts w:ascii="Calibri" w:hAnsi="Calibri"/>
        </w:rPr>
      </w:pPr>
      <w:r w:rsidRPr="0057577F">
        <w:rPr>
          <w:rFonts w:ascii="Calibri" w:hAnsi="Calibri"/>
        </w:rPr>
        <w:t>A tevékenységeket koordináló vezető: szakmai vezető</w:t>
      </w:r>
    </w:p>
    <w:p w:rsidR="00C0578F" w:rsidRDefault="00C0578F" w:rsidP="00C0578F">
      <w:pPr>
        <w:spacing w:after="0" w:line="276" w:lineRule="auto"/>
        <w:ind w:left="426"/>
        <w:jc w:val="both"/>
        <w:rPr>
          <w:color w:val="auto"/>
        </w:rPr>
      </w:pPr>
      <w:r>
        <w:rPr>
          <w:color w:val="auto"/>
        </w:rPr>
        <w:t>1 fő szakmai vezető</w:t>
      </w:r>
    </w:p>
    <w:p w:rsidR="00C0578F" w:rsidRDefault="00C0578F" w:rsidP="00C0578F">
      <w:pPr>
        <w:spacing w:after="0" w:line="276" w:lineRule="auto"/>
        <w:ind w:left="426"/>
        <w:jc w:val="both"/>
        <w:rPr>
          <w:color w:val="auto"/>
        </w:rPr>
      </w:pPr>
      <w:r>
        <w:rPr>
          <w:color w:val="auto"/>
        </w:rPr>
        <w:t>1 fő szakmai vezető helyettes</w:t>
      </w:r>
    </w:p>
    <w:p w:rsidR="00C0578F" w:rsidRDefault="00C0578F" w:rsidP="00C0578F">
      <w:pPr>
        <w:spacing w:after="0" w:line="276" w:lineRule="auto"/>
        <w:ind w:left="426"/>
        <w:jc w:val="both"/>
        <w:rPr>
          <w:color w:val="auto"/>
        </w:rPr>
      </w:pPr>
      <w:r>
        <w:rPr>
          <w:color w:val="auto"/>
        </w:rPr>
        <w:t>1 fő kommunikációs vezető</w:t>
      </w:r>
    </w:p>
    <w:p w:rsidR="00C0578F" w:rsidRDefault="00C0578F" w:rsidP="00C0578F">
      <w:pPr>
        <w:spacing w:after="0" w:line="276" w:lineRule="auto"/>
        <w:ind w:left="426"/>
        <w:jc w:val="both"/>
        <w:rPr>
          <w:color w:val="auto"/>
        </w:rPr>
      </w:pPr>
      <w:r>
        <w:rPr>
          <w:color w:val="auto"/>
        </w:rPr>
        <w:t>1 fő együttműködésfejlesztésért felelős vezető</w:t>
      </w:r>
    </w:p>
    <w:p w:rsidR="00C0578F" w:rsidRDefault="00C0578F" w:rsidP="00C0578F">
      <w:pPr>
        <w:spacing w:after="0" w:line="276" w:lineRule="auto"/>
        <w:ind w:left="426"/>
        <w:jc w:val="both"/>
        <w:rPr>
          <w:color w:val="auto"/>
        </w:rPr>
      </w:pPr>
      <w:r>
        <w:rPr>
          <w:color w:val="auto"/>
        </w:rPr>
        <w:t>1 fő szakmai képzés- és kompetenciafejlesztési programok kidolgozásért felelős vezető</w:t>
      </w:r>
    </w:p>
    <w:p w:rsidR="00C0578F" w:rsidRDefault="00C0578F" w:rsidP="00C0578F">
      <w:pPr>
        <w:spacing w:after="0" w:line="276" w:lineRule="auto"/>
        <w:ind w:left="426"/>
        <w:jc w:val="both"/>
        <w:rPr>
          <w:color w:val="auto"/>
        </w:rPr>
      </w:pPr>
      <w:r>
        <w:rPr>
          <w:color w:val="auto"/>
        </w:rPr>
        <w:t>1 fő prevenciós tevékenységek kialakításáért és bevezetéséért felelős vezető</w:t>
      </w:r>
    </w:p>
    <w:p w:rsidR="00C0578F" w:rsidRDefault="00C0578F" w:rsidP="00C0578F">
      <w:pPr>
        <w:spacing w:after="0" w:line="276" w:lineRule="auto"/>
        <w:ind w:left="426"/>
        <w:jc w:val="both"/>
        <w:rPr>
          <w:color w:val="auto"/>
        </w:rPr>
      </w:pPr>
      <w:r>
        <w:rPr>
          <w:color w:val="auto"/>
        </w:rPr>
        <w:t>1 fő munkaerő toborzásért és lemorzsolódás-kezelésért felelős vezető</w:t>
      </w:r>
    </w:p>
    <w:p w:rsidR="00C0578F" w:rsidRDefault="00C0578F" w:rsidP="00C0578F">
      <w:pPr>
        <w:spacing w:after="0" w:line="276" w:lineRule="auto"/>
        <w:ind w:left="426"/>
        <w:jc w:val="both"/>
        <w:rPr>
          <w:color w:val="auto"/>
        </w:rPr>
      </w:pPr>
      <w:r>
        <w:rPr>
          <w:color w:val="auto"/>
        </w:rPr>
        <w:t>1 fő iparági és beszállítói kapcsolatért felelős vezető</w:t>
      </w:r>
    </w:p>
    <w:p w:rsidR="00C0578F" w:rsidRPr="00DD3B65" w:rsidRDefault="00C0578F" w:rsidP="00DD3B65">
      <w:pPr>
        <w:pStyle w:val="Listaszerbekezds"/>
        <w:numPr>
          <w:ilvl w:val="0"/>
          <w:numId w:val="36"/>
        </w:numPr>
        <w:spacing w:after="0" w:line="276" w:lineRule="auto"/>
        <w:jc w:val="both"/>
      </w:pPr>
      <w:r w:rsidRPr="00DD3B65">
        <w:t>fő gazdasági és üzletfejlesztési vezető</w:t>
      </w:r>
    </w:p>
    <w:p w:rsidR="00C0578F" w:rsidRDefault="00DD3B65" w:rsidP="00DD3B65">
      <w:pPr>
        <w:spacing w:after="0" w:line="276" w:lineRule="auto"/>
        <w:ind w:left="426"/>
        <w:jc w:val="both"/>
      </w:pPr>
      <w:r>
        <w:t xml:space="preserve">1 </w:t>
      </w:r>
      <w:r w:rsidR="00C0578F" w:rsidRPr="003B2639">
        <w:t>fő termékpálya-modell szervezetfejlesztési vezető</w:t>
      </w:r>
    </w:p>
    <w:p w:rsidR="0090534D" w:rsidRPr="003B2639" w:rsidRDefault="0090534D" w:rsidP="00DD3B65">
      <w:pPr>
        <w:spacing w:after="0" w:line="276" w:lineRule="auto"/>
        <w:ind w:left="426"/>
        <w:jc w:val="both"/>
      </w:pPr>
      <w:r>
        <w:t>600 fő tranzitfoglalkoztatása 10 hónapig 150.000 Ft bérrel</w:t>
      </w:r>
    </w:p>
    <w:p w:rsidR="003B2639" w:rsidRDefault="00C0578F" w:rsidP="003B2639">
      <w:pPr>
        <w:spacing w:line="276" w:lineRule="auto"/>
        <w:ind w:left="426"/>
        <w:jc w:val="both"/>
        <w:rPr>
          <w:color w:val="auto"/>
        </w:rPr>
      </w:pPr>
      <w:r>
        <w:rPr>
          <w:color w:val="auto"/>
        </w:rPr>
        <w:t>Kimenet: szakmai beszámoló, utazási-, kiküldetési rendelvények</w:t>
      </w:r>
    </w:p>
    <w:p w:rsidR="003B2639" w:rsidRPr="002F6457" w:rsidRDefault="0032180F" w:rsidP="0098087C">
      <w:pPr>
        <w:pStyle w:val="Listaszerbekezds"/>
        <w:numPr>
          <w:ilvl w:val="0"/>
          <w:numId w:val="34"/>
        </w:numPr>
        <w:spacing w:after="0" w:line="276" w:lineRule="auto"/>
        <w:ind w:left="426"/>
        <w:jc w:val="both"/>
        <w:rPr>
          <w:b/>
        </w:rPr>
      </w:pPr>
      <w:r w:rsidRPr="002F6457">
        <w:rPr>
          <w:b/>
        </w:rPr>
        <w:t>Együttműködés-fejlesztés a békés megyei településekkel</w:t>
      </w:r>
    </w:p>
    <w:p w:rsidR="003B2639" w:rsidRPr="003B2639" w:rsidRDefault="003B2639" w:rsidP="003B2639">
      <w:pPr>
        <w:spacing w:after="0" w:line="276" w:lineRule="auto"/>
        <w:ind w:left="426"/>
        <w:jc w:val="both"/>
        <w:rPr>
          <w:color w:val="auto"/>
        </w:rPr>
      </w:pPr>
      <w:r>
        <w:t xml:space="preserve">A tevékenységet koordináló vezető: </w:t>
      </w:r>
      <w:r>
        <w:rPr>
          <w:color w:val="auto"/>
        </w:rPr>
        <w:t>együttműködésfejlesztésért felelős vezető</w:t>
      </w:r>
    </w:p>
    <w:p w:rsidR="002F6457" w:rsidRDefault="002F6457" w:rsidP="002F6457">
      <w:pPr>
        <w:spacing w:after="0" w:line="276" w:lineRule="auto"/>
        <w:ind w:left="426"/>
        <w:jc w:val="both"/>
        <w:rPr>
          <w:color w:val="auto"/>
        </w:rPr>
      </w:pPr>
      <w:r w:rsidRPr="00CB5FA5">
        <w:rPr>
          <w:color w:val="auto"/>
        </w:rPr>
        <w:t xml:space="preserve">A </w:t>
      </w:r>
      <w:r>
        <w:rPr>
          <w:color w:val="auto"/>
        </w:rPr>
        <w:t>Békés megyei települések</w:t>
      </w:r>
      <w:r w:rsidRPr="00CB5FA5">
        <w:rPr>
          <w:color w:val="auto"/>
        </w:rPr>
        <w:t xml:space="preserve"> együttműködés</w:t>
      </w:r>
      <w:r>
        <w:rPr>
          <w:color w:val="auto"/>
        </w:rPr>
        <w:t>ének</w:t>
      </w:r>
      <w:r w:rsidRPr="00CB5FA5">
        <w:rPr>
          <w:color w:val="auto"/>
        </w:rPr>
        <w:t xml:space="preserve"> fejlesztése érdekében szakértők által kidolgozásra kerül a település szintű együttműködési modell program, melyben szabályozásra kerülnek az együttműködés keretei (résztvevő felek feladatai, kötelezettségei, célok,</w:t>
      </w:r>
      <w:r>
        <w:rPr>
          <w:color w:val="auto"/>
        </w:rPr>
        <w:t xml:space="preserve"> együttműködők körének bővítési feltételei,</w:t>
      </w:r>
      <w:r w:rsidRPr="00CB5FA5">
        <w:rPr>
          <w:color w:val="auto"/>
        </w:rPr>
        <w:t xml:space="preserve"> stb.). Cél a BM háztáji mintaprojekt továbbfejlesztése, a célcsoport tagok bővítése</w:t>
      </w:r>
      <w:r>
        <w:rPr>
          <w:color w:val="auto"/>
        </w:rPr>
        <w:t xml:space="preserve"> az Orosháza Város Önkormányzatának gesztorálásával megvalósult programban résztvevő 19 településen túl további, legalább 19 település bevonása</w:t>
      </w:r>
      <w:r w:rsidRPr="00CB5FA5">
        <w:rPr>
          <w:color w:val="auto"/>
        </w:rPr>
        <w:t xml:space="preserve">. A program kidolgozását együttműködés- és partnerkapcsolatok fejlesztését felelős vezető fogja koordinálni külső szakértők bevonása mellett. Az együttműködés erősítése érdekében workshop jelleggel szakmai napok kerülnek megrendezésre, melynek keretében szorosabb kapcsolatépítésre, valamint további közös problémák megoldásában való együttműködésre nyílik lehetőség. Ezen workshop jellegű szakmai munkát </w:t>
      </w:r>
      <w:r>
        <w:rPr>
          <w:color w:val="auto"/>
        </w:rPr>
        <w:t xml:space="preserve">az </w:t>
      </w:r>
      <w:r w:rsidRPr="00CB5FA5">
        <w:rPr>
          <w:color w:val="auto"/>
        </w:rPr>
        <w:t>együttműködés- és partnerkapcsolatok fejlesztését felelős vezető mentorálja.</w:t>
      </w:r>
      <w:r>
        <w:rPr>
          <w:color w:val="auto"/>
        </w:rPr>
        <w:t xml:space="preserve"> </w:t>
      </w:r>
    </w:p>
    <w:p w:rsidR="001410C6" w:rsidRDefault="002F6457" w:rsidP="001410C6">
      <w:pPr>
        <w:spacing w:line="276" w:lineRule="auto"/>
        <w:ind w:left="426"/>
        <w:jc w:val="both"/>
        <w:rPr>
          <w:color w:val="auto"/>
        </w:rPr>
      </w:pPr>
      <w:r>
        <w:rPr>
          <w:color w:val="auto"/>
        </w:rPr>
        <w:t>Kimenet: tanulmány, workshopok dokumentációi</w:t>
      </w:r>
    </w:p>
    <w:p w:rsidR="00F822EA" w:rsidRDefault="00F822EA" w:rsidP="001410C6">
      <w:pPr>
        <w:spacing w:line="276" w:lineRule="auto"/>
        <w:ind w:left="426"/>
        <w:jc w:val="both"/>
        <w:rPr>
          <w:color w:val="auto"/>
        </w:rPr>
        <w:sectPr w:rsidR="00F822EA" w:rsidSect="00543F56">
          <w:pgSz w:w="11906" w:h="16838"/>
          <w:pgMar w:top="1418" w:right="1418" w:bottom="1418" w:left="1418" w:header="709" w:footer="709" w:gutter="0"/>
          <w:cols w:space="708"/>
          <w:docGrid w:linePitch="360"/>
        </w:sectPr>
      </w:pPr>
    </w:p>
    <w:p w:rsidR="001410C6" w:rsidRPr="00901838" w:rsidRDefault="0032180F" w:rsidP="001410C6">
      <w:pPr>
        <w:pStyle w:val="Listaszerbekezds"/>
        <w:numPr>
          <w:ilvl w:val="0"/>
          <w:numId w:val="34"/>
        </w:numPr>
        <w:spacing w:line="276" w:lineRule="auto"/>
        <w:ind w:left="426"/>
        <w:jc w:val="both"/>
        <w:rPr>
          <w:b/>
        </w:rPr>
      </w:pPr>
      <w:r w:rsidRPr="00901838">
        <w:rPr>
          <w:b/>
        </w:rPr>
        <w:lastRenderedPageBreak/>
        <w:t>Üzleti tervek készítése, gazdasági, üzleti tanácsa</w:t>
      </w:r>
      <w:r w:rsidR="001410C6" w:rsidRPr="00901838">
        <w:rPr>
          <w:b/>
        </w:rPr>
        <w:t>dási, piaci részvétel tervezése</w:t>
      </w:r>
      <w:r w:rsidRPr="00901838">
        <w:rPr>
          <w:b/>
        </w:rPr>
        <w:t xml:space="preserve"> </w:t>
      </w:r>
    </w:p>
    <w:p w:rsidR="00901838" w:rsidRDefault="00901838" w:rsidP="00901838">
      <w:pPr>
        <w:pStyle w:val="Listaszerbekezds"/>
        <w:spacing w:line="276" w:lineRule="auto"/>
        <w:ind w:left="426"/>
        <w:jc w:val="both"/>
      </w:pPr>
      <w:r>
        <w:t>A tevékenyésget koordináló vezető: gazdasági és üzletfejlesztési vezető</w:t>
      </w:r>
    </w:p>
    <w:p w:rsidR="0032180F" w:rsidRDefault="008D7992" w:rsidP="001410C6">
      <w:pPr>
        <w:pStyle w:val="Listaszerbekezds"/>
        <w:spacing w:line="276" w:lineRule="auto"/>
        <w:ind w:left="426"/>
        <w:jc w:val="both"/>
      </w:pPr>
      <w:r w:rsidRPr="008D7992">
        <w:t>Cél a létrejött, illetve az újonnan létrejövő társadalmi vállalkozások segítése. Az üzletviteli tanácsadás a vállalkozás folyamatainak, tevékenységeinek átvilágítását, megismerését, ezt követő elemzését, valamint átalakítását, optimalizálását jelenti. Ezáltal a vezetők megtanulják, hogy a működési folyamatokat átgondolva milyen területeken fejlődhetne tovább a vállalkozás, hogyan lehetne a cégen belüli folyamatokat egyszerűsíteni - ezzel elősegítve a profit-hatékonyság növelését. Lépésenként bemutatásra kerül az üzleti terv készítésének módszertana, ami elősegíti a vállalat sikeres működését. Így az elképzelések nem csak ötletszinten maradnak meg, hanem beépíthetők a társaság üzleti profiljába. Továbbá ha egy vállalkozás rendelkezik üzleti tervvel, jelentős gazdasági és menedzsment előnyökhöz juthat, elkerülve későbbi veszteségeket, illetve kockázatokat.</w:t>
      </w:r>
    </w:p>
    <w:p w:rsidR="0098087C" w:rsidRDefault="00DD3B65" w:rsidP="0098087C">
      <w:pPr>
        <w:pStyle w:val="Listaszerbekezds"/>
        <w:spacing w:line="276" w:lineRule="auto"/>
        <w:ind w:left="426"/>
        <w:jc w:val="both"/>
      </w:pPr>
      <w:r>
        <w:t>Kimenetek: tanulm</w:t>
      </w:r>
      <w:r w:rsidR="0098087C">
        <w:t>ány, workshop, szakmai beszámoló</w:t>
      </w:r>
    </w:p>
    <w:p w:rsidR="0098087C" w:rsidRPr="005C6B34" w:rsidRDefault="0098087C" w:rsidP="005C6B34">
      <w:pPr>
        <w:pStyle w:val="Listaszerbekezds"/>
        <w:spacing w:after="0" w:line="276" w:lineRule="auto"/>
        <w:ind w:left="426"/>
        <w:jc w:val="both"/>
        <w:rPr>
          <w:sz w:val="16"/>
          <w:szCs w:val="16"/>
        </w:rPr>
      </w:pPr>
    </w:p>
    <w:p w:rsidR="0032180F" w:rsidRPr="00C53451" w:rsidRDefault="0032180F" w:rsidP="0098087C">
      <w:pPr>
        <w:pStyle w:val="Listaszerbekezds"/>
        <w:numPr>
          <w:ilvl w:val="0"/>
          <w:numId w:val="34"/>
        </w:numPr>
        <w:spacing w:after="0" w:line="276" w:lineRule="auto"/>
        <w:ind w:left="426"/>
        <w:jc w:val="both"/>
        <w:rPr>
          <w:b/>
        </w:rPr>
      </w:pPr>
      <w:r w:rsidRPr="00C53451">
        <w:rPr>
          <w:b/>
        </w:rPr>
        <w:t>Szervezetfejlesztési tanácsadás a modellben rés</w:t>
      </w:r>
      <w:r w:rsidR="00BC5F94" w:rsidRPr="00C53451">
        <w:rPr>
          <w:b/>
        </w:rPr>
        <w:t>ztvevők és beszállítóik részére</w:t>
      </w:r>
    </w:p>
    <w:p w:rsidR="001410C6" w:rsidRDefault="00DD3B65" w:rsidP="001410C6">
      <w:pPr>
        <w:pStyle w:val="Listaszerbekezds"/>
        <w:spacing w:after="0" w:line="276" w:lineRule="auto"/>
        <w:ind w:left="426"/>
        <w:jc w:val="both"/>
      </w:pPr>
      <w:r>
        <w:t xml:space="preserve">A tevékenységet koordináló vezető: </w:t>
      </w:r>
      <w:r w:rsidRPr="003B2639">
        <w:t>termékpálya-modell szervezetfejlesztési vezető</w:t>
      </w:r>
    </w:p>
    <w:p w:rsidR="00C53451" w:rsidRDefault="00C53451" w:rsidP="00C53451">
      <w:pPr>
        <w:pStyle w:val="Listaszerbekezds"/>
        <w:spacing w:after="0" w:line="276" w:lineRule="auto"/>
        <w:ind w:left="426"/>
        <w:jc w:val="both"/>
      </w:pPr>
      <w:r>
        <w:t xml:space="preserve">A szervezetfejlesztés egyik legfontosabb területe a szervezeti átalakítás, melynek célja a hatékonyság növelése a személyzeti költségek csökkentése mellett. Ehhez kapcsolódik egy jól átgondolt stratégiai és operatív szintű humánerőforrás-menedzsment. Ez elsősorban ahhoz szükséges, hogy a személyzeti rendszerek ki- és átdolgozása megfeleljen a vállalat igényeinek. A munkaközök átalakításával, és a szerződési rendszerek átvilágításával a vállalkozás működése sokkal gördülékenyebbé válik, a folyamatok tovább egyszerűsödnek. </w:t>
      </w:r>
    </w:p>
    <w:p w:rsidR="00C53451" w:rsidRDefault="00C53451" w:rsidP="00C53451">
      <w:pPr>
        <w:pStyle w:val="Listaszerbekezds"/>
        <w:spacing w:after="0" w:line="276" w:lineRule="auto"/>
        <w:ind w:left="426"/>
        <w:jc w:val="both"/>
      </w:pPr>
      <w:r>
        <w:t xml:space="preserve">A szervezetfejlesztés négy alapvető szakaszra tagolódik: a jelenlegi helyzet felmérése, egy átfogó stratégiai terv kigondolása, az elfogadott terv alapján részletes implementációs terv készítése és a tervben foglaltak végrehajtása. </w:t>
      </w:r>
    </w:p>
    <w:p w:rsidR="00420541" w:rsidRDefault="00C53451" w:rsidP="005C6B34">
      <w:pPr>
        <w:pStyle w:val="Listaszerbekezds"/>
        <w:spacing w:after="0" w:line="276" w:lineRule="auto"/>
        <w:ind w:left="426"/>
        <w:jc w:val="both"/>
      </w:pPr>
      <w:r>
        <w:t>Kimenet: tanulmány</w:t>
      </w:r>
    </w:p>
    <w:p w:rsidR="005C6B34" w:rsidRPr="005C6B34" w:rsidRDefault="005C6B34" w:rsidP="005C6B34">
      <w:pPr>
        <w:pStyle w:val="Listaszerbekezds"/>
        <w:spacing w:after="0" w:line="276" w:lineRule="auto"/>
        <w:ind w:left="426"/>
        <w:jc w:val="both"/>
        <w:rPr>
          <w:sz w:val="16"/>
          <w:szCs w:val="16"/>
        </w:rPr>
      </w:pPr>
    </w:p>
    <w:p w:rsidR="00420541" w:rsidRPr="00174043" w:rsidRDefault="00C86CE2" w:rsidP="00420541">
      <w:pPr>
        <w:pStyle w:val="Listaszerbekezds"/>
        <w:numPr>
          <w:ilvl w:val="0"/>
          <w:numId w:val="34"/>
        </w:numPr>
        <w:spacing w:after="0" w:line="276" w:lineRule="auto"/>
        <w:ind w:left="426"/>
        <w:jc w:val="both"/>
        <w:rPr>
          <w:b/>
        </w:rPr>
      </w:pPr>
      <w:r w:rsidRPr="00174043">
        <w:rPr>
          <w:b/>
        </w:rPr>
        <w:t>A munkakultúra szintjének emelése a szociális gazdaságba integrálódó munkavállalók részére (készségfejlesztés)</w:t>
      </w:r>
    </w:p>
    <w:p w:rsidR="00174043" w:rsidRDefault="00174043" w:rsidP="00174043">
      <w:pPr>
        <w:pStyle w:val="Listaszerbekezds"/>
        <w:spacing w:after="0" w:line="276" w:lineRule="auto"/>
        <w:ind w:left="426"/>
        <w:jc w:val="both"/>
      </w:pPr>
      <w:r>
        <w:t>A tevékenyéget koordináló vezető: munkaerő toborzásáért és lemorzsolódás kezeléséért felelős vezető</w:t>
      </w:r>
    </w:p>
    <w:p w:rsidR="00174043" w:rsidRPr="00203F4C" w:rsidRDefault="00174043" w:rsidP="00174043">
      <w:pPr>
        <w:pStyle w:val="Listaszerbekezds"/>
        <w:spacing w:after="0" w:line="276" w:lineRule="auto"/>
        <w:ind w:left="426"/>
        <w:jc w:val="both"/>
        <w:rPr>
          <w:color w:val="FF0000"/>
        </w:rPr>
      </w:pPr>
      <w:r w:rsidRPr="00174043">
        <w:t>A munkakultúra a kors</w:t>
      </w:r>
      <w:r>
        <w:t xml:space="preserve">zerű technikák ismeretét és a </w:t>
      </w:r>
      <w:r w:rsidRPr="00174043">
        <w:t>munkavégzéssel szorosan összefüggő technológiák szakmai ismeretének alkalmazát foglalja magában. Tulaj</w:t>
      </w:r>
      <w:r w:rsidR="00203F4C">
        <w:t>donképpen a munkaerő társadalmi</w:t>
      </w:r>
      <w:r w:rsidRPr="00174043">
        <w:t xml:space="preserve"> méretekben történő felkészültségének, szaktudásának szintjét és hatékonyságát kifejező komplex fogalom. A munkakultúra ezeken túl olyan pozitív személyiségvonásokat is feltételez, mint a munkafeladatokhoz, új feladatokhoz való alkotó jellegű hozzáállás, a problémamegoldókészségek fejlettsége, a problémák pozitív értékű hipotézisekkel való megközelítése. Így a munkakultúra fogalma közeli rokonságban van a művelt, alkotó, kezdeményező, tevékeny ember fogalmával. A munkakultúra fejlettsége meghatározó hatással van az adott ország, nemzetgazdaság fejlődési szintjére, ennek változására. Éppen ezért fontos továbbfejleszteni a vállalatoknál, elősegítve ezzel a gazdasági növekedést.</w:t>
      </w:r>
      <w:r w:rsidR="00203F4C">
        <w:t xml:space="preserve"> </w:t>
      </w:r>
    </w:p>
    <w:p w:rsidR="00174043" w:rsidRDefault="00174043" w:rsidP="00174043">
      <w:pPr>
        <w:pStyle w:val="Listaszerbekezds"/>
        <w:spacing w:after="0" w:line="276" w:lineRule="auto"/>
        <w:ind w:left="426"/>
        <w:jc w:val="both"/>
      </w:pPr>
      <w:r>
        <w:t>Kimenet: tanulmány, kompetenciafejlesztési adatlap, szakmai beszámoló</w:t>
      </w:r>
    </w:p>
    <w:p w:rsidR="00420541" w:rsidRPr="005C6B34" w:rsidRDefault="00420541" w:rsidP="00420541">
      <w:pPr>
        <w:spacing w:after="0" w:line="276" w:lineRule="auto"/>
        <w:jc w:val="both"/>
        <w:rPr>
          <w:sz w:val="16"/>
          <w:szCs w:val="16"/>
        </w:rPr>
      </w:pPr>
    </w:p>
    <w:p w:rsidR="00203F4C" w:rsidRPr="00203F4C" w:rsidRDefault="00203F4C" w:rsidP="00203F4C">
      <w:pPr>
        <w:pStyle w:val="Listaszerbekezds"/>
        <w:numPr>
          <w:ilvl w:val="0"/>
          <w:numId w:val="34"/>
        </w:numPr>
        <w:spacing w:after="0" w:line="276" w:lineRule="auto"/>
        <w:ind w:left="426"/>
        <w:jc w:val="both"/>
        <w:rPr>
          <w:b/>
        </w:rPr>
      </w:pPr>
      <w:r w:rsidRPr="00203F4C">
        <w:rPr>
          <w:b/>
        </w:rPr>
        <w:t xml:space="preserve">Családok alkalmazkodóképességének javítása </w:t>
      </w:r>
    </w:p>
    <w:p w:rsidR="00203F4C" w:rsidRPr="00D936BE" w:rsidRDefault="00203F4C" w:rsidP="00203F4C">
      <w:pPr>
        <w:spacing w:after="0" w:line="276" w:lineRule="auto"/>
        <w:ind w:left="426"/>
        <w:jc w:val="both"/>
        <w:rPr>
          <w:color w:val="auto"/>
        </w:rPr>
      </w:pPr>
      <w:r w:rsidRPr="00D936BE">
        <w:rPr>
          <w:color w:val="auto"/>
        </w:rPr>
        <w:t>A tevékenységet koordináló vezető: mentorálásért és lemorzsolódás-kezelésért felelős vezető</w:t>
      </w:r>
    </w:p>
    <w:p w:rsidR="00203F4C" w:rsidRDefault="00203F4C" w:rsidP="00203F4C">
      <w:pPr>
        <w:spacing w:after="0" w:line="276" w:lineRule="auto"/>
        <w:ind w:left="426"/>
        <w:jc w:val="both"/>
        <w:rPr>
          <w:color w:val="auto"/>
        </w:rPr>
      </w:pPr>
      <w:r w:rsidRPr="00D936BE">
        <w:rPr>
          <w:color w:val="auto"/>
        </w:rPr>
        <w:lastRenderedPageBreak/>
        <w:t xml:space="preserve">Cél: Az élethosszig tartó tanulás igényének felismertetése, a munkamotiváció folyamatos biztosítása a családok körében. A projekt keretében helyszíni interjúkkal felmérésre kerül az általános életvezetési tanácsadást megalapozó komplex társadalmi állapot. Az állapotfelmérést követően kidolgozásra kerül a célcsoportra szabott családok alkalmazkodó képességét javító program, mely klubok-műhelyfoglalkozások keretében kerül lebonyolításra </w:t>
      </w:r>
      <w:r w:rsidR="00B773EE">
        <w:rPr>
          <w:color w:val="auto"/>
        </w:rPr>
        <w:t>5</w:t>
      </w:r>
      <w:r w:rsidRPr="00D936BE">
        <w:rPr>
          <w:color w:val="auto"/>
        </w:rPr>
        <w:t xml:space="preserve"> tanácsadó bevonásával a projekt időtartama alatt.</w:t>
      </w:r>
      <w:r>
        <w:rPr>
          <w:color w:val="auto"/>
        </w:rPr>
        <w:t xml:space="preserve"> A gyakorlati elsajátítás segítése érdekében életmód t</w:t>
      </w:r>
      <w:r w:rsidR="00010E08">
        <w:rPr>
          <w:color w:val="auto"/>
        </w:rPr>
        <w:t xml:space="preserve">árborok kerülnek lebonyolításra. </w:t>
      </w:r>
    </w:p>
    <w:p w:rsidR="00010E08" w:rsidRPr="00D936BE" w:rsidRDefault="00010E08" w:rsidP="00203F4C">
      <w:pPr>
        <w:spacing w:after="0" w:line="276" w:lineRule="auto"/>
        <w:ind w:left="426"/>
        <w:jc w:val="both"/>
        <w:rPr>
          <w:color w:val="auto"/>
        </w:rPr>
      </w:pPr>
      <w:r>
        <w:rPr>
          <w:color w:val="auto"/>
        </w:rPr>
        <w:t>Az alkalmazkodóképességet egyéb mobilitást elősegítő szolgáltatásokkal támogatjuk, úgymint gyermekfelügyelet, nevelőszemélyzet, házi gondozás).</w:t>
      </w:r>
    </w:p>
    <w:p w:rsidR="00203F4C" w:rsidRPr="005C6B34" w:rsidRDefault="00203F4C" w:rsidP="005C6B34">
      <w:pPr>
        <w:spacing w:line="276" w:lineRule="auto"/>
        <w:ind w:left="426"/>
        <w:jc w:val="both"/>
        <w:rPr>
          <w:color w:val="auto"/>
        </w:rPr>
      </w:pPr>
      <w:r w:rsidRPr="00D936BE">
        <w:rPr>
          <w:color w:val="auto"/>
        </w:rPr>
        <w:t>Kimenet: tanulmány</w:t>
      </w:r>
      <w:r w:rsidR="00884E16">
        <w:rPr>
          <w:color w:val="auto"/>
        </w:rPr>
        <w:t>, tanácsadói beszámolók</w:t>
      </w:r>
    </w:p>
    <w:p w:rsidR="00214139" w:rsidRPr="00983F2C" w:rsidRDefault="00214139" w:rsidP="00214139">
      <w:pPr>
        <w:pStyle w:val="Listaszerbekezds"/>
        <w:numPr>
          <w:ilvl w:val="0"/>
          <w:numId w:val="34"/>
        </w:numPr>
        <w:spacing w:after="0" w:line="276" w:lineRule="auto"/>
        <w:ind w:left="426"/>
        <w:jc w:val="both"/>
        <w:rPr>
          <w:rFonts w:ascii="Calibri" w:hAnsi="Calibri"/>
          <w:b/>
        </w:rPr>
      </w:pPr>
      <w:r w:rsidRPr="00214139">
        <w:rPr>
          <w:b/>
        </w:rPr>
        <w:t>Munkaerő-piaci kompetenciák fejlesztése, gyakorlatorientált képzése</w:t>
      </w:r>
    </w:p>
    <w:p w:rsidR="00214139" w:rsidRDefault="00214139" w:rsidP="00214139">
      <w:pPr>
        <w:spacing w:after="0" w:line="276" w:lineRule="auto"/>
        <w:ind w:left="426"/>
        <w:contextualSpacing/>
        <w:jc w:val="both"/>
        <w:rPr>
          <w:color w:val="auto"/>
        </w:rPr>
      </w:pPr>
      <w:r>
        <w:rPr>
          <w:color w:val="auto"/>
        </w:rPr>
        <w:t>A tevékenységet koordináló vezető: szakmai képzés- és kompetencia fejlesztési programok kidolgozásáért felelős vezető</w:t>
      </w:r>
    </w:p>
    <w:p w:rsidR="00214139" w:rsidRPr="00983F2C" w:rsidRDefault="00214139" w:rsidP="00214139">
      <w:pPr>
        <w:spacing w:after="0" w:line="276" w:lineRule="auto"/>
        <w:ind w:left="426"/>
        <w:contextualSpacing/>
        <w:jc w:val="both"/>
        <w:rPr>
          <w:color w:val="auto"/>
        </w:rPr>
      </w:pPr>
      <w:r w:rsidRPr="00983F2C">
        <w:rPr>
          <w:color w:val="auto"/>
        </w:rPr>
        <w:t xml:space="preserve">Munkaerő-piaci kompetencia fejlesztési program kerül kidolgozásra szakértők által interjúkkal az érintett célcsoportra </w:t>
      </w:r>
      <w:r>
        <w:rPr>
          <w:color w:val="auto"/>
        </w:rPr>
        <w:t xml:space="preserve">(meglévő és újonnan létrehozandó szövetkezeti tagok, valamint szövetkezetekben foglalkoztatottak családtagjai) </w:t>
      </w:r>
      <w:r w:rsidRPr="00983F2C">
        <w:rPr>
          <w:color w:val="auto"/>
        </w:rPr>
        <w:t>vonatkozóan. A fejlesztési program kitér a öngondoskodásra</w:t>
      </w:r>
      <w:r>
        <w:rPr>
          <w:color w:val="auto"/>
        </w:rPr>
        <w:t xml:space="preserve"> (háztartás bevételforrásai, kiadásai és költségvetési egyensúlya, ésszerű vásárlás, megtakarítások és befektetések, gyerekek pénzügyi nevelése)</w:t>
      </w:r>
      <w:r w:rsidRPr="00983F2C">
        <w:rPr>
          <w:color w:val="auto"/>
        </w:rPr>
        <w:t>, a vállalkozói</w:t>
      </w:r>
      <w:r>
        <w:rPr>
          <w:color w:val="auto"/>
        </w:rPr>
        <w:t xml:space="preserve"> (vállalkozói ismeretek, vállalkozások alapítása, vállalkozási életciklusok, vállalkozói kultúra)</w:t>
      </w:r>
      <w:r w:rsidRPr="00983F2C">
        <w:rPr>
          <w:color w:val="auto"/>
        </w:rPr>
        <w:t>, valamint a szociális</w:t>
      </w:r>
      <w:r>
        <w:rPr>
          <w:color w:val="auto"/>
        </w:rPr>
        <w:t>- és együttműködési</w:t>
      </w:r>
      <w:r w:rsidRPr="00983F2C">
        <w:rPr>
          <w:color w:val="auto"/>
        </w:rPr>
        <w:t xml:space="preserve"> készségek </w:t>
      </w:r>
      <w:r>
        <w:rPr>
          <w:color w:val="auto"/>
        </w:rPr>
        <w:t xml:space="preserve">(kommunikáció, kooperáció, empátia, konfliktuskezelés) </w:t>
      </w:r>
      <w:r w:rsidRPr="00983F2C">
        <w:rPr>
          <w:color w:val="auto"/>
        </w:rPr>
        <w:t xml:space="preserve">fejlesztésére is. A munkaerő-piaci kompetenciák </w:t>
      </w:r>
      <w:r>
        <w:rPr>
          <w:color w:val="auto"/>
        </w:rPr>
        <w:t>elméleti megalapozása érdekében</w:t>
      </w:r>
      <w:r w:rsidRPr="00983F2C">
        <w:rPr>
          <w:color w:val="auto"/>
        </w:rPr>
        <w:t xml:space="preserve"> e-learning tanulást segítő oktatási anyagok </w:t>
      </w:r>
      <w:r>
        <w:rPr>
          <w:color w:val="auto"/>
        </w:rPr>
        <w:t xml:space="preserve">kerülnek </w:t>
      </w:r>
      <w:r w:rsidRPr="00983F2C">
        <w:rPr>
          <w:color w:val="auto"/>
        </w:rPr>
        <w:t>kifejlesztésre</w:t>
      </w:r>
      <w:r>
        <w:rPr>
          <w:color w:val="auto"/>
        </w:rPr>
        <w:t xml:space="preserve"> ezen témákban. </w:t>
      </w:r>
    </w:p>
    <w:p w:rsidR="00214139" w:rsidRPr="005C6B34" w:rsidRDefault="00214139" w:rsidP="005C6B34">
      <w:pPr>
        <w:spacing w:line="276" w:lineRule="auto"/>
        <w:ind w:left="426"/>
        <w:contextualSpacing/>
        <w:jc w:val="both"/>
        <w:rPr>
          <w:color w:val="auto"/>
        </w:rPr>
      </w:pPr>
      <w:r w:rsidRPr="00983F2C">
        <w:rPr>
          <w:color w:val="auto"/>
        </w:rPr>
        <w:t xml:space="preserve">Kimenet: </w:t>
      </w:r>
      <w:r>
        <w:rPr>
          <w:color w:val="auto"/>
        </w:rPr>
        <w:t>munkaerő-piaci kompetencia fejlesztési program</w:t>
      </w:r>
      <w:r w:rsidRPr="00983F2C">
        <w:rPr>
          <w:color w:val="auto"/>
        </w:rPr>
        <w:t>, műhelyfoglalkozások, workshopok</w:t>
      </w:r>
      <w:r>
        <w:rPr>
          <w:color w:val="auto"/>
        </w:rPr>
        <w:t>, e-learning tananyagok</w:t>
      </w:r>
    </w:p>
    <w:p w:rsidR="00C86CE2" w:rsidRPr="008772D7" w:rsidRDefault="00C86CE2" w:rsidP="001410C6">
      <w:pPr>
        <w:pStyle w:val="Listaszerbekezds"/>
        <w:numPr>
          <w:ilvl w:val="0"/>
          <w:numId w:val="34"/>
        </w:numPr>
        <w:spacing w:after="0" w:line="276" w:lineRule="auto"/>
        <w:ind w:left="426"/>
        <w:jc w:val="both"/>
        <w:rPr>
          <w:b/>
        </w:rPr>
      </w:pPr>
      <w:r w:rsidRPr="008772D7">
        <w:rPr>
          <w:b/>
        </w:rPr>
        <w:t>Mikro-vállalkozások képzése (piaci, jogi ismeretek a szociális gazdaság és a partnerként/alvállalkozóként belépők részére</w:t>
      </w:r>
      <w:r w:rsidR="0090534D">
        <w:rPr>
          <w:b/>
        </w:rPr>
        <w:t>)</w:t>
      </w:r>
    </w:p>
    <w:p w:rsidR="008772D7" w:rsidRDefault="008772D7" w:rsidP="008772D7">
      <w:pPr>
        <w:pStyle w:val="Listaszerbekezds"/>
        <w:spacing w:after="0" w:line="276" w:lineRule="auto"/>
        <w:ind w:left="426"/>
        <w:jc w:val="both"/>
      </w:pPr>
      <w:r>
        <w:t>A te</w:t>
      </w:r>
      <w:r w:rsidR="00B049DC">
        <w:t xml:space="preserve">vékenységet koordináló vezető: </w:t>
      </w:r>
      <w:r>
        <w:t>iparági és beszállítói kapcsolatokért felelős vezető</w:t>
      </w:r>
    </w:p>
    <w:p w:rsidR="008772D7" w:rsidRDefault="008772D7" w:rsidP="008772D7">
      <w:pPr>
        <w:pStyle w:val="Listaszerbekezds"/>
        <w:spacing w:after="0" w:line="276" w:lineRule="auto"/>
        <w:ind w:left="426"/>
        <w:jc w:val="both"/>
      </w:pPr>
      <w:r>
        <w:t xml:space="preserve">A mikrovállalkozások legfőbb problémája, hogy a beosztottak és a munkaadók kommunikációja nem megfelelő, nem képesek megérteni egymás motivációját. Ennek oka, hogy a cégvezető nehezen tud átlépni öngondoskodásból munkaadóvá. Gyakran ha alkalmazottakat vesznek fel, akkor kudarcok sora éri őket, mert hiányoznak a humánerőforrás-menedzsmenthez szükséges kompetenciáik. </w:t>
      </w:r>
    </w:p>
    <w:p w:rsidR="008772D7" w:rsidRDefault="008772D7" w:rsidP="008772D7">
      <w:pPr>
        <w:pStyle w:val="Listaszerbekezds"/>
        <w:spacing w:after="0" w:line="276" w:lineRule="auto"/>
        <w:ind w:left="426"/>
        <w:jc w:val="both"/>
      </w:pPr>
      <w:r>
        <w:t>A cél, hogy a mikrovállalkozások működését elősegítsék olyan vállalatvezetési kompetenciák átadásával, melyek biztosítják a stabil és hatékony működést. A humánerőforrás kompetencián túl segítséget nyújtson a jogi és piaci ismeretek elsajátításában, mely megkönnyíti az együttműködést más vállalatokkal és a saját alkalmazottaival egyaránt.</w:t>
      </w:r>
    </w:p>
    <w:p w:rsidR="003A7278" w:rsidRDefault="008772D7" w:rsidP="005C6B34">
      <w:pPr>
        <w:pStyle w:val="Listaszerbekezds"/>
        <w:spacing w:after="0" w:line="276" w:lineRule="auto"/>
        <w:ind w:left="426"/>
        <w:jc w:val="both"/>
      </w:pPr>
      <w:r>
        <w:t>Kimenet: tanulmány, workshop, szakmai beszámoló</w:t>
      </w:r>
    </w:p>
    <w:p w:rsidR="005C6B34" w:rsidRPr="005C6B34" w:rsidRDefault="005C6B34" w:rsidP="005C6B34">
      <w:pPr>
        <w:pStyle w:val="Listaszerbekezds"/>
        <w:spacing w:after="0" w:line="276" w:lineRule="auto"/>
        <w:ind w:left="426"/>
        <w:jc w:val="both"/>
        <w:rPr>
          <w:sz w:val="16"/>
          <w:szCs w:val="16"/>
        </w:rPr>
      </w:pPr>
    </w:p>
    <w:p w:rsidR="00C17542" w:rsidRPr="003A7278" w:rsidRDefault="00C86CE2" w:rsidP="009D3564">
      <w:pPr>
        <w:pStyle w:val="Listaszerbekezds"/>
        <w:numPr>
          <w:ilvl w:val="0"/>
          <w:numId w:val="34"/>
        </w:numPr>
        <w:spacing w:after="0" w:line="276" w:lineRule="auto"/>
        <w:ind w:left="426"/>
        <w:jc w:val="both"/>
        <w:rPr>
          <w:b/>
        </w:rPr>
      </w:pPr>
      <w:r w:rsidRPr="003A7278">
        <w:rPr>
          <w:b/>
        </w:rPr>
        <w:t>Mentorálás, lemorzsolódás kezelés</w:t>
      </w:r>
    </w:p>
    <w:p w:rsidR="003A7278" w:rsidRPr="00562CE9" w:rsidRDefault="003A7278" w:rsidP="003A7278">
      <w:pPr>
        <w:spacing w:after="0" w:line="276" w:lineRule="auto"/>
        <w:ind w:left="426"/>
        <w:jc w:val="both"/>
        <w:rPr>
          <w:color w:val="auto"/>
        </w:rPr>
      </w:pPr>
      <w:r w:rsidRPr="00562CE9">
        <w:rPr>
          <w:color w:val="auto"/>
        </w:rPr>
        <w:t>A tevékenységet koordináló vezető: mentorálásért és lemorzsolódás-kezelésért felelős vezető</w:t>
      </w:r>
    </w:p>
    <w:p w:rsidR="003A7278" w:rsidRPr="00562CE9" w:rsidRDefault="003A7278" w:rsidP="003A7278">
      <w:pPr>
        <w:spacing w:after="0" w:line="276" w:lineRule="auto"/>
        <w:ind w:left="426"/>
        <w:jc w:val="both"/>
        <w:rPr>
          <w:color w:val="auto"/>
        </w:rPr>
      </w:pPr>
      <w:r w:rsidRPr="00920468">
        <w:rPr>
          <w:color w:val="auto"/>
        </w:rPr>
        <w:t xml:space="preserve">A célcsoporttagok mentorálás és lemorzsolódás kezelése. A tevékenység megvalósításában </w:t>
      </w:r>
      <w:r w:rsidR="00E95EF7">
        <w:rPr>
          <w:color w:val="auto"/>
        </w:rPr>
        <w:t>5</w:t>
      </w:r>
      <w:r w:rsidRPr="00920468">
        <w:rPr>
          <w:color w:val="auto"/>
        </w:rPr>
        <w:t xml:space="preserve"> mentor vesz részt és </w:t>
      </w:r>
      <w:r w:rsidR="00D32025" w:rsidRPr="00920468">
        <w:rPr>
          <w:color w:val="auto"/>
        </w:rPr>
        <w:t>1000 fő</w:t>
      </w:r>
      <w:r w:rsidRPr="00920468">
        <w:rPr>
          <w:color w:val="auto"/>
        </w:rPr>
        <w:t xml:space="preserve"> </w:t>
      </w:r>
      <w:r w:rsidR="00D32025" w:rsidRPr="00920468">
        <w:rPr>
          <w:color w:val="auto"/>
        </w:rPr>
        <w:t>programba való bevonása</w:t>
      </w:r>
      <w:r w:rsidRPr="00920468">
        <w:rPr>
          <w:color w:val="auto"/>
        </w:rPr>
        <w:t xml:space="preserve"> válik lehetővé a</w:t>
      </w:r>
      <w:r w:rsidRPr="00562CE9">
        <w:rPr>
          <w:color w:val="auto"/>
        </w:rPr>
        <w:t xml:space="preserve"> projekt időtartama alatt.</w:t>
      </w:r>
    </w:p>
    <w:p w:rsidR="003A7278" w:rsidRDefault="003A7278" w:rsidP="003A7278">
      <w:pPr>
        <w:spacing w:line="276" w:lineRule="auto"/>
        <w:ind w:left="426"/>
        <w:jc w:val="both"/>
        <w:rPr>
          <w:color w:val="auto"/>
        </w:rPr>
      </w:pPr>
      <w:r w:rsidRPr="00562CE9">
        <w:rPr>
          <w:color w:val="auto"/>
        </w:rPr>
        <w:t>Kimenő: mentori naplók</w:t>
      </w:r>
    </w:p>
    <w:p w:rsidR="005C6B34" w:rsidRDefault="005C6B34" w:rsidP="003A7278">
      <w:pPr>
        <w:spacing w:line="276" w:lineRule="auto"/>
        <w:ind w:left="426"/>
        <w:jc w:val="both"/>
        <w:rPr>
          <w:color w:val="auto"/>
        </w:rPr>
        <w:sectPr w:rsidR="005C6B34" w:rsidSect="00543F56">
          <w:pgSz w:w="11906" w:h="16838"/>
          <w:pgMar w:top="1418" w:right="1418" w:bottom="1418" w:left="1418" w:header="709" w:footer="709" w:gutter="0"/>
          <w:cols w:space="708"/>
          <w:docGrid w:linePitch="360"/>
        </w:sectPr>
      </w:pPr>
    </w:p>
    <w:p w:rsidR="001C6012" w:rsidRPr="001C6012" w:rsidRDefault="001C6012" w:rsidP="001C6012">
      <w:pPr>
        <w:pStyle w:val="Listaszerbekezds"/>
        <w:numPr>
          <w:ilvl w:val="0"/>
          <w:numId w:val="34"/>
        </w:numPr>
        <w:spacing w:after="0"/>
        <w:ind w:left="426"/>
        <w:rPr>
          <w:b/>
        </w:rPr>
      </w:pPr>
      <w:r w:rsidRPr="001C6012">
        <w:rPr>
          <w:b/>
        </w:rPr>
        <w:lastRenderedPageBreak/>
        <w:t>Beruházás</w:t>
      </w:r>
    </w:p>
    <w:p w:rsidR="001C6012" w:rsidRPr="001C6012" w:rsidRDefault="001C6012" w:rsidP="001C6012">
      <w:pPr>
        <w:spacing w:after="0"/>
        <w:ind w:left="426"/>
        <w:jc w:val="both"/>
        <w:rPr>
          <w:rFonts w:asciiTheme="minorHAnsi" w:hAnsiTheme="minorHAnsi"/>
          <w:color w:val="auto"/>
        </w:rPr>
      </w:pPr>
      <w:r w:rsidRPr="001C6012">
        <w:rPr>
          <w:rFonts w:asciiTheme="minorHAnsi" w:hAnsiTheme="minorHAnsi"/>
          <w:color w:val="auto"/>
        </w:rPr>
        <w:t>A tevékenységet koordináló vezető: szakmai vezető helyettes</w:t>
      </w:r>
    </w:p>
    <w:p w:rsidR="001C6012" w:rsidRPr="001C6012" w:rsidRDefault="001C6012" w:rsidP="001C6012">
      <w:pPr>
        <w:spacing w:after="0"/>
        <w:ind w:left="426"/>
        <w:jc w:val="both"/>
        <w:rPr>
          <w:rFonts w:asciiTheme="minorHAnsi" w:hAnsiTheme="minorHAnsi"/>
          <w:color w:val="auto"/>
        </w:rPr>
      </w:pPr>
      <w:r w:rsidRPr="001C6012">
        <w:rPr>
          <w:rFonts w:asciiTheme="minorHAnsi" w:hAnsiTheme="minorHAnsi"/>
          <w:color w:val="auto"/>
        </w:rPr>
        <w:t>Beruházás keretében kialakításra kerül a létrejövő szociális szövetkezetek termékeinek, szolgáltatásainak bemutatására szolgáló bemutató terem, vásártér. Az informatikai eszközfejlesztésnek köszönhetően a bemutató terem részeként egy e-learning oktatási terem is kialakításra kerül a szükséges informatikai eszközökkel. Mindezek mellett a szociális szövetkezetek értékesítési tevékenységének támogatása érdekében online piactér is kialakításra kerül egy webfejlesztés eredményeképpen. Ezen beruházásoknak köszönhetően széles körben megismerhetővé válnak a szociális szövetkezetek termékei, szolgáltatásai a vásárlóközönség számára, mely házzájárul a szociális szövetkezetek fenntartható működéséhez.</w:t>
      </w:r>
    </w:p>
    <w:p w:rsidR="001C6012" w:rsidRPr="001C6012" w:rsidRDefault="001C6012" w:rsidP="005C6B34">
      <w:pPr>
        <w:ind w:left="426"/>
        <w:jc w:val="both"/>
        <w:rPr>
          <w:rFonts w:asciiTheme="minorHAnsi" w:hAnsiTheme="minorHAnsi"/>
          <w:color w:val="auto"/>
        </w:rPr>
      </w:pPr>
      <w:r w:rsidRPr="001C6012">
        <w:rPr>
          <w:rFonts w:asciiTheme="minorHAnsi" w:hAnsiTheme="minorHAnsi"/>
          <w:color w:val="auto"/>
        </w:rPr>
        <w:t>Kimenetek: bemutató terem, vásártér kialakítása, e-learning oktatási terem kialakítása, e-piac webportál kialakítása</w:t>
      </w:r>
    </w:p>
    <w:p w:rsidR="001C6012" w:rsidRPr="001C6012" w:rsidRDefault="001C6012" w:rsidP="001C6012">
      <w:pPr>
        <w:pStyle w:val="Listaszerbekezds"/>
        <w:numPr>
          <w:ilvl w:val="0"/>
          <w:numId w:val="34"/>
        </w:numPr>
        <w:spacing w:after="0"/>
        <w:ind w:left="426"/>
        <w:rPr>
          <w:b/>
        </w:rPr>
      </w:pPr>
      <w:r w:rsidRPr="001C6012">
        <w:rPr>
          <w:b/>
        </w:rPr>
        <w:t>Kommunikációs tevékenységek</w:t>
      </w:r>
    </w:p>
    <w:p w:rsidR="001C6012" w:rsidRPr="001C6012" w:rsidRDefault="001C6012" w:rsidP="001C6012">
      <w:pPr>
        <w:spacing w:after="0"/>
        <w:ind w:left="426"/>
        <w:rPr>
          <w:rFonts w:asciiTheme="minorHAnsi" w:hAnsiTheme="minorHAnsi"/>
          <w:color w:val="auto"/>
        </w:rPr>
      </w:pPr>
      <w:r w:rsidRPr="001C6012">
        <w:rPr>
          <w:rFonts w:asciiTheme="minorHAnsi" w:hAnsiTheme="minorHAnsi"/>
          <w:color w:val="auto"/>
        </w:rPr>
        <w:t>A tevékenységet koordináló vezető: kommunikációs és marketing vezető</w:t>
      </w:r>
    </w:p>
    <w:p w:rsidR="001C6012" w:rsidRPr="001C6012" w:rsidRDefault="001C6012" w:rsidP="001C6012">
      <w:pPr>
        <w:spacing w:after="0"/>
        <w:ind w:left="426"/>
        <w:rPr>
          <w:rFonts w:asciiTheme="minorHAnsi" w:hAnsiTheme="minorHAnsi"/>
          <w:color w:val="auto"/>
        </w:rPr>
      </w:pPr>
      <w:r w:rsidRPr="001C6012">
        <w:rPr>
          <w:rFonts w:asciiTheme="minorHAnsi" w:hAnsiTheme="minorHAnsi"/>
          <w:color w:val="auto"/>
        </w:rPr>
        <w:t>A projekt keretében törekszünk az elért eredmények széles körben való kommunikációjára, amihez az alábbi kommunikációs eszközöket, valamint csatornátokat használjuk:</w:t>
      </w:r>
    </w:p>
    <w:p w:rsidR="001C6012" w:rsidRPr="001C6012" w:rsidRDefault="001C6012" w:rsidP="001C6012">
      <w:pPr>
        <w:pStyle w:val="Listaszerbekezds"/>
        <w:numPr>
          <w:ilvl w:val="0"/>
          <w:numId w:val="24"/>
        </w:numPr>
        <w:spacing w:after="0"/>
      </w:pPr>
      <w:r w:rsidRPr="001C6012">
        <w:t>publikáció</w:t>
      </w:r>
    </w:p>
    <w:p w:rsidR="001C6012" w:rsidRPr="001C6012" w:rsidRDefault="001C6012" w:rsidP="001C6012">
      <w:pPr>
        <w:pStyle w:val="Listaszerbekezds"/>
        <w:numPr>
          <w:ilvl w:val="0"/>
          <w:numId w:val="24"/>
        </w:numPr>
        <w:spacing w:after="0"/>
      </w:pPr>
      <w:r w:rsidRPr="001C6012">
        <w:t>online tanácsadás működtetése a projekt weboldalon keresztül</w:t>
      </w:r>
    </w:p>
    <w:p w:rsidR="001C6012" w:rsidRPr="001C6012" w:rsidRDefault="001C6012" w:rsidP="001C6012">
      <w:pPr>
        <w:pStyle w:val="Listaszerbekezds"/>
        <w:numPr>
          <w:ilvl w:val="0"/>
          <w:numId w:val="24"/>
        </w:numPr>
        <w:spacing w:after="0"/>
      </w:pPr>
      <w:r w:rsidRPr="001C6012">
        <w:t>8 oldalas színes, programokat bemutató kiadványok, melyek online formában megosztással és nyomtatott formában kerülnek terjesztésre</w:t>
      </w:r>
    </w:p>
    <w:p w:rsidR="001C6012" w:rsidRPr="001C6012" w:rsidRDefault="001C6012" w:rsidP="001C6012">
      <w:pPr>
        <w:pStyle w:val="Listaszerbekezds"/>
        <w:numPr>
          <w:ilvl w:val="0"/>
          <w:numId w:val="24"/>
        </w:numPr>
        <w:spacing w:after="0"/>
      </w:pPr>
      <w:r w:rsidRPr="001C6012">
        <w:t>8 oldalas, színes, jó gyakorlatokat bemutató kiadványok, melyek online formában megosztással és nyomtatott formában kerülnek terjesztésre</w:t>
      </w:r>
    </w:p>
    <w:p w:rsidR="001C6012" w:rsidRPr="001C6012" w:rsidRDefault="001C6012" w:rsidP="001C6012">
      <w:pPr>
        <w:pStyle w:val="Listaszerbekezds"/>
        <w:numPr>
          <w:ilvl w:val="0"/>
          <w:numId w:val="24"/>
        </w:numPr>
        <w:spacing w:after="0"/>
      </w:pPr>
      <w:r w:rsidRPr="001C6012">
        <w:t>plakátok a célcsoport tájékoztatása érdekében</w:t>
      </w:r>
    </w:p>
    <w:p w:rsidR="001C6012" w:rsidRPr="001C6012" w:rsidRDefault="001C6012" w:rsidP="001C6012">
      <w:pPr>
        <w:pStyle w:val="Listaszerbekezds"/>
        <w:numPr>
          <w:ilvl w:val="0"/>
          <w:numId w:val="24"/>
        </w:numPr>
        <w:spacing w:after="0"/>
      </w:pPr>
      <w:r w:rsidRPr="001C6012">
        <w:t>szórólapok a célcsoport tájékoztatása érdekében</w:t>
      </w:r>
    </w:p>
    <w:p w:rsidR="001C6012" w:rsidRPr="001C6012" w:rsidRDefault="001C6012" w:rsidP="001C6012">
      <w:pPr>
        <w:pStyle w:val="Listaszerbekezds"/>
        <w:numPr>
          <w:ilvl w:val="0"/>
          <w:numId w:val="24"/>
        </w:numPr>
        <w:spacing w:after="0"/>
      </w:pPr>
      <w:r w:rsidRPr="001C6012">
        <w:t>ismeretterjesztő riport film keretében 15 kisebb volumenű, valamint 5 szakértői video készül filmkészítésben jártas szakemberek bevonásával</w:t>
      </w:r>
    </w:p>
    <w:p w:rsidR="001C6012" w:rsidRPr="001C6012" w:rsidRDefault="001C6012" w:rsidP="001C6012">
      <w:pPr>
        <w:pStyle w:val="Listaszerbekezds"/>
        <w:numPr>
          <w:ilvl w:val="0"/>
          <w:numId w:val="24"/>
        </w:numPr>
        <w:spacing w:after="0"/>
      </w:pPr>
      <w:r w:rsidRPr="001C6012">
        <w:t>film készítéséhez kapcsolódó dvd sokszorosítása</w:t>
      </w:r>
    </w:p>
    <w:p w:rsidR="001C6012" w:rsidRPr="001C6012" w:rsidRDefault="001C6012" w:rsidP="001C6012">
      <w:pPr>
        <w:pStyle w:val="Listaszerbekezds"/>
        <w:numPr>
          <w:ilvl w:val="0"/>
          <w:numId w:val="24"/>
        </w:numPr>
        <w:spacing w:after="0"/>
      </w:pPr>
      <w:r w:rsidRPr="001C6012">
        <w:t>tv-kampányok</w:t>
      </w:r>
    </w:p>
    <w:p w:rsidR="001C6012" w:rsidRPr="001C6012" w:rsidRDefault="001C6012" w:rsidP="001C6012">
      <w:pPr>
        <w:pStyle w:val="Listaszerbekezds"/>
        <w:numPr>
          <w:ilvl w:val="0"/>
          <w:numId w:val="24"/>
        </w:numPr>
        <w:spacing w:after="0"/>
      </w:pPr>
      <w:r w:rsidRPr="001C6012">
        <w:t>rádiókampányok</w:t>
      </w:r>
    </w:p>
    <w:p w:rsidR="001C6012" w:rsidRPr="001C6012" w:rsidRDefault="001C6012" w:rsidP="001C6012">
      <w:pPr>
        <w:pStyle w:val="Listaszerbekezds"/>
        <w:numPr>
          <w:ilvl w:val="0"/>
          <w:numId w:val="24"/>
        </w:numPr>
        <w:spacing w:after="0"/>
      </w:pPr>
      <w:r w:rsidRPr="001C6012">
        <w:t>zárótanulmány készítése</w:t>
      </w:r>
    </w:p>
    <w:p w:rsidR="001C6012" w:rsidRPr="001C6012" w:rsidRDefault="001C6012" w:rsidP="005C6B34">
      <w:pPr>
        <w:ind w:left="426"/>
        <w:rPr>
          <w:rFonts w:asciiTheme="minorHAnsi" w:hAnsiTheme="minorHAnsi"/>
          <w:color w:val="auto"/>
        </w:rPr>
      </w:pPr>
      <w:r w:rsidRPr="001C6012">
        <w:rPr>
          <w:rFonts w:asciiTheme="minorHAnsi" w:hAnsiTheme="minorHAnsi"/>
          <w:color w:val="auto"/>
        </w:rPr>
        <w:t>Kimenetek: kommunikációs online/offline kiadványok, filmek, online tanácsadó felület</w:t>
      </w:r>
    </w:p>
    <w:p w:rsidR="001C6012" w:rsidRPr="001C6012" w:rsidRDefault="001C6012" w:rsidP="001C6012">
      <w:pPr>
        <w:pStyle w:val="Listaszerbekezds"/>
        <w:numPr>
          <w:ilvl w:val="0"/>
          <w:numId w:val="34"/>
        </w:numPr>
        <w:spacing w:after="0"/>
        <w:ind w:left="426"/>
        <w:rPr>
          <w:b/>
        </w:rPr>
      </w:pPr>
      <w:r w:rsidRPr="001C6012">
        <w:rPr>
          <w:b/>
        </w:rPr>
        <w:t>Egyéb, projekt megvalósítást támogató tevékenységek</w:t>
      </w:r>
    </w:p>
    <w:p w:rsidR="001C6012" w:rsidRPr="001C6012" w:rsidRDefault="001C6012" w:rsidP="00B049DC">
      <w:pPr>
        <w:spacing w:after="0"/>
        <w:ind w:left="426"/>
        <w:rPr>
          <w:rFonts w:asciiTheme="minorHAnsi" w:hAnsiTheme="minorHAnsi"/>
          <w:color w:val="auto"/>
        </w:rPr>
      </w:pPr>
      <w:r w:rsidRPr="001C6012">
        <w:rPr>
          <w:rFonts w:asciiTheme="minorHAnsi" w:hAnsiTheme="minorHAnsi"/>
          <w:color w:val="auto"/>
        </w:rPr>
        <w:t>A tevékenységet koordináló vezető: projektmenedzser</w:t>
      </w:r>
    </w:p>
    <w:p w:rsidR="001C6012" w:rsidRPr="00B049DC" w:rsidRDefault="001C6012" w:rsidP="00B049DC">
      <w:pPr>
        <w:pStyle w:val="Listaszerbekezds"/>
        <w:numPr>
          <w:ilvl w:val="0"/>
          <w:numId w:val="24"/>
        </w:numPr>
        <w:spacing w:after="0"/>
        <w:ind w:left="1134"/>
      </w:pPr>
      <w:r w:rsidRPr="00B049DC">
        <w:t>Kötelező projekt nyilvánosság biztosítását szolgáló tevékenységek</w:t>
      </w:r>
    </w:p>
    <w:p w:rsidR="001C6012" w:rsidRPr="00B049DC" w:rsidRDefault="001C6012" w:rsidP="00B049DC">
      <w:pPr>
        <w:pStyle w:val="Listaszerbekezds"/>
        <w:numPr>
          <w:ilvl w:val="0"/>
          <w:numId w:val="24"/>
        </w:numPr>
        <w:spacing w:after="0"/>
        <w:ind w:left="1134"/>
      </w:pPr>
      <w:r w:rsidRPr="00B049DC">
        <w:t>Közbeszerzési eljárások lefolytatása, illetve azzal kapcsolódó költségek</w:t>
      </w:r>
    </w:p>
    <w:p w:rsidR="001C6012" w:rsidRPr="00B049DC" w:rsidRDefault="001C6012" w:rsidP="00B049DC">
      <w:pPr>
        <w:pStyle w:val="Listaszerbekezds"/>
        <w:numPr>
          <w:ilvl w:val="0"/>
          <w:numId w:val="24"/>
        </w:numPr>
        <w:spacing w:after="0"/>
        <w:ind w:left="1134"/>
      </w:pPr>
      <w:r w:rsidRPr="00B049DC">
        <w:t>Könyvvizsgálat</w:t>
      </w:r>
    </w:p>
    <w:p w:rsidR="001C6012" w:rsidRDefault="001C6012" w:rsidP="00B049DC">
      <w:pPr>
        <w:spacing w:after="0"/>
        <w:ind w:left="426"/>
        <w:rPr>
          <w:rFonts w:asciiTheme="minorHAnsi" w:hAnsiTheme="minorHAnsi"/>
          <w:color w:val="auto"/>
        </w:rPr>
        <w:sectPr w:rsidR="001C6012" w:rsidSect="00543F56">
          <w:pgSz w:w="11906" w:h="16838"/>
          <w:pgMar w:top="1418" w:right="1418" w:bottom="1418" w:left="1418" w:header="709" w:footer="709" w:gutter="0"/>
          <w:cols w:space="708"/>
          <w:docGrid w:linePitch="360"/>
        </w:sectPr>
      </w:pPr>
      <w:r w:rsidRPr="001C6012">
        <w:rPr>
          <w:rFonts w:asciiTheme="minorHAnsi" w:hAnsiTheme="minorHAnsi"/>
          <w:color w:val="auto"/>
        </w:rPr>
        <w:t>Kimenetek: projekt nyilvánosságot biztosító elemek, köz</w:t>
      </w:r>
      <w:r w:rsidR="00B049DC">
        <w:rPr>
          <w:rFonts w:asciiTheme="minorHAnsi" w:hAnsiTheme="minorHAnsi"/>
          <w:color w:val="auto"/>
        </w:rPr>
        <w:t>beszerzési dokumentációk, könyv</w:t>
      </w:r>
      <w:r w:rsidRPr="001C6012">
        <w:rPr>
          <w:rFonts w:asciiTheme="minorHAnsi" w:hAnsiTheme="minorHAnsi"/>
          <w:color w:val="auto"/>
        </w:rPr>
        <w:t>vizsgálói jelentés</w:t>
      </w:r>
    </w:p>
    <w:p w:rsidR="00380DF0" w:rsidRPr="00C17542" w:rsidRDefault="00380DF0" w:rsidP="00380DF0">
      <w:pPr>
        <w:pStyle w:val="Cmsor2"/>
        <w:rPr>
          <w:sz w:val="24"/>
        </w:rPr>
      </w:pPr>
      <w:bookmarkStart w:id="29" w:name="_Toc308056804"/>
      <w:bookmarkEnd w:id="27"/>
      <w:r w:rsidRPr="00C17542">
        <w:rPr>
          <w:sz w:val="24"/>
        </w:rPr>
        <w:lastRenderedPageBreak/>
        <w:t>V.4. Indikátorok becslése</w:t>
      </w:r>
      <w:bookmarkEnd w:id="29"/>
    </w:p>
    <w:p w:rsidR="00E718A4" w:rsidRPr="00C17542" w:rsidRDefault="00C17542" w:rsidP="00C17542">
      <w:pPr>
        <w:pStyle w:val="Cmsor3"/>
        <w:rPr>
          <w:rFonts w:ascii="Calibri" w:hAnsi="Calibri"/>
          <w:sz w:val="24"/>
        </w:rPr>
      </w:pPr>
      <w:bookmarkStart w:id="30" w:name="_Toc308056805"/>
      <w:r w:rsidRPr="00C17542">
        <w:rPr>
          <w:rFonts w:ascii="Calibri" w:hAnsi="Calibri"/>
          <w:sz w:val="24"/>
        </w:rPr>
        <w:t xml:space="preserve">V.4.1. </w:t>
      </w:r>
      <w:r w:rsidR="00EF3FB5" w:rsidRPr="00C17542">
        <w:rPr>
          <w:rFonts w:ascii="Calibri" w:hAnsi="Calibri"/>
          <w:sz w:val="24"/>
        </w:rPr>
        <w:t>EFOP</w:t>
      </w:r>
      <w:r w:rsidRPr="00C17542">
        <w:rPr>
          <w:rFonts w:ascii="Calibri" w:hAnsi="Calibri"/>
          <w:sz w:val="24"/>
        </w:rPr>
        <w:t xml:space="preserve"> indikátorok</w:t>
      </w:r>
      <w:bookmarkEnd w:id="30"/>
    </w:p>
    <w:p w:rsidR="00E718A4" w:rsidRPr="001A786B" w:rsidRDefault="00E718A4" w:rsidP="00E718A4">
      <w:pPr>
        <w:spacing w:after="0" w:line="276" w:lineRule="auto"/>
        <w:rPr>
          <w:rFonts w:asciiTheme="minorHAnsi" w:hAnsiTheme="minorHAnsi"/>
          <w:b/>
          <w:color w:val="auto"/>
        </w:rPr>
      </w:pPr>
      <w:r w:rsidRPr="001A786B">
        <w:rPr>
          <w:rFonts w:asciiTheme="minorHAnsi" w:hAnsiTheme="minorHAnsi"/>
          <w:b/>
          <w:color w:val="auto"/>
        </w:rPr>
        <w:t xml:space="preserve">Felzárkóztatásba </w:t>
      </w:r>
      <w:r w:rsidR="001A786B" w:rsidRPr="001A786B">
        <w:rPr>
          <w:rFonts w:asciiTheme="minorHAnsi" w:hAnsiTheme="minorHAnsi"/>
          <w:b/>
          <w:color w:val="auto"/>
        </w:rPr>
        <w:t>be</w:t>
      </w:r>
      <w:r w:rsidRPr="001A786B">
        <w:rPr>
          <w:rFonts w:asciiTheme="minorHAnsi" w:hAnsiTheme="minorHAnsi"/>
          <w:b/>
          <w:color w:val="auto"/>
        </w:rPr>
        <w:t>vont létszám</w:t>
      </w:r>
      <w:r w:rsidR="00E04A01">
        <w:rPr>
          <w:rFonts w:asciiTheme="minorHAnsi" w:hAnsiTheme="minorHAnsi"/>
          <w:b/>
          <w:color w:val="auto"/>
        </w:rPr>
        <w:t>:</w:t>
      </w:r>
      <w:r w:rsidRPr="00E04A01">
        <w:rPr>
          <w:rFonts w:asciiTheme="minorHAnsi" w:hAnsiTheme="minorHAnsi"/>
          <w:color w:val="auto"/>
        </w:rPr>
        <w:t xml:space="preserve"> </w:t>
      </w:r>
      <w:r w:rsidR="008A14BF" w:rsidRPr="00E04A01">
        <w:rPr>
          <w:rFonts w:asciiTheme="minorHAnsi" w:hAnsiTheme="minorHAnsi"/>
          <w:color w:val="auto"/>
        </w:rPr>
        <w:t>1</w:t>
      </w:r>
      <w:r w:rsidR="001A786B" w:rsidRPr="00E04A01">
        <w:rPr>
          <w:rFonts w:asciiTheme="minorHAnsi" w:hAnsiTheme="minorHAnsi"/>
          <w:color w:val="auto"/>
        </w:rPr>
        <w:t>.</w:t>
      </w:r>
      <w:r w:rsidR="00E84F3F" w:rsidRPr="00E04A01">
        <w:rPr>
          <w:rFonts w:asciiTheme="minorHAnsi" w:hAnsiTheme="minorHAnsi"/>
          <w:color w:val="auto"/>
        </w:rPr>
        <w:t>000</w:t>
      </w:r>
      <w:r w:rsidR="00E04A01" w:rsidRPr="00E04A01">
        <w:rPr>
          <w:rFonts w:asciiTheme="minorHAnsi" w:hAnsiTheme="minorHAnsi"/>
          <w:color w:val="auto"/>
        </w:rPr>
        <w:t xml:space="preserve"> fő</w:t>
      </w:r>
    </w:p>
    <w:p w:rsidR="00E84F3F" w:rsidRDefault="00462730" w:rsidP="00462730">
      <w:pPr>
        <w:spacing w:line="276" w:lineRule="auto"/>
        <w:jc w:val="both"/>
        <w:rPr>
          <w:rFonts w:asciiTheme="minorHAnsi" w:hAnsiTheme="minorHAnsi" w:cs="Arial"/>
          <w:color w:val="auto"/>
        </w:rPr>
      </w:pPr>
      <w:r w:rsidRPr="00462730">
        <w:rPr>
          <w:rFonts w:asciiTheme="minorHAnsi" w:hAnsiTheme="minorHAnsi" w:cs="Arial"/>
          <w:color w:val="auto"/>
        </w:rPr>
        <w:t>A számítás alapja: a térségben 1</w:t>
      </w:r>
      <w:r>
        <w:rPr>
          <w:rFonts w:asciiTheme="minorHAnsi" w:hAnsiTheme="minorHAnsi" w:cs="Arial"/>
          <w:color w:val="auto"/>
        </w:rPr>
        <w:t>4</w:t>
      </w:r>
      <w:r w:rsidRPr="00462730">
        <w:rPr>
          <w:rFonts w:asciiTheme="minorHAnsi" w:hAnsiTheme="minorHAnsi" w:cs="Arial"/>
          <w:color w:val="auto"/>
        </w:rPr>
        <w:t>.</w:t>
      </w:r>
      <w:r>
        <w:rPr>
          <w:rFonts w:asciiTheme="minorHAnsi" w:hAnsiTheme="minorHAnsi" w:cs="Arial"/>
          <w:color w:val="auto"/>
        </w:rPr>
        <w:t>167</w:t>
      </w:r>
      <w:r w:rsidRPr="00462730">
        <w:rPr>
          <w:rFonts w:asciiTheme="minorHAnsi" w:hAnsiTheme="minorHAnsi" w:cs="Arial"/>
          <w:color w:val="auto"/>
        </w:rPr>
        <w:t xml:space="preserve"> fő </w:t>
      </w:r>
      <w:r>
        <w:rPr>
          <w:rFonts w:asciiTheme="minorHAnsi" w:hAnsiTheme="minorHAnsi" w:cs="Arial"/>
          <w:color w:val="auto"/>
        </w:rPr>
        <w:t>közfoglalkoztatott</w:t>
      </w:r>
      <w:r w:rsidRPr="00462730">
        <w:rPr>
          <w:rFonts w:asciiTheme="minorHAnsi" w:hAnsiTheme="minorHAnsi" w:cs="Arial"/>
          <w:color w:val="auto"/>
        </w:rPr>
        <w:t xml:space="preserve">, akiknek </w:t>
      </w:r>
      <w:r w:rsidR="00E84F3F">
        <w:rPr>
          <w:rFonts w:asciiTheme="minorHAnsi" w:hAnsiTheme="minorHAnsi" w:cs="Arial"/>
          <w:color w:val="auto"/>
        </w:rPr>
        <w:t>több mint 7</w:t>
      </w:r>
      <w:r w:rsidRPr="00462730">
        <w:rPr>
          <w:rFonts w:asciiTheme="minorHAnsi" w:hAnsiTheme="minorHAnsi" w:cs="Arial"/>
          <w:color w:val="auto"/>
        </w:rPr>
        <w:t xml:space="preserve">%-át bevonjuk </w:t>
      </w:r>
      <w:r w:rsidR="009F60A7">
        <w:rPr>
          <w:rFonts w:asciiTheme="minorHAnsi" w:hAnsiTheme="minorHAnsi" w:cs="Arial"/>
          <w:color w:val="auto"/>
        </w:rPr>
        <w:t xml:space="preserve">munkavállalóként. </w:t>
      </w:r>
      <w:r w:rsidRPr="00462730">
        <w:rPr>
          <w:rFonts w:asciiTheme="minorHAnsi" w:hAnsiTheme="minorHAnsi" w:cs="Arial"/>
          <w:color w:val="auto"/>
        </w:rPr>
        <w:t xml:space="preserve"> </w:t>
      </w:r>
    </w:p>
    <w:p w:rsidR="00462730" w:rsidRPr="00715515" w:rsidRDefault="00462730" w:rsidP="009A6B6C">
      <w:pPr>
        <w:spacing w:line="276" w:lineRule="auto"/>
        <w:jc w:val="both"/>
        <w:rPr>
          <w:rFonts w:asciiTheme="minorHAnsi" w:hAnsiTheme="minorHAnsi" w:cs="Arial"/>
          <w:color w:val="auto"/>
        </w:rPr>
      </w:pPr>
      <w:r w:rsidRPr="00462730">
        <w:rPr>
          <w:rFonts w:asciiTheme="minorHAnsi" w:hAnsiTheme="minorHAnsi" w:cs="Arial"/>
          <w:color w:val="auto"/>
        </w:rPr>
        <w:t>Toborzás módja: Internet, foglalkoztatók, helyi önkormányzatok intézményei (segélyezés, közmunka, családsegítő, gyermekjólét), egyház.</w:t>
      </w:r>
    </w:p>
    <w:p w:rsidR="00E718A4" w:rsidRPr="00715515" w:rsidRDefault="00D52B2B" w:rsidP="00E718A4">
      <w:pPr>
        <w:spacing w:after="0" w:line="276" w:lineRule="auto"/>
        <w:rPr>
          <w:rFonts w:asciiTheme="minorHAnsi" w:hAnsiTheme="minorHAnsi" w:cs="Arial"/>
          <w:color w:val="auto"/>
        </w:rPr>
      </w:pPr>
      <w:r>
        <w:rPr>
          <w:rFonts w:asciiTheme="minorHAnsi" w:hAnsiTheme="minorHAnsi" w:cs="Arial"/>
          <w:b/>
          <w:color w:val="auto"/>
        </w:rPr>
        <w:t>P</w:t>
      </w:r>
      <w:r w:rsidR="00E718A4" w:rsidRPr="00715515">
        <w:rPr>
          <w:rFonts w:asciiTheme="minorHAnsi" w:hAnsiTheme="minorHAnsi" w:cs="Arial"/>
          <w:b/>
          <w:color w:val="auto"/>
        </w:rPr>
        <w:t>rogram</w:t>
      </w:r>
      <w:r>
        <w:rPr>
          <w:rFonts w:asciiTheme="minorHAnsi" w:hAnsiTheme="minorHAnsi" w:cs="Arial"/>
          <w:b/>
          <w:color w:val="auto"/>
        </w:rPr>
        <w:t>ok</w:t>
      </w:r>
      <w:r w:rsidR="00E718A4" w:rsidRPr="00715515">
        <w:rPr>
          <w:rFonts w:asciiTheme="minorHAnsi" w:hAnsiTheme="minorHAnsi" w:cs="Arial"/>
          <w:b/>
          <w:color w:val="auto"/>
        </w:rPr>
        <w:t xml:space="preserve">ba </w:t>
      </w:r>
      <w:r>
        <w:rPr>
          <w:rFonts w:asciiTheme="minorHAnsi" w:hAnsiTheme="minorHAnsi" w:cs="Arial"/>
          <w:b/>
          <w:color w:val="auto"/>
        </w:rPr>
        <w:t>be</w:t>
      </w:r>
      <w:r w:rsidR="00E718A4" w:rsidRPr="00715515">
        <w:rPr>
          <w:rFonts w:asciiTheme="minorHAnsi" w:hAnsiTheme="minorHAnsi" w:cs="Arial"/>
          <w:b/>
          <w:color w:val="auto"/>
        </w:rPr>
        <w:t>vont létszám:</w:t>
      </w:r>
      <w:r w:rsidR="00E718A4" w:rsidRPr="00715515">
        <w:rPr>
          <w:rFonts w:asciiTheme="minorHAnsi" w:hAnsiTheme="minorHAnsi" w:cs="Arial"/>
          <w:color w:val="auto"/>
        </w:rPr>
        <w:t xml:space="preserve"> </w:t>
      </w:r>
      <w:r w:rsidR="008A14BF">
        <w:rPr>
          <w:rFonts w:asciiTheme="minorHAnsi" w:hAnsiTheme="minorHAnsi" w:cs="Arial"/>
          <w:color w:val="auto"/>
        </w:rPr>
        <w:t>1.0</w:t>
      </w:r>
      <w:r w:rsidR="00E718A4" w:rsidRPr="00715515">
        <w:rPr>
          <w:rFonts w:asciiTheme="minorHAnsi" w:hAnsiTheme="minorHAnsi" w:cs="Arial"/>
          <w:color w:val="auto"/>
        </w:rPr>
        <w:t xml:space="preserve">00 fő. </w:t>
      </w:r>
    </w:p>
    <w:p w:rsidR="00E718A4" w:rsidRPr="00715515" w:rsidRDefault="00E718A4" w:rsidP="008B789D">
      <w:pPr>
        <w:spacing w:after="0" w:line="276" w:lineRule="auto"/>
        <w:jc w:val="both"/>
        <w:rPr>
          <w:rFonts w:asciiTheme="minorHAnsi" w:hAnsiTheme="minorHAnsi" w:cs="Arial"/>
          <w:color w:val="auto"/>
        </w:rPr>
      </w:pPr>
      <w:r w:rsidRPr="00715515">
        <w:rPr>
          <w:rFonts w:asciiTheme="minorHAnsi" w:hAnsiTheme="minorHAnsi" w:cs="Arial"/>
          <w:color w:val="auto"/>
        </w:rPr>
        <w:t>A számítás alapja: feltételezzük, hogy</w:t>
      </w:r>
      <w:r w:rsidR="008A14BF">
        <w:rPr>
          <w:rFonts w:asciiTheme="minorHAnsi" w:hAnsiTheme="minorHAnsi" w:cs="Arial"/>
          <w:color w:val="auto"/>
        </w:rPr>
        <w:t xml:space="preserve"> a korábban a pilot programba bevont 400 főn túl további,</w:t>
      </w:r>
      <w:r w:rsidRPr="00715515">
        <w:rPr>
          <w:rFonts w:asciiTheme="minorHAnsi" w:hAnsiTheme="minorHAnsi" w:cs="Arial"/>
          <w:color w:val="auto"/>
        </w:rPr>
        <w:t xml:space="preserve"> legalább </w:t>
      </w:r>
      <w:r w:rsidR="008A14BF">
        <w:rPr>
          <w:rFonts w:asciiTheme="minorHAnsi" w:hAnsiTheme="minorHAnsi" w:cs="Arial"/>
          <w:color w:val="auto"/>
        </w:rPr>
        <w:t>600 fő lesz képes,</w:t>
      </w:r>
      <w:r w:rsidRPr="00715515">
        <w:rPr>
          <w:rFonts w:asciiTheme="minorHAnsi" w:hAnsiTheme="minorHAnsi" w:cs="Arial"/>
          <w:color w:val="auto"/>
        </w:rPr>
        <w:t xml:space="preserve"> és </w:t>
      </w:r>
      <w:r w:rsidR="008A14BF">
        <w:rPr>
          <w:rFonts w:asciiTheme="minorHAnsi" w:hAnsiTheme="minorHAnsi" w:cs="Arial"/>
          <w:color w:val="auto"/>
        </w:rPr>
        <w:t xml:space="preserve">áll </w:t>
      </w:r>
      <w:r w:rsidRPr="00715515">
        <w:rPr>
          <w:rFonts w:asciiTheme="minorHAnsi" w:hAnsiTheme="minorHAnsi" w:cs="Arial"/>
          <w:color w:val="auto"/>
        </w:rPr>
        <w:t>szándék</w:t>
      </w:r>
      <w:r w:rsidR="008A14BF">
        <w:rPr>
          <w:rFonts w:asciiTheme="minorHAnsi" w:hAnsiTheme="minorHAnsi" w:cs="Arial"/>
          <w:color w:val="auto"/>
        </w:rPr>
        <w:t>á</w:t>
      </w:r>
      <w:r w:rsidRPr="00715515">
        <w:rPr>
          <w:rFonts w:asciiTheme="minorHAnsi" w:hAnsiTheme="minorHAnsi" w:cs="Arial"/>
          <w:color w:val="auto"/>
        </w:rPr>
        <w:t xml:space="preserve">ban szakmai képzéseket elvégezni, felelősségteljesen munkába állni. </w:t>
      </w:r>
    </w:p>
    <w:p w:rsidR="00E718A4" w:rsidRPr="003C1D34" w:rsidRDefault="00E718A4" w:rsidP="00B84B9A">
      <w:pPr>
        <w:pStyle w:val="Nincstrkz"/>
        <w:rPr>
          <w:rFonts w:asciiTheme="minorHAnsi" w:hAnsiTheme="minorHAnsi"/>
        </w:rPr>
      </w:pPr>
    </w:p>
    <w:p w:rsidR="00E718A4" w:rsidRPr="00C17542" w:rsidRDefault="00C17542" w:rsidP="00C17542">
      <w:pPr>
        <w:pStyle w:val="Cmsor3"/>
        <w:rPr>
          <w:rFonts w:ascii="Calibri" w:hAnsi="Calibri"/>
          <w:sz w:val="24"/>
        </w:rPr>
      </w:pPr>
      <w:bookmarkStart w:id="31" w:name="_Toc416041469"/>
      <w:bookmarkStart w:id="32" w:name="_Toc308056806"/>
      <w:r>
        <w:rPr>
          <w:rFonts w:ascii="Calibri" w:hAnsi="Calibri"/>
          <w:sz w:val="24"/>
        </w:rPr>
        <w:t xml:space="preserve">V.4.2. </w:t>
      </w:r>
      <w:r w:rsidR="00E718A4" w:rsidRPr="00C17542">
        <w:rPr>
          <w:rFonts w:ascii="Calibri" w:hAnsi="Calibri"/>
          <w:sz w:val="24"/>
        </w:rPr>
        <w:t>GINOP</w:t>
      </w:r>
      <w:bookmarkEnd w:id="31"/>
      <w:r>
        <w:rPr>
          <w:rFonts w:ascii="Calibri" w:hAnsi="Calibri"/>
          <w:sz w:val="24"/>
        </w:rPr>
        <w:t xml:space="preserve"> indikátorok</w:t>
      </w:r>
      <w:bookmarkEnd w:id="32"/>
    </w:p>
    <w:p w:rsidR="008B789D" w:rsidRPr="00963404" w:rsidRDefault="00963404" w:rsidP="009A6B6C">
      <w:pPr>
        <w:spacing w:line="276" w:lineRule="auto"/>
        <w:rPr>
          <w:rFonts w:asciiTheme="minorHAnsi" w:hAnsiTheme="minorHAnsi"/>
          <w:b/>
          <w:color w:val="auto"/>
        </w:rPr>
      </w:pPr>
      <w:r w:rsidRPr="001A786B">
        <w:rPr>
          <w:rFonts w:asciiTheme="minorHAnsi" w:hAnsiTheme="minorHAnsi"/>
          <w:b/>
          <w:color w:val="auto"/>
        </w:rPr>
        <w:t>Felzárkóztatásba bevont létszám</w:t>
      </w:r>
      <w:r w:rsidR="00E84F3F">
        <w:rPr>
          <w:rFonts w:asciiTheme="minorHAnsi" w:hAnsiTheme="minorHAnsi"/>
          <w:b/>
          <w:color w:val="auto"/>
        </w:rPr>
        <w:t>:</w:t>
      </w:r>
      <w:r w:rsidRPr="00E84F3F">
        <w:rPr>
          <w:rFonts w:asciiTheme="minorHAnsi" w:hAnsiTheme="minorHAnsi"/>
          <w:color w:val="auto"/>
        </w:rPr>
        <w:t xml:space="preserve"> </w:t>
      </w:r>
      <w:r w:rsidR="00E84F3F" w:rsidRPr="00E84F3F">
        <w:rPr>
          <w:rFonts w:asciiTheme="minorHAnsi" w:hAnsiTheme="minorHAnsi"/>
          <w:color w:val="auto"/>
        </w:rPr>
        <w:t>1</w:t>
      </w:r>
      <w:r w:rsidRPr="00E84F3F">
        <w:rPr>
          <w:rFonts w:asciiTheme="minorHAnsi" w:hAnsiTheme="minorHAnsi"/>
          <w:color w:val="auto"/>
        </w:rPr>
        <w:t>.000 fő</w:t>
      </w:r>
    </w:p>
    <w:p w:rsidR="00E718A4" w:rsidRPr="00963404" w:rsidRDefault="00E718A4" w:rsidP="009A6B6C">
      <w:pPr>
        <w:spacing w:line="276" w:lineRule="auto"/>
        <w:rPr>
          <w:rFonts w:asciiTheme="minorHAnsi" w:hAnsiTheme="minorHAnsi"/>
          <w:color w:val="auto"/>
        </w:rPr>
      </w:pPr>
      <w:r w:rsidRPr="00963404">
        <w:rPr>
          <w:rFonts w:asciiTheme="minorHAnsi" w:hAnsiTheme="minorHAnsi"/>
          <w:b/>
          <w:color w:val="auto"/>
        </w:rPr>
        <w:t>Tanácsadásban részesített munkavállalók száma</w:t>
      </w:r>
      <w:r w:rsidRPr="00963404">
        <w:rPr>
          <w:rFonts w:asciiTheme="minorHAnsi" w:hAnsiTheme="minorHAnsi"/>
          <w:color w:val="auto"/>
        </w:rPr>
        <w:t xml:space="preserve">: </w:t>
      </w:r>
      <w:r w:rsidR="00E84F3F">
        <w:rPr>
          <w:rFonts w:asciiTheme="minorHAnsi" w:hAnsiTheme="minorHAnsi"/>
          <w:color w:val="auto"/>
        </w:rPr>
        <w:t>1</w:t>
      </w:r>
      <w:r w:rsidR="00963404" w:rsidRPr="00963404">
        <w:rPr>
          <w:rFonts w:asciiTheme="minorHAnsi" w:hAnsiTheme="minorHAnsi"/>
          <w:color w:val="auto"/>
        </w:rPr>
        <w:t>.000</w:t>
      </w:r>
      <w:r w:rsidRPr="00963404">
        <w:rPr>
          <w:rFonts w:asciiTheme="minorHAnsi" w:hAnsiTheme="minorHAnsi"/>
          <w:color w:val="auto"/>
        </w:rPr>
        <w:t xml:space="preserve"> fő </w:t>
      </w:r>
    </w:p>
    <w:p w:rsidR="00E718A4" w:rsidRPr="00963404" w:rsidRDefault="00E718A4" w:rsidP="009A6B6C">
      <w:pPr>
        <w:spacing w:line="276" w:lineRule="auto"/>
        <w:rPr>
          <w:rFonts w:asciiTheme="minorHAnsi" w:hAnsiTheme="minorHAnsi"/>
          <w:color w:val="auto"/>
        </w:rPr>
      </w:pPr>
      <w:r w:rsidRPr="00963404">
        <w:rPr>
          <w:rFonts w:asciiTheme="minorHAnsi" w:hAnsiTheme="minorHAnsi"/>
          <w:b/>
          <w:color w:val="auto"/>
        </w:rPr>
        <w:t xml:space="preserve">Kidolgozott módszertanok és képzési programok száma: </w:t>
      </w:r>
      <w:r w:rsidR="00963404" w:rsidRPr="00963404">
        <w:rPr>
          <w:rFonts w:asciiTheme="minorHAnsi" w:hAnsiTheme="minorHAnsi"/>
          <w:color w:val="auto"/>
        </w:rPr>
        <w:t>1</w:t>
      </w:r>
      <w:r w:rsidR="00E12117" w:rsidRPr="00963404">
        <w:rPr>
          <w:rFonts w:asciiTheme="minorHAnsi" w:hAnsiTheme="minorHAnsi"/>
          <w:color w:val="auto"/>
        </w:rPr>
        <w:t>0-</w:t>
      </w:r>
      <w:r w:rsidR="00963404" w:rsidRPr="00963404">
        <w:rPr>
          <w:rFonts w:asciiTheme="minorHAnsi" w:hAnsiTheme="minorHAnsi"/>
          <w:color w:val="auto"/>
        </w:rPr>
        <w:t>2</w:t>
      </w:r>
      <w:r w:rsidR="00E12117" w:rsidRPr="00963404">
        <w:rPr>
          <w:rFonts w:asciiTheme="minorHAnsi" w:hAnsiTheme="minorHAnsi"/>
          <w:color w:val="auto"/>
        </w:rPr>
        <w:t>0 db</w:t>
      </w:r>
    </w:p>
    <w:p w:rsidR="00E718A4" w:rsidRPr="00A01239" w:rsidRDefault="00E718A4" w:rsidP="009A6B6C">
      <w:pPr>
        <w:spacing w:line="276" w:lineRule="auto"/>
        <w:rPr>
          <w:rFonts w:asciiTheme="minorHAnsi" w:hAnsiTheme="minorHAnsi"/>
          <w:color w:val="auto"/>
        </w:rPr>
      </w:pPr>
      <w:r w:rsidRPr="00A01239">
        <w:rPr>
          <w:rFonts w:asciiTheme="minorHAnsi" w:hAnsiTheme="minorHAnsi"/>
          <w:b/>
          <w:color w:val="auto"/>
        </w:rPr>
        <w:t xml:space="preserve">Képzést elvégző munkavállalók </w:t>
      </w:r>
      <w:r w:rsidR="00E12117" w:rsidRPr="00A01239">
        <w:rPr>
          <w:rFonts w:asciiTheme="minorHAnsi" w:hAnsiTheme="minorHAnsi"/>
          <w:b/>
          <w:color w:val="auto"/>
        </w:rPr>
        <w:t>aránya</w:t>
      </w:r>
      <w:r w:rsidRPr="00A01239">
        <w:rPr>
          <w:rFonts w:asciiTheme="minorHAnsi" w:hAnsiTheme="minorHAnsi"/>
          <w:b/>
          <w:color w:val="auto"/>
        </w:rPr>
        <w:t>:</w:t>
      </w:r>
      <w:r w:rsidRPr="00A01239">
        <w:rPr>
          <w:rFonts w:asciiTheme="minorHAnsi" w:hAnsiTheme="minorHAnsi"/>
          <w:color w:val="auto"/>
        </w:rPr>
        <w:t xml:space="preserve"> </w:t>
      </w:r>
      <w:r w:rsidR="00E12117" w:rsidRPr="00A01239">
        <w:rPr>
          <w:rFonts w:asciiTheme="minorHAnsi" w:hAnsiTheme="minorHAnsi"/>
          <w:color w:val="auto"/>
        </w:rPr>
        <w:t>8</w:t>
      </w:r>
      <w:r w:rsidRPr="00A01239">
        <w:rPr>
          <w:rFonts w:asciiTheme="minorHAnsi" w:hAnsiTheme="minorHAnsi"/>
          <w:color w:val="auto"/>
        </w:rPr>
        <w:t>0</w:t>
      </w:r>
      <w:r w:rsidR="00E12117" w:rsidRPr="00A01239">
        <w:rPr>
          <w:rFonts w:asciiTheme="minorHAnsi" w:hAnsiTheme="minorHAnsi"/>
          <w:color w:val="auto"/>
        </w:rPr>
        <w:t>%</w:t>
      </w:r>
    </w:p>
    <w:p w:rsidR="00E718A4" w:rsidRPr="00C17542" w:rsidRDefault="00E718A4" w:rsidP="00C17542">
      <w:pPr>
        <w:spacing w:after="0" w:line="276" w:lineRule="auto"/>
        <w:rPr>
          <w:rFonts w:asciiTheme="minorHAnsi" w:hAnsiTheme="minorHAnsi"/>
          <w:color w:val="FF0000"/>
        </w:rPr>
      </w:pPr>
    </w:p>
    <w:p w:rsidR="00E718A4" w:rsidRPr="003C1D34" w:rsidRDefault="00E718A4" w:rsidP="00E718A4">
      <w:pPr>
        <w:spacing w:after="0"/>
        <w:rPr>
          <w:rFonts w:asciiTheme="minorHAnsi" w:hAnsiTheme="minorHAnsi"/>
          <w:color w:val="FF0000"/>
        </w:rPr>
        <w:sectPr w:rsidR="00E718A4" w:rsidRPr="003C1D34" w:rsidSect="00543F56">
          <w:pgSz w:w="11906" w:h="16838"/>
          <w:pgMar w:top="1418" w:right="1418" w:bottom="1418" w:left="1418" w:header="709" w:footer="709" w:gutter="0"/>
          <w:cols w:space="708"/>
          <w:docGrid w:linePitch="360"/>
        </w:sectPr>
      </w:pPr>
    </w:p>
    <w:p w:rsidR="00EF3FB5" w:rsidRPr="00C13412" w:rsidRDefault="006C1B30" w:rsidP="000D11FE">
      <w:pPr>
        <w:pStyle w:val="Cmsor1"/>
        <w:rPr>
          <w:rFonts w:asciiTheme="minorHAnsi" w:hAnsiTheme="minorHAnsi"/>
        </w:rPr>
      </w:pPr>
      <w:bookmarkStart w:id="33" w:name="_Toc308056807"/>
      <w:bookmarkStart w:id="34" w:name="_Toc416041471"/>
      <w:r w:rsidRPr="00C13412">
        <w:rPr>
          <w:rFonts w:asciiTheme="minorHAnsi" w:hAnsiTheme="minorHAnsi"/>
        </w:rPr>
        <w:lastRenderedPageBreak/>
        <w:t>V</w:t>
      </w:r>
      <w:r w:rsidR="008511D8">
        <w:rPr>
          <w:rFonts w:asciiTheme="minorHAnsi" w:hAnsiTheme="minorHAnsi"/>
        </w:rPr>
        <w:t>I</w:t>
      </w:r>
      <w:r w:rsidRPr="00C13412">
        <w:rPr>
          <w:rFonts w:asciiTheme="minorHAnsi" w:hAnsiTheme="minorHAnsi"/>
        </w:rPr>
        <w:t xml:space="preserve">. </w:t>
      </w:r>
      <w:r w:rsidR="00EF3FB5" w:rsidRPr="00C13412">
        <w:rPr>
          <w:rFonts w:asciiTheme="minorHAnsi" w:hAnsiTheme="minorHAnsi"/>
        </w:rPr>
        <w:t>F</w:t>
      </w:r>
      <w:r w:rsidR="00864D3A" w:rsidRPr="00C13412">
        <w:rPr>
          <w:rFonts w:asciiTheme="minorHAnsi" w:hAnsiTheme="minorHAnsi"/>
        </w:rPr>
        <w:t>INANSZÍROZÁSI MODELL</w:t>
      </w:r>
      <w:bookmarkEnd w:id="33"/>
    </w:p>
    <w:p w:rsidR="00D900E6" w:rsidRPr="00C13412" w:rsidRDefault="00D900E6" w:rsidP="00D900E6">
      <w:pPr>
        <w:pStyle w:val="Cmsor2"/>
        <w:rPr>
          <w:rFonts w:ascii="Calibri" w:hAnsi="Calibri"/>
          <w:sz w:val="24"/>
          <w:szCs w:val="24"/>
        </w:rPr>
      </w:pPr>
      <w:bookmarkStart w:id="35" w:name="_Toc308056808"/>
      <w:bookmarkEnd w:id="34"/>
      <w:r w:rsidRPr="00C13412">
        <w:rPr>
          <w:rFonts w:ascii="Calibri" w:hAnsi="Calibri"/>
          <w:sz w:val="24"/>
          <w:szCs w:val="24"/>
        </w:rPr>
        <w:t>V</w:t>
      </w:r>
      <w:r w:rsidR="008511D8">
        <w:rPr>
          <w:rFonts w:ascii="Calibri" w:hAnsi="Calibri"/>
          <w:sz w:val="24"/>
          <w:szCs w:val="24"/>
        </w:rPr>
        <w:t>I</w:t>
      </w:r>
      <w:r w:rsidRPr="00C13412">
        <w:rPr>
          <w:rFonts w:ascii="Calibri" w:hAnsi="Calibri"/>
          <w:sz w:val="24"/>
          <w:szCs w:val="24"/>
        </w:rPr>
        <w:t>.1. A humánerőforrás-fejlesztésének lehatárolása</w:t>
      </w:r>
      <w:bookmarkEnd w:id="35"/>
    </w:p>
    <w:p w:rsidR="00D900E6" w:rsidRPr="00C13412" w:rsidRDefault="00B274EE" w:rsidP="00B274EE">
      <w:pPr>
        <w:pStyle w:val="Cmsor3"/>
        <w:rPr>
          <w:rFonts w:ascii="Calibri" w:hAnsi="Calibri" w:cs="Arial"/>
          <w:color w:val="FF0000"/>
          <w:sz w:val="24"/>
          <w:szCs w:val="24"/>
        </w:rPr>
      </w:pPr>
      <w:bookmarkStart w:id="36" w:name="_Toc308056809"/>
      <w:r w:rsidRPr="00C13412">
        <w:rPr>
          <w:rFonts w:ascii="Calibri" w:hAnsi="Calibri"/>
          <w:sz w:val="24"/>
          <w:szCs w:val="24"/>
        </w:rPr>
        <w:t>V</w:t>
      </w:r>
      <w:r w:rsidR="008511D8">
        <w:rPr>
          <w:rFonts w:ascii="Calibri" w:hAnsi="Calibri"/>
          <w:sz w:val="24"/>
          <w:szCs w:val="24"/>
        </w:rPr>
        <w:t>I</w:t>
      </w:r>
      <w:r w:rsidRPr="00C13412">
        <w:rPr>
          <w:rFonts w:ascii="Calibri" w:hAnsi="Calibri"/>
          <w:sz w:val="24"/>
          <w:szCs w:val="24"/>
        </w:rPr>
        <w:t>.1.1. Az EFOP releváns intézkedése</w:t>
      </w:r>
      <w:bookmarkEnd w:id="36"/>
    </w:p>
    <w:p w:rsidR="00E718A4" w:rsidRPr="003C1D34" w:rsidRDefault="00E718A4" w:rsidP="0073163E">
      <w:pPr>
        <w:tabs>
          <w:tab w:val="left" w:pos="9781"/>
        </w:tabs>
        <w:spacing w:after="0" w:line="276" w:lineRule="auto"/>
        <w:jc w:val="both"/>
        <w:rPr>
          <w:rFonts w:asciiTheme="minorHAnsi" w:hAnsiTheme="minorHAnsi" w:cs="Arial"/>
          <w:color w:val="FF0000"/>
        </w:rPr>
      </w:pPr>
      <w:r w:rsidRPr="003C1D34">
        <w:rPr>
          <w:rFonts w:asciiTheme="minorHAnsi" w:hAnsiTheme="minorHAnsi" w:cs="Arial"/>
          <w:color w:val="auto"/>
        </w:rPr>
        <w:t xml:space="preserve">Az </w:t>
      </w:r>
      <w:r w:rsidRPr="003C1D34">
        <w:rPr>
          <w:rFonts w:asciiTheme="minorHAnsi" w:hAnsiTheme="minorHAnsi" w:cs="Arial"/>
          <w:b/>
          <w:color w:val="auto"/>
        </w:rPr>
        <w:t>EFOP keretében kerülnek tervezésre</w:t>
      </w:r>
      <w:r w:rsidRPr="003C1D34">
        <w:rPr>
          <w:rFonts w:asciiTheme="minorHAnsi" w:hAnsiTheme="minorHAnsi" w:cs="Arial"/>
          <w:color w:val="auto"/>
        </w:rPr>
        <w:t xml:space="preserve"> a</w:t>
      </w:r>
      <w:r w:rsidR="0099362C" w:rsidRPr="003C1D34">
        <w:rPr>
          <w:rFonts w:asciiTheme="minorHAnsi" w:hAnsiTheme="minorHAnsi" w:cs="Arial"/>
          <w:color w:val="auto"/>
        </w:rPr>
        <w:t xml:space="preserve"> programba bevont hátrányos helyzetű családok életvezetése, komplex társadalmi felzárkóztatását támogató</w:t>
      </w:r>
      <w:r w:rsidRPr="003C1D34">
        <w:rPr>
          <w:rFonts w:asciiTheme="minorHAnsi" w:hAnsiTheme="minorHAnsi" w:cs="Arial"/>
          <w:color w:val="auto"/>
        </w:rPr>
        <w:t xml:space="preserve"> </w:t>
      </w:r>
      <w:r w:rsidR="0099362C" w:rsidRPr="003C1D34">
        <w:rPr>
          <w:rFonts w:asciiTheme="minorHAnsi" w:hAnsiTheme="minorHAnsi" w:cs="Arial"/>
          <w:color w:val="auto"/>
        </w:rPr>
        <w:t>k</w:t>
      </w:r>
      <w:r w:rsidRPr="003C1D34">
        <w:rPr>
          <w:rFonts w:asciiTheme="minorHAnsi" w:hAnsiTheme="minorHAnsi" w:cs="Arial"/>
          <w:color w:val="auto"/>
        </w:rPr>
        <w:t>épzések, tanácsadások, a nem formális és informális tanulás támogatása, a szakmai továbbképzések</w:t>
      </w:r>
      <w:r w:rsidR="0099362C" w:rsidRPr="003C1D34">
        <w:rPr>
          <w:rFonts w:asciiTheme="minorHAnsi" w:hAnsiTheme="minorHAnsi" w:cs="Arial"/>
          <w:color w:val="auto"/>
        </w:rPr>
        <w:t xml:space="preserve">, valamint a </w:t>
      </w:r>
      <w:r w:rsidR="00051113" w:rsidRPr="003C1D34">
        <w:rPr>
          <w:rFonts w:asciiTheme="minorHAnsi" w:hAnsiTheme="minorHAnsi" w:cs="Arial"/>
          <w:color w:val="auto"/>
        </w:rPr>
        <w:t>közösségi kapcsolatok erősítsét támogató programok</w:t>
      </w:r>
      <w:r w:rsidRPr="003C1D34">
        <w:rPr>
          <w:rFonts w:asciiTheme="minorHAnsi" w:hAnsiTheme="minorHAnsi" w:cs="Arial"/>
          <w:color w:val="auto"/>
        </w:rPr>
        <w:t xml:space="preserve">. A </w:t>
      </w:r>
      <w:r w:rsidRPr="003C1D34">
        <w:rPr>
          <w:rFonts w:asciiTheme="minorHAnsi" w:hAnsiTheme="minorHAnsi" w:cs="Arial"/>
          <w:b/>
          <w:color w:val="auto"/>
        </w:rPr>
        <w:t>tartósan támogatott munkalehetőségek biztosítására a leghátrányosabb helyzetű csoportok számára</w:t>
      </w:r>
      <w:r w:rsidRPr="003C1D34">
        <w:rPr>
          <w:rFonts w:asciiTheme="minorHAnsi" w:hAnsiTheme="minorHAnsi" w:cs="Arial"/>
          <w:color w:val="auto"/>
        </w:rPr>
        <w:t xml:space="preserve">, valamint a </w:t>
      </w:r>
      <w:r w:rsidRPr="003C1D34">
        <w:rPr>
          <w:rFonts w:asciiTheme="minorHAnsi" w:hAnsiTheme="minorHAnsi" w:cs="Arial"/>
          <w:b/>
          <w:color w:val="auto"/>
        </w:rPr>
        <w:t>megváltozott munkaképességűek átmeneti foglalkoztatására</w:t>
      </w:r>
      <w:r w:rsidRPr="003C1D34">
        <w:rPr>
          <w:rFonts w:asciiTheme="minorHAnsi" w:hAnsiTheme="minorHAnsi" w:cs="Arial"/>
          <w:color w:val="auto"/>
        </w:rPr>
        <w:t xml:space="preserve">. A </w:t>
      </w:r>
      <w:r w:rsidRPr="003C1D34">
        <w:rPr>
          <w:rFonts w:asciiTheme="minorHAnsi" w:hAnsiTheme="minorHAnsi" w:cs="Arial"/>
          <w:b/>
          <w:color w:val="auto"/>
        </w:rPr>
        <w:t>munkaerő piacról kiszorult halmozottan hátrányos helyzetű személyek alkalmassá tételét</w:t>
      </w:r>
      <w:r w:rsidRPr="003C1D34">
        <w:rPr>
          <w:rFonts w:asciiTheme="minorHAnsi" w:hAnsiTheme="minorHAnsi" w:cs="Arial"/>
          <w:color w:val="auto"/>
        </w:rPr>
        <w:t xml:space="preserve"> aktív munkaerő-piaci eszközökben való részvételre. Azon hátrányos helyzetű személyek felzárkóztatását, akik a társadalomból kirekesztettek és/vagy szegénységben élnek, és/vagy </w:t>
      </w:r>
      <w:r w:rsidRPr="003C1D34">
        <w:rPr>
          <w:rFonts w:asciiTheme="minorHAnsi" w:hAnsiTheme="minorHAnsi" w:cs="Arial"/>
          <w:b/>
          <w:color w:val="auto"/>
        </w:rPr>
        <w:t>nagyon alacsony munkaintenzitású háztartásban élnek</w:t>
      </w:r>
      <w:r w:rsidRPr="003C1D34">
        <w:rPr>
          <w:rFonts w:asciiTheme="minorHAnsi" w:hAnsiTheme="minorHAnsi" w:cs="Arial"/>
          <w:color w:val="auto"/>
        </w:rPr>
        <w:t xml:space="preserve"> a szociális hátrányok kompenzálása, leküzdése érdekében.</w:t>
      </w:r>
      <w:r w:rsidRPr="003C1D34">
        <w:rPr>
          <w:rFonts w:asciiTheme="minorHAnsi" w:hAnsiTheme="minorHAnsi" w:cs="Arial"/>
          <w:color w:val="FF0000"/>
        </w:rPr>
        <w:t xml:space="preserve"> </w:t>
      </w:r>
    </w:p>
    <w:p w:rsidR="00DB5A65" w:rsidRPr="00B274EE" w:rsidRDefault="00DB5A65" w:rsidP="00B274EE">
      <w:pPr>
        <w:pStyle w:val="Nincstrkz"/>
      </w:pPr>
    </w:p>
    <w:tbl>
      <w:tblPr>
        <w:tblW w:w="920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0"/>
        <w:gridCol w:w="2408"/>
        <w:gridCol w:w="4961"/>
      </w:tblGrid>
      <w:tr w:rsidR="00E718A4" w:rsidRPr="003C1D34" w:rsidTr="00B20B0D">
        <w:trPr>
          <w:trHeight w:val="720"/>
        </w:trPr>
        <w:tc>
          <w:tcPr>
            <w:tcW w:w="1840" w:type="dxa"/>
            <w:shd w:val="clear" w:color="000000" w:fill="B4C6E7"/>
            <w:vAlign w:val="center"/>
            <w:hideMark/>
          </w:tcPr>
          <w:p w:rsidR="00E718A4" w:rsidRPr="003C1D34" w:rsidRDefault="00E718A4" w:rsidP="00543F56">
            <w:pPr>
              <w:spacing w:after="0"/>
              <w:jc w:val="center"/>
              <w:rPr>
                <w:rFonts w:asciiTheme="minorHAnsi" w:hAnsiTheme="minorHAnsi" w:cs="Arial"/>
                <w:b/>
                <w:bCs/>
                <w:color w:val="auto"/>
                <w:sz w:val="20"/>
                <w:szCs w:val="20"/>
              </w:rPr>
            </w:pPr>
            <w:r w:rsidRPr="003C1D34">
              <w:rPr>
                <w:rFonts w:asciiTheme="minorHAnsi" w:hAnsiTheme="minorHAnsi" w:cs="Arial"/>
                <w:b/>
                <w:bCs/>
                <w:color w:val="auto"/>
                <w:sz w:val="20"/>
                <w:szCs w:val="20"/>
              </w:rPr>
              <w:t>EFOP intézkedés száma</w:t>
            </w:r>
          </w:p>
        </w:tc>
        <w:tc>
          <w:tcPr>
            <w:tcW w:w="2408" w:type="dxa"/>
            <w:shd w:val="clear" w:color="000000" w:fill="B4C6E7"/>
            <w:vAlign w:val="center"/>
            <w:hideMark/>
          </w:tcPr>
          <w:p w:rsidR="00E718A4" w:rsidRPr="003C1D34" w:rsidRDefault="00E718A4" w:rsidP="00543F56">
            <w:pPr>
              <w:spacing w:after="0"/>
              <w:jc w:val="center"/>
              <w:rPr>
                <w:rFonts w:asciiTheme="minorHAnsi" w:hAnsiTheme="minorHAnsi" w:cs="Arial"/>
                <w:b/>
                <w:bCs/>
                <w:color w:val="auto"/>
                <w:sz w:val="20"/>
                <w:szCs w:val="20"/>
              </w:rPr>
            </w:pPr>
            <w:r w:rsidRPr="003C1D34">
              <w:rPr>
                <w:rFonts w:asciiTheme="minorHAnsi" w:hAnsiTheme="minorHAnsi" w:cs="Arial"/>
                <w:b/>
                <w:bCs/>
                <w:color w:val="auto"/>
                <w:sz w:val="20"/>
                <w:szCs w:val="20"/>
              </w:rPr>
              <w:t>Beavatkozások (intézkedések)</w:t>
            </w:r>
          </w:p>
        </w:tc>
        <w:tc>
          <w:tcPr>
            <w:tcW w:w="4961" w:type="dxa"/>
            <w:shd w:val="clear" w:color="000000" w:fill="B4C6E7"/>
            <w:vAlign w:val="center"/>
            <w:hideMark/>
          </w:tcPr>
          <w:p w:rsidR="00E718A4" w:rsidRPr="003C1D34" w:rsidRDefault="00E718A4" w:rsidP="00543F56">
            <w:pPr>
              <w:spacing w:after="0"/>
              <w:jc w:val="center"/>
              <w:rPr>
                <w:rFonts w:asciiTheme="minorHAnsi" w:hAnsiTheme="minorHAnsi" w:cs="Arial"/>
                <w:b/>
                <w:bCs/>
                <w:color w:val="auto"/>
                <w:sz w:val="20"/>
                <w:szCs w:val="20"/>
              </w:rPr>
            </w:pPr>
            <w:r w:rsidRPr="003C1D34">
              <w:rPr>
                <w:rFonts w:asciiTheme="minorHAnsi" w:hAnsiTheme="minorHAnsi" w:cs="Arial"/>
                <w:b/>
                <w:bCs/>
                <w:color w:val="auto"/>
                <w:sz w:val="20"/>
                <w:szCs w:val="20"/>
              </w:rPr>
              <w:t>Pályázható konkrét célkitűzések</w:t>
            </w:r>
          </w:p>
        </w:tc>
      </w:tr>
      <w:tr w:rsidR="00E718A4" w:rsidRPr="003C1D34" w:rsidTr="00B20B0D">
        <w:trPr>
          <w:trHeight w:val="1525"/>
        </w:trPr>
        <w:tc>
          <w:tcPr>
            <w:tcW w:w="1840" w:type="dxa"/>
            <w:shd w:val="clear" w:color="000000" w:fill="D6DCE4"/>
            <w:noWrap/>
            <w:vAlign w:val="center"/>
            <w:hideMark/>
          </w:tcPr>
          <w:p w:rsidR="00E718A4" w:rsidRPr="003C1D34" w:rsidRDefault="00B20B0D" w:rsidP="00543F56">
            <w:pPr>
              <w:spacing w:after="0"/>
              <w:jc w:val="center"/>
              <w:rPr>
                <w:rFonts w:asciiTheme="minorHAnsi" w:hAnsiTheme="minorHAnsi" w:cs="Arial"/>
                <w:color w:val="auto"/>
                <w:sz w:val="20"/>
                <w:szCs w:val="20"/>
              </w:rPr>
            </w:pPr>
            <w:r w:rsidRPr="003C1D34">
              <w:rPr>
                <w:rFonts w:asciiTheme="minorHAnsi" w:hAnsiTheme="minorHAnsi" w:cs="Arial"/>
                <w:color w:val="auto"/>
                <w:sz w:val="20"/>
                <w:szCs w:val="20"/>
              </w:rPr>
              <w:t>1</w:t>
            </w:r>
            <w:r w:rsidR="00E718A4" w:rsidRPr="003C1D34">
              <w:rPr>
                <w:rFonts w:asciiTheme="minorHAnsi" w:hAnsiTheme="minorHAnsi" w:cs="Arial"/>
                <w:color w:val="auto"/>
                <w:sz w:val="20"/>
                <w:szCs w:val="20"/>
              </w:rPr>
              <w:t>.5</w:t>
            </w:r>
            <w:r w:rsidRPr="003C1D34">
              <w:rPr>
                <w:rFonts w:asciiTheme="minorHAnsi" w:hAnsiTheme="minorHAnsi" w:cs="Arial"/>
                <w:color w:val="auto"/>
                <w:sz w:val="20"/>
                <w:szCs w:val="20"/>
              </w:rPr>
              <w:t>.</w:t>
            </w:r>
          </w:p>
        </w:tc>
        <w:tc>
          <w:tcPr>
            <w:tcW w:w="2408" w:type="dxa"/>
            <w:shd w:val="clear" w:color="000000" w:fill="D6DCE4"/>
            <w:vAlign w:val="center"/>
            <w:hideMark/>
          </w:tcPr>
          <w:p w:rsidR="00E718A4" w:rsidRPr="003C1D34" w:rsidRDefault="00E718A4" w:rsidP="00543F56">
            <w:pPr>
              <w:spacing w:after="0"/>
              <w:rPr>
                <w:rFonts w:asciiTheme="minorHAnsi" w:hAnsiTheme="minorHAnsi" w:cs="Arial"/>
                <w:color w:val="auto"/>
                <w:sz w:val="20"/>
                <w:szCs w:val="20"/>
              </w:rPr>
            </w:pPr>
            <w:r w:rsidRPr="003C1D34">
              <w:rPr>
                <w:rFonts w:asciiTheme="minorHAnsi" w:hAnsiTheme="minorHAnsi" w:cs="Arial"/>
                <w:color w:val="auto"/>
                <w:sz w:val="20"/>
                <w:szCs w:val="20"/>
              </w:rPr>
              <w:t>Felzárkózás, területi hátrányok csökkentése</w:t>
            </w:r>
          </w:p>
        </w:tc>
        <w:tc>
          <w:tcPr>
            <w:tcW w:w="4961" w:type="dxa"/>
            <w:shd w:val="clear" w:color="000000" w:fill="D6DCE4"/>
            <w:vAlign w:val="center"/>
            <w:hideMark/>
          </w:tcPr>
          <w:p w:rsidR="00E718A4" w:rsidRPr="003C1D34" w:rsidRDefault="00E718A4" w:rsidP="00F34D18">
            <w:pPr>
              <w:spacing w:after="0"/>
              <w:jc w:val="both"/>
              <w:rPr>
                <w:rFonts w:asciiTheme="minorHAnsi" w:hAnsiTheme="minorHAnsi" w:cs="Arial"/>
                <w:color w:val="auto"/>
                <w:sz w:val="20"/>
                <w:szCs w:val="20"/>
              </w:rPr>
            </w:pPr>
            <w:r w:rsidRPr="003C1D34">
              <w:rPr>
                <w:rFonts w:asciiTheme="minorHAnsi" w:hAnsiTheme="minorHAnsi" w:cs="Arial"/>
                <w:color w:val="auto"/>
                <w:sz w:val="20"/>
                <w:szCs w:val="20"/>
              </w:rPr>
              <w:t xml:space="preserve">Szociális hátrányok csökkentését célzó, </w:t>
            </w:r>
            <w:r w:rsidRPr="003C1D34">
              <w:rPr>
                <w:rFonts w:asciiTheme="minorHAnsi" w:hAnsiTheme="minorHAnsi" w:cs="Arial"/>
                <w:b/>
                <w:color w:val="auto"/>
                <w:sz w:val="20"/>
                <w:szCs w:val="20"/>
              </w:rPr>
              <w:t>integrált, területileg, tartalmilag, időben, eszközrendszerben és erőforrásokban összehangolt, egymást kiegészítő beavatkozások</w:t>
            </w:r>
            <w:r w:rsidRPr="003C1D34">
              <w:rPr>
                <w:rFonts w:asciiTheme="minorHAnsi" w:hAnsiTheme="minorHAnsi" w:cs="Arial"/>
                <w:color w:val="auto"/>
                <w:sz w:val="20"/>
                <w:szCs w:val="20"/>
              </w:rPr>
              <w:t xml:space="preserve">, diagnózis alapú fejlesztéssel. A 2007-2014 modell programok folytatása. </w:t>
            </w:r>
          </w:p>
        </w:tc>
      </w:tr>
      <w:tr w:rsidR="00815AF1" w:rsidRPr="003C1D34" w:rsidTr="00B20B0D">
        <w:trPr>
          <w:trHeight w:val="1525"/>
        </w:trPr>
        <w:tc>
          <w:tcPr>
            <w:tcW w:w="1840" w:type="dxa"/>
            <w:shd w:val="clear" w:color="000000" w:fill="D6DCE4"/>
            <w:noWrap/>
            <w:vAlign w:val="center"/>
          </w:tcPr>
          <w:p w:rsidR="00815AF1" w:rsidRPr="003C1D34" w:rsidRDefault="00815AF1" w:rsidP="00543F56">
            <w:pPr>
              <w:spacing w:after="0"/>
              <w:jc w:val="center"/>
              <w:rPr>
                <w:rFonts w:asciiTheme="minorHAnsi" w:hAnsiTheme="minorHAnsi" w:cs="Arial"/>
                <w:color w:val="auto"/>
                <w:sz w:val="20"/>
                <w:szCs w:val="20"/>
              </w:rPr>
            </w:pPr>
            <w:r w:rsidRPr="003C1D34">
              <w:rPr>
                <w:rFonts w:asciiTheme="minorHAnsi" w:hAnsiTheme="minorHAnsi" w:cs="Arial"/>
                <w:color w:val="auto"/>
                <w:sz w:val="20"/>
                <w:szCs w:val="20"/>
              </w:rPr>
              <w:t>1.6.</w:t>
            </w:r>
          </w:p>
        </w:tc>
        <w:tc>
          <w:tcPr>
            <w:tcW w:w="2408" w:type="dxa"/>
            <w:shd w:val="clear" w:color="000000" w:fill="D6DCE4"/>
            <w:vAlign w:val="center"/>
          </w:tcPr>
          <w:p w:rsidR="00815AF1" w:rsidRPr="003C1D34" w:rsidRDefault="00263438" w:rsidP="00543F56">
            <w:pPr>
              <w:spacing w:after="0"/>
              <w:rPr>
                <w:rFonts w:asciiTheme="minorHAnsi" w:hAnsiTheme="minorHAnsi" w:cs="Arial"/>
                <w:color w:val="auto"/>
                <w:sz w:val="20"/>
                <w:szCs w:val="20"/>
              </w:rPr>
            </w:pPr>
            <w:r w:rsidRPr="003C1D34">
              <w:rPr>
                <w:rFonts w:asciiTheme="minorHAnsi" w:hAnsiTheme="minorHAnsi" w:cs="Arial"/>
                <w:color w:val="auto"/>
                <w:sz w:val="20"/>
                <w:szCs w:val="20"/>
              </w:rPr>
              <w:t>Tartós szegénységben élők, romák felzárkózásának, periférikus élethelyzetek felszámolásának segítése</w:t>
            </w:r>
          </w:p>
        </w:tc>
        <w:tc>
          <w:tcPr>
            <w:tcW w:w="4961" w:type="dxa"/>
            <w:shd w:val="clear" w:color="000000" w:fill="D6DCE4"/>
            <w:vAlign w:val="center"/>
          </w:tcPr>
          <w:p w:rsidR="00815AF1" w:rsidRPr="003C1D34" w:rsidRDefault="0055694F" w:rsidP="00F34D18">
            <w:pPr>
              <w:spacing w:after="0"/>
              <w:jc w:val="both"/>
              <w:rPr>
                <w:rFonts w:asciiTheme="minorHAnsi" w:eastAsiaTheme="minorHAnsi" w:hAnsiTheme="minorHAnsi" w:cs="Times"/>
                <w:color w:val="auto"/>
                <w:sz w:val="24"/>
                <w:szCs w:val="24"/>
                <w:lang w:val="en-US" w:eastAsia="en-US"/>
              </w:rPr>
            </w:pPr>
            <w:r w:rsidRPr="003C1D34">
              <w:rPr>
                <w:rFonts w:asciiTheme="minorHAnsi" w:hAnsiTheme="minorHAnsi" w:cs="Arial"/>
                <w:b/>
                <w:color w:val="auto"/>
                <w:sz w:val="20"/>
                <w:szCs w:val="20"/>
              </w:rPr>
              <w:t xml:space="preserve">A periférikus élethelyzetek felszámolása </w:t>
            </w:r>
            <w:r w:rsidR="00370D74" w:rsidRPr="003C1D34">
              <w:rPr>
                <w:rFonts w:asciiTheme="minorHAnsi" w:hAnsiTheme="minorHAnsi" w:cs="Arial"/>
                <w:b/>
                <w:color w:val="auto"/>
                <w:sz w:val="20"/>
                <w:szCs w:val="20"/>
              </w:rPr>
              <w:t xml:space="preserve">komplex programokkal </w:t>
            </w:r>
            <w:r w:rsidRPr="003C1D34">
              <w:rPr>
                <w:rFonts w:asciiTheme="minorHAnsi" w:hAnsiTheme="minorHAnsi" w:cs="Arial"/>
                <w:b/>
                <w:color w:val="auto"/>
                <w:sz w:val="20"/>
                <w:szCs w:val="20"/>
              </w:rPr>
              <w:t>a generációkon át mélyülő</w:t>
            </w:r>
            <w:r w:rsidRPr="003C1D34">
              <w:rPr>
                <w:rFonts w:asciiTheme="minorHAnsi" w:hAnsiTheme="minorHAnsi" w:cs="Arial"/>
                <w:color w:val="auto"/>
                <w:sz w:val="20"/>
                <w:szCs w:val="20"/>
              </w:rPr>
              <w:t xml:space="preserve"> (foglalkoztatási, oktatási, egészségügyi, közösségi, lakhatási és szolgáltatásokhoz való hozzáférési) </w:t>
            </w:r>
            <w:r w:rsidRPr="003C1D34">
              <w:rPr>
                <w:rFonts w:asciiTheme="minorHAnsi" w:hAnsiTheme="minorHAnsi" w:cs="Arial"/>
                <w:b/>
                <w:color w:val="auto"/>
                <w:sz w:val="20"/>
                <w:szCs w:val="20"/>
              </w:rPr>
              <w:t>hátrányok felszámolását jelenti az eszközök összehangolt, integrált módon történő folyamatos biztosításával</w:t>
            </w:r>
            <w:r w:rsidRPr="003C1D34">
              <w:rPr>
                <w:rFonts w:asciiTheme="minorHAnsi" w:hAnsiTheme="minorHAnsi" w:cs="Arial"/>
                <w:color w:val="auto"/>
                <w:sz w:val="20"/>
                <w:szCs w:val="20"/>
              </w:rPr>
              <w:t>, valamint az érintettek, a helyi közösségek, az önkormányzatok, civil szervezetek és egyházi jogi személyekaktív részvételével.</w:t>
            </w:r>
            <w:r w:rsidRPr="003C1D34">
              <w:rPr>
                <w:rFonts w:asciiTheme="minorHAnsi" w:eastAsiaTheme="minorHAnsi" w:hAnsiTheme="minorHAnsi" w:cs="Times"/>
                <w:color w:val="auto"/>
                <w:sz w:val="30"/>
                <w:szCs w:val="30"/>
                <w:lang w:val="en-US" w:eastAsia="en-US"/>
              </w:rPr>
              <w:t xml:space="preserve"> </w:t>
            </w:r>
          </w:p>
        </w:tc>
      </w:tr>
    </w:tbl>
    <w:p w:rsidR="00E718A4" w:rsidRPr="003C1D34" w:rsidRDefault="00E718A4" w:rsidP="00E718A4">
      <w:pPr>
        <w:rPr>
          <w:rFonts w:asciiTheme="minorHAnsi" w:hAnsiTheme="minorHAnsi" w:cs="Arial"/>
          <w:color w:val="FF0000"/>
        </w:rPr>
      </w:pPr>
    </w:p>
    <w:p w:rsidR="00E718A4" w:rsidRPr="00C13412" w:rsidRDefault="00B274EE" w:rsidP="00B274EE">
      <w:pPr>
        <w:pStyle w:val="Cmsor3"/>
        <w:rPr>
          <w:rFonts w:ascii="Calibri" w:hAnsi="Calibri"/>
          <w:sz w:val="24"/>
        </w:rPr>
      </w:pPr>
      <w:bookmarkStart w:id="37" w:name="_Toc308056810"/>
      <w:r w:rsidRPr="00C13412">
        <w:rPr>
          <w:rFonts w:ascii="Calibri" w:hAnsi="Calibri"/>
          <w:sz w:val="24"/>
        </w:rPr>
        <w:t>V</w:t>
      </w:r>
      <w:r w:rsidR="008511D8">
        <w:rPr>
          <w:rFonts w:ascii="Calibri" w:hAnsi="Calibri"/>
          <w:sz w:val="24"/>
        </w:rPr>
        <w:t>I</w:t>
      </w:r>
      <w:r w:rsidRPr="00C13412">
        <w:rPr>
          <w:rFonts w:ascii="Calibri" w:hAnsi="Calibri"/>
          <w:sz w:val="24"/>
        </w:rPr>
        <w:t xml:space="preserve">.1.2. </w:t>
      </w:r>
      <w:r w:rsidR="00E718A4" w:rsidRPr="00C13412">
        <w:rPr>
          <w:rFonts w:ascii="Calibri" w:hAnsi="Calibri"/>
          <w:sz w:val="24"/>
        </w:rPr>
        <w:t>GI</w:t>
      </w:r>
      <w:r w:rsidR="009F60A7">
        <w:rPr>
          <w:rFonts w:ascii="Calibri" w:hAnsi="Calibri"/>
          <w:sz w:val="24"/>
        </w:rPr>
        <w:t>NOP releváns</w:t>
      </w:r>
      <w:r w:rsidRPr="00C13412">
        <w:rPr>
          <w:rFonts w:ascii="Calibri" w:hAnsi="Calibri"/>
          <w:sz w:val="24"/>
        </w:rPr>
        <w:t xml:space="preserve"> intézkedése</w:t>
      </w:r>
      <w:bookmarkEnd w:id="37"/>
    </w:p>
    <w:p w:rsidR="00E718A4" w:rsidRPr="003C1D34" w:rsidRDefault="00E718A4" w:rsidP="00271B95">
      <w:pPr>
        <w:spacing w:after="0" w:line="276" w:lineRule="auto"/>
        <w:jc w:val="both"/>
        <w:rPr>
          <w:rFonts w:asciiTheme="minorHAnsi" w:hAnsiTheme="minorHAnsi" w:cs="Arial"/>
          <w:color w:val="FF0000"/>
        </w:rPr>
      </w:pPr>
      <w:r w:rsidRPr="003C1D34">
        <w:rPr>
          <w:rFonts w:asciiTheme="minorHAnsi" w:hAnsiTheme="minorHAnsi" w:cs="Arial"/>
          <w:color w:val="auto"/>
        </w:rPr>
        <w:t xml:space="preserve">GINOP </w:t>
      </w:r>
      <w:r w:rsidR="00C25F3A" w:rsidRPr="003C1D34">
        <w:rPr>
          <w:rFonts w:asciiTheme="minorHAnsi" w:hAnsiTheme="minorHAnsi" w:cs="Arial"/>
          <w:color w:val="auto"/>
        </w:rPr>
        <w:t>5</w:t>
      </w:r>
      <w:r w:rsidRPr="003C1D34">
        <w:rPr>
          <w:rFonts w:asciiTheme="minorHAnsi" w:hAnsiTheme="minorHAnsi" w:cs="Arial"/>
          <w:color w:val="auto"/>
        </w:rPr>
        <w:t>-b</w:t>
      </w:r>
      <w:r w:rsidR="00C25F3A" w:rsidRPr="003C1D34">
        <w:rPr>
          <w:rFonts w:asciiTheme="minorHAnsi" w:hAnsiTheme="minorHAnsi" w:cs="Arial"/>
          <w:color w:val="auto"/>
        </w:rPr>
        <w:t>ő</w:t>
      </w:r>
      <w:r w:rsidRPr="003C1D34">
        <w:rPr>
          <w:rFonts w:asciiTheme="minorHAnsi" w:hAnsiTheme="minorHAnsi" w:cs="Arial"/>
          <w:color w:val="auto"/>
        </w:rPr>
        <w:t xml:space="preserve">l tervezzük finanszírozni a </w:t>
      </w:r>
      <w:r w:rsidR="003D6279" w:rsidRPr="003C1D34">
        <w:rPr>
          <w:rFonts w:asciiTheme="minorHAnsi" w:hAnsiTheme="minorHAnsi" w:cs="Arial"/>
          <w:color w:val="auto"/>
        </w:rPr>
        <w:t xml:space="preserve">program </w:t>
      </w:r>
      <w:r w:rsidRPr="003C1D34">
        <w:rPr>
          <w:rFonts w:asciiTheme="minorHAnsi" w:hAnsiTheme="minorHAnsi" w:cs="Arial"/>
          <w:b/>
          <w:color w:val="auto"/>
        </w:rPr>
        <w:t xml:space="preserve">kapcsolódó szakképzési és felnőttképzési beavatkozásait, a </w:t>
      </w:r>
      <w:r w:rsidR="003D6279" w:rsidRPr="003C1D34">
        <w:rPr>
          <w:rFonts w:asciiTheme="minorHAnsi" w:hAnsiTheme="minorHAnsi" w:cs="Arial"/>
          <w:b/>
          <w:color w:val="auto"/>
        </w:rPr>
        <w:t>mentorálási tevékenységeket</w:t>
      </w:r>
      <w:r w:rsidRPr="003C1D34">
        <w:rPr>
          <w:rFonts w:asciiTheme="minorHAnsi" w:hAnsiTheme="minorHAnsi" w:cs="Arial"/>
          <w:b/>
          <w:color w:val="auto"/>
        </w:rPr>
        <w:t>,</w:t>
      </w:r>
      <w:r w:rsidRPr="003C1D34">
        <w:rPr>
          <w:rFonts w:asciiTheme="minorHAnsi" w:hAnsiTheme="minorHAnsi" w:cs="Arial"/>
          <w:color w:val="auto"/>
        </w:rPr>
        <w:t xml:space="preserve"> melyek a foglalkoztatáshoz szükségesek, valamint a munkavállalói képzéseket.</w:t>
      </w:r>
      <w:r w:rsidRPr="003C1D34">
        <w:rPr>
          <w:rFonts w:asciiTheme="minorHAnsi" w:hAnsiTheme="minorHAnsi" w:cs="Arial"/>
          <w:color w:val="FF0000"/>
        </w:rPr>
        <w:t xml:space="preserve"> </w:t>
      </w:r>
    </w:p>
    <w:p w:rsidR="000A2FCE" w:rsidRPr="003C1D34" w:rsidRDefault="000A2FCE" w:rsidP="00E718A4">
      <w:pPr>
        <w:spacing w:after="0" w:line="276" w:lineRule="auto"/>
        <w:rPr>
          <w:rFonts w:asciiTheme="minorHAnsi" w:hAnsiTheme="minorHAnsi" w:cs="Arial"/>
          <w:color w:val="FF0000"/>
          <w:sz w:val="16"/>
        </w:rPr>
      </w:pPr>
    </w:p>
    <w:tbl>
      <w:tblPr>
        <w:tblW w:w="920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0"/>
        <w:gridCol w:w="2408"/>
        <w:gridCol w:w="4961"/>
      </w:tblGrid>
      <w:tr w:rsidR="00E718A4" w:rsidRPr="003C1D34" w:rsidTr="00177F20">
        <w:trPr>
          <w:trHeight w:val="720"/>
        </w:trPr>
        <w:tc>
          <w:tcPr>
            <w:tcW w:w="1840" w:type="dxa"/>
            <w:shd w:val="clear" w:color="000000" w:fill="B4C6E7"/>
            <w:vAlign w:val="center"/>
            <w:hideMark/>
          </w:tcPr>
          <w:p w:rsidR="00E718A4" w:rsidRPr="003C1D34" w:rsidRDefault="00E718A4" w:rsidP="00543F56">
            <w:pPr>
              <w:spacing w:after="0"/>
              <w:jc w:val="center"/>
              <w:rPr>
                <w:rFonts w:asciiTheme="minorHAnsi" w:hAnsiTheme="minorHAnsi" w:cs="Arial"/>
                <w:b/>
                <w:bCs/>
                <w:color w:val="auto"/>
                <w:sz w:val="20"/>
                <w:szCs w:val="20"/>
              </w:rPr>
            </w:pPr>
            <w:r w:rsidRPr="003C1D34">
              <w:rPr>
                <w:rFonts w:asciiTheme="minorHAnsi" w:hAnsiTheme="minorHAnsi" w:cs="Arial"/>
                <w:b/>
                <w:bCs/>
                <w:color w:val="auto"/>
                <w:sz w:val="20"/>
                <w:szCs w:val="20"/>
              </w:rPr>
              <w:t>GINOP intézkedés száma</w:t>
            </w:r>
          </w:p>
        </w:tc>
        <w:tc>
          <w:tcPr>
            <w:tcW w:w="2408" w:type="dxa"/>
            <w:shd w:val="clear" w:color="000000" w:fill="B4C6E7"/>
            <w:vAlign w:val="center"/>
            <w:hideMark/>
          </w:tcPr>
          <w:p w:rsidR="00E718A4" w:rsidRPr="003C1D34" w:rsidRDefault="00E718A4" w:rsidP="00543F56">
            <w:pPr>
              <w:spacing w:after="0"/>
              <w:jc w:val="center"/>
              <w:rPr>
                <w:rFonts w:asciiTheme="minorHAnsi" w:hAnsiTheme="minorHAnsi" w:cs="Arial"/>
                <w:b/>
                <w:bCs/>
                <w:color w:val="auto"/>
                <w:sz w:val="20"/>
                <w:szCs w:val="20"/>
              </w:rPr>
            </w:pPr>
            <w:r w:rsidRPr="003C1D34">
              <w:rPr>
                <w:rFonts w:asciiTheme="minorHAnsi" w:hAnsiTheme="minorHAnsi" w:cs="Arial"/>
                <w:b/>
                <w:bCs/>
                <w:color w:val="auto"/>
                <w:sz w:val="20"/>
                <w:szCs w:val="20"/>
              </w:rPr>
              <w:t>Beavatkozások (intézkedések)</w:t>
            </w:r>
          </w:p>
        </w:tc>
        <w:tc>
          <w:tcPr>
            <w:tcW w:w="4961" w:type="dxa"/>
            <w:shd w:val="clear" w:color="000000" w:fill="B4C6E7"/>
            <w:vAlign w:val="center"/>
            <w:hideMark/>
          </w:tcPr>
          <w:p w:rsidR="00E718A4" w:rsidRPr="003C1D34" w:rsidRDefault="00E718A4" w:rsidP="00543F56">
            <w:pPr>
              <w:spacing w:after="0"/>
              <w:jc w:val="center"/>
              <w:rPr>
                <w:rFonts w:asciiTheme="minorHAnsi" w:hAnsiTheme="minorHAnsi" w:cs="Arial"/>
                <w:b/>
                <w:bCs/>
                <w:color w:val="auto"/>
                <w:sz w:val="20"/>
                <w:szCs w:val="20"/>
              </w:rPr>
            </w:pPr>
            <w:r w:rsidRPr="003C1D34">
              <w:rPr>
                <w:rFonts w:asciiTheme="minorHAnsi" w:hAnsiTheme="minorHAnsi" w:cs="Arial"/>
                <w:b/>
                <w:bCs/>
                <w:color w:val="auto"/>
                <w:sz w:val="20"/>
                <w:szCs w:val="20"/>
              </w:rPr>
              <w:t>Pályázható konkrét célkitűzések</w:t>
            </w:r>
          </w:p>
        </w:tc>
      </w:tr>
      <w:tr w:rsidR="00E718A4" w:rsidRPr="003C1D34" w:rsidTr="00177F20">
        <w:trPr>
          <w:trHeight w:val="765"/>
        </w:trPr>
        <w:tc>
          <w:tcPr>
            <w:tcW w:w="1840" w:type="dxa"/>
            <w:shd w:val="clear" w:color="000000" w:fill="D6DCE4"/>
            <w:noWrap/>
            <w:vAlign w:val="center"/>
            <w:hideMark/>
          </w:tcPr>
          <w:p w:rsidR="00E718A4" w:rsidRPr="003C1D34" w:rsidRDefault="0069390D" w:rsidP="00F34D18">
            <w:pPr>
              <w:spacing w:after="0"/>
              <w:jc w:val="center"/>
              <w:rPr>
                <w:rFonts w:asciiTheme="minorHAnsi" w:hAnsiTheme="minorHAnsi" w:cs="Arial"/>
                <w:color w:val="FF0000"/>
                <w:sz w:val="20"/>
                <w:szCs w:val="20"/>
              </w:rPr>
            </w:pPr>
            <w:r w:rsidRPr="003C1D34">
              <w:rPr>
                <w:rFonts w:asciiTheme="minorHAnsi" w:hAnsiTheme="minorHAnsi"/>
                <w:sz w:val="20"/>
                <w:szCs w:val="20"/>
              </w:rPr>
              <w:t>5.1.2.</w:t>
            </w:r>
          </w:p>
        </w:tc>
        <w:tc>
          <w:tcPr>
            <w:tcW w:w="2408" w:type="dxa"/>
            <w:shd w:val="clear" w:color="000000" w:fill="D6DCE4"/>
            <w:vAlign w:val="center"/>
            <w:hideMark/>
          </w:tcPr>
          <w:p w:rsidR="00E718A4" w:rsidRPr="003C1D34" w:rsidRDefault="00A16374" w:rsidP="00F34D18">
            <w:pPr>
              <w:spacing w:after="0"/>
              <w:rPr>
                <w:rFonts w:asciiTheme="minorHAnsi" w:hAnsiTheme="minorHAnsi" w:cs="Arial"/>
                <w:bCs/>
                <w:color w:val="FF0000"/>
                <w:sz w:val="20"/>
                <w:szCs w:val="20"/>
              </w:rPr>
            </w:pPr>
            <w:r w:rsidRPr="003C1D34">
              <w:rPr>
                <w:rFonts w:asciiTheme="minorHAnsi" w:hAnsiTheme="minorHAnsi"/>
                <w:sz w:val="20"/>
                <w:szCs w:val="20"/>
              </w:rPr>
              <w:t>Társadalmi célú vállalkozások ösztönzését</w:t>
            </w:r>
          </w:p>
        </w:tc>
        <w:tc>
          <w:tcPr>
            <w:tcW w:w="4961" w:type="dxa"/>
            <w:shd w:val="clear" w:color="000000" w:fill="D6DCE4"/>
            <w:vAlign w:val="center"/>
            <w:hideMark/>
          </w:tcPr>
          <w:p w:rsidR="00E718A4" w:rsidRPr="003C1D34" w:rsidRDefault="00F34D18" w:rsidP="00BC5F94">
            <w:pPr>
              <w:spacing w:after="0"/>
              <w:jc w:val="both"/>
              <w:rPr>
                <w:rFonts w:asciiTheme="minorHAnsi" w:hAnsiTheme="minorHAnsi" w:cs="Arial"/>
                <w:color w:val="auto"/>
                <w:sz w:val="20"/>
                <w:szCs w:val="20"/>
              </w:rPr>
            </w:pPr>
            <w:r w:rsidRPr="003C1D34">
              <w:rPr>
                <w:rFonts w:asciiTheme="minorHAnsi" w:hAnsiTheme="minorHAnsi" w:cs="Arial"/>
                <w:color w:val="auto"/>
                <w:sz w:val="20"/>
                <w:szCs w:val="20"/>
              </w:rPr>
              <w:t>Álláskeresők, különösen az alacsony iskolai végzettségűek és rövidtávon a munkaerőpiacra integrálható inaktívak foglalkoztathatóságának javítása aktív eszközök segítségével.</w:t>
            </w:r>
          </w:p>
        </w:tc>
      </w:tr>
      <w:tr w:rsidR="0069390D" w:rsidRPr="003C1D34" w:rsidTr="00177F20">
        <w:trPr>
          <w:trHeight w:val="765"/>
        </w:trPr>
        <w:tc>
          <w:tcPr>
            <w:tcW w:w="1840" w:type="dxa"/>
            <w:shd w:val="clear" w:color="000000" w:fill="D6DCE4"/>
            <w:noWrap/>
            <w:vAlign w:val="center"/>
          </w:tcPr>
          <w:p w:rsidR="0069390D" w:rsidRPr="003C1D34" w:rsidRDefault="0069390D" w:rsidP="00F34D18">
            <w:pPr>
              <w:spacing w:after="0"/>
              <w:jc w:val="center"/>
              <w:rPr>
                <w:rFonts w:asciiTheme="minorHAnsi" w:hAnsiTheme="minorHAnsi"/>
                <w:sz w:val="20"/>
                <w:szCs w:val="20"/>
              </w:rPr>
            </w:pPr>
            <w:r w:rsidRPr="003C1D34">
              <w:rPr>
                <w:rFonts w:asciiTheme="minorHAnsi" w:hAnsiTheme="minorHAnsi"/>
                <w:sz w:val="20"/>
                <w:szCs w:val="20"/>
              </w:rPr>
              <w:lastRenderedPageBreak/>
              <w:t>5.1.3.</w:t>
            </w:r>
          </w:p>
        </w:tc>
        <w:tc>
          <w:tcPr>
            <w:tcW w:w="2408" w:type="dxa"/>
            <w:shd w:val="clear" w:color="000000" w:fill="D6DCE4"/>
            <w:vAlign w:val="center"/>
          </w:tcPr>
          <w:p w:rsidR="0069390D" w:rsidRPr="003C1D34" w:rsidRDefault="00A16374" w:rsidP="00F34D18">
            <w:pPr>
              <w:spacing w:after="0"/>
              <w:rPr>
                <w:rFonts w:asciiTheme="minorHAnsi" w:hAnsiTheme="minorHAnsi" w:cs="Arial"/>
                <w:bCs/>
                <w:color w:val="FF0000"/>
                <w:sz w:val="20"/>
                <w:szCs w:val="20"/>
              </w:rPr>
            </w:pPr>
            <w:r w:rsidRPr="003C1D34">
              <w:rPr>
                <w:rFonts w:asciiTheme="minorHAnsi" w:hAnsiTheme="minorHAnsi"/>
                <w:sz w:val="20"/>
                <w:szCs w:val="20"/>
              </w:rPr>
              <w:t>Társadalmi célú vállalkozások támogatását</w:t>
            </w:r>
          </w:p>
        </w:tc>
        <w:tc>
          <w:tcPr>
            <w:tcW w:w="4961" w:type="dxa"/>
            <w:shd w:val="clear" w:color="000000" w:fill="D6DCE4"/>
            <w:vAlign w:val="center"/>
          </w:tcPr>
          <w:p w:rsidR="0069390D" w:rsidRPr="003C1D34" w:rsidRDefault="00F34D18" w:rsidP="00BC5F94">
            <w:pPr>
              <w:spacing w:after="0"/>
              <w:jc w:val="both"/>
              <w:rPr>
                <w:rFonts w:asciiTheme="minorHAnsi" w:hAnsiTheme="minorHAnsi" w:cs="Arial"/>
                <w:bCs/>
                <w:color w:val="auto"/>
                <w:sz w:val="20"/>
                <w:szCs w:val="20"/>
              </w:rPr>
            </w:pPr>
            <w:r w:rsidRPr="003C1D34">
              <w:rPr>
                <w:rFonts w:asciiTheme="minorHAnsi" w:hAnsiTheme="minorHAnsi" w:cs="Arial"/>
                <w:bCs/>
                <w:color w:val="auto"/>
                <w:sz w:val="20"/>
                <w:szCs w:val="20"/>
              </w:rPr>
              <w:t>Munkaerőpiaci szolgáltatások fejlesztése, társadalmi célú vállalkozások ösztönzése és támogatása, nem állami szervezetek komplex foglalkoztatási programjai, helyi szinten egy-egy specifikus célcsoport munkaerőpiaci problémáinak orvoslására.</w:t>
            </w:r>
          </w:p>
        </w:tc>
      </w:tr>
      <w:tr w:rsidR="00DB5A65" w:rsidRPr="003C1D34" w:rsidTr="00177F20">
        <w:trPr>
          <w:trHeight w:val="765"/>
        </w:trPr>
        <w:tc>
          <w:tcPr>
            <w:tcW w:w="1840" w:type="dxa"/>
            <w:shd w:val="clear" w:color="000000" w:fill="D6DCE4"/>
            <w:noWrap/>
            <w:vAlign w:val="center"/>
          </w:tcPr>
          <w:p w:rsidR="00DB5A65" w:rsidRPr="003C1D34" w:rsidRDefault="00DB5A65" w:rsidP="00F34D18">
            <w:pPr>
              <w:spacing w:after="0"/>
              <w:jc w:val="center"/>
              <w:rPr>
                <w:rFonts w:asciiTheme="minorHAnsi" w:hAnsiTheme="minorHAnsi"/>
                <w:sz w:val="20"/>
                <w:szCs w:val="20"/>
              </w:rPr>
            </w:pPr>
            <w:r w:rsidRPr="003C1D34">
              <w:rPr>
                <w:rFonts w:asciiTheme="minorHAnsi" w:hAnsiTheme="minorHAnsi"/>
                <w:sz w:val="20"/>
                <w:szCs w:val="20"/>
              </w:rPr>
              <w:t>ERFA</w:t>
            </w:r>
          </w:p>
        </w:tc>
        <w:tc>
          <w:tcPr>
            <w:tcW w:w="2408" w:type="dxa"/>
            <w:shd w:val="clear" w:color="000000" w:fill="D6DCE4"/>
            <w:vAlign w:val="center"/>
          </w:tcPr>
          <w:p w:rsidR="00DB5A65" w:rsidRPr="003C1D34" w:rsidRDefault="00DB5A65" w:rsidP="00F34D18">
            <w:pPr>
              <w:spacing w:after="0"/>
              <w:rPr>
                <w:rFonts w:asciiTheme="minorHAnsi" w:hAnsiTheme="minorHAnsi"/>
                <w:sz w:val="20"/>
                <w:szCs w:val="20"/>
              </w:rPr>
            </w:pPr>
          </w:p>
        </w:tc>
        <w:tc>
          <w:tcPr>
            <w:tcW w:w="4961" w:type="dxa"/>
            <w:shd w:val="clear" w:color="000000" w:fill="D6DCE4"/>
            <w:vAlign w:val="center"/>
          </w:tcPr>
          <w:p w:rsidR="00DB5A65" w:rsidRPr="003C1D34" w:rsidRDefault="00DB5A65" w:rsidP="00BC5F94">
            <w:pPr>
              <w:spacing w:after="0"/>
              <w:jc w:val="both"/>
              <w:rPr>
                <w:rFonts w:asciiTheme="minorHAnsi" w:hAnsiTheme="minorHAnsi" w:cs="Arial"/>
                <w:bCs/>
                <w:color w:val="auto"/>
                <w:sz w:val="20"/>
                <w:szCs w:val="20"/>
              </w:rPr>
            </w:pPr>
            <w:r w:rsidRPr="003C1D34">
              <w:rPr>
                <w:rFonts w:asciiTheme="minorHAnsi" w:hAnsiTheme="minorHAnsi" w:cs="Arial"/>
                <w:bCs/>
                <w:color w:val="auto"/>
                <w:sz w:val="20"/>
                <w:szCs w:val="20"/>
              </w:rPr>
              <w:t>Fentieken túl, tekintve, hogy az ismertetett program hosszú távú fenntarthatósága, és szerves fejlődése megkívánja, hogy egyre magasabb hozzáadott értékű tevékenységet is végezzenek a programban résztvevők, így olyan tevékenységek (non-annex termékek létrehozása, feldolgozóipari tevékenységek) is beindítására is szüksége lesz, melyekhez kapcsolódóan a GINOP ERFA prioritásaiból támogathatóak.</w:t>
            </w:r>
          </w:p>
        </w:tc>
      </w:tr>
    </w:tbl>
    <w:p w:rsidR="006721D6" w:rsidRPr="003C1D34" w:rsidRDefault="006721D6" w:rsidP="006721D6">
      <w:pPr>
        <w:pStyle w:val="Nincstrkz"/>
        <w:rPr>
          <w:rFonts w:asciiTheme="minorHAnsi" w:hAnsiTheme="minorHAnsi"/>
        </w:rPr>
      </w:pPr>
      <w:bookmarkStart w:id="38" w:name="_Toc416041472"/>
    </w:p>
    <w:p w:rsidR="0059678C" w:rsidRPr="003C1D34" w:rsidRDefault="0059678C" w:rsidP="0059678C">
      <w:pPr>
        <w:pStyle w:val="Nincstrkz"/>
        <w:jc w:val="both"/>
        <w:rPr>
          <w:rFonts w:asciiTheme="minorHAnsi" w:hAnsiTheme="minorHAnsi"/>
        </w:rPr>
      </w:pPr>
      <w:r w:rsidRPr="003C1D34">
        <w:rPr>
          <w:rFonts w:asciiTheme="minorHAnsi" w:hAnsiTheme="minorHAnsi"/>
        </w:rPr>
        <w:t>A társadalmi célú vállalkozások ösztönzése és támogatása révén e vállalkozásoknak legalább részben önfenntartó működést kell elérniük. Ezen pályázatok és az azokban megfogalmazott célok ötvözik az üzleti, valamint a szociális/társadalmi szempontokat, és főként munkahelyeket teremtenek, hozzájárulva ezzel a foglalkoztatás növeléséhez. Ezen célok egyrészről egybe esnek a „Kitörési pont a háztáji gazdaságok irányába” program céljaival, részben pedig egymást is erősítik.</w:t>
      </w:r>
    </w:p>
    <w:p w:rsidR="0059678C" w:rsidRPr="003C1D34" w:rsidRDefault="0059678C" w:rsidP="006721D6">
      <w:pPr>
        <w:pStyle w:val="Nincstrkz"/>
        <w:rPr>
          <w:rFonts w:asciiTheme="minorHAnsi" w:hAnsiTheme="minorHAnsi"/>
        </w:rPr>
      </w:pPr>
    </w:p>
    <w:p w:rsidR="00DB5A65" w:rsidRPr="003C1D34" w:rsidRDefault="00DB5A65" w:rsidP="006721D6">
      <w:pPr>
        <w:pStyle w:val="Nincstrkz"/>
        <w:rPr>
          <w:rFonts w:asciiTheme="minorHAnsi" w:hAnsiTheme="minorHAnsi"/>
        </w:rPr>
      </w:pPr>
    </w:p>
    <w:p w:rsidR="004B30F0" w:rsidRPr="00B274EE" w:rsidRDefault="00DB5A65" w:rsidP="006721D6">
      <w:pPr>
        <w:pStyle w:val="Nincstrkz"/>
        <w:rPr>
          <w:rFonts w:asciiTheme="minorHAnsi" w:hAnsiTheme="minorHAnsi"/>
          <w:b/>
        </w:rPr>
      </w:pPr>
      <w:r w:rsidRPr="00B274EE">
        <w:rPr>
          <w:rFonts w:asciiTheme="minorHAnsi" w:hAnsiTheme="minorHAnsi"/>
          <w:b/>
        </w:rPr>
        <w:t>Egyéb f</w:t>
      </w:r>
      <w:r w:rsidR="004F407E" w:rsidRPr="00B274EE">
        <w:rPr>
          <w:rFonts w:asciiTheme="minorHAnsi" w:hAnsiTheme="minorHAnsi"/>
          <w:b/>
        </w:rPr>
        <w:t>inanszírozási lehetőségek GINOP-ból</w:t>
      </w:r>
    </w:p>
    <w:p w:rsidR="001621B6" w:rsidRPr="003C1D34" w:rsidRDefault="001621B6" w:rsidP="006721D6">
      <w:pPr>
        <w:pStyle w:val="Nincstrkz"/>
        <w:rPr>
          <w:rFonts w:asciiTheme="minorHAnsi" w:hAnsiTheme="minorHAnsi"/>
        </w:rPr>
      </w:pPr>
    </w:p>
    <w:p w:rsidR="00DB5A65" w:rsidRPr="003C1D34" w:rsidRDefault="00DB5A65" w:rsidP="00784E3B">
      <w:pPr>
        <w:pStyle w:val="Nincstrkz"/>
        <w:jc w:val="both"/>
        <w:rPr>
          <w:rFonts w:asciiTheme="minorHAnsi" w:hAnsiTheme="minorHAnsi"/>
        </w:rPr>
      </w:pPr>
      <w:r w:rsidRPr="003C1D34">
        <w:rPr>
          <w:rFonts w:asciiTheme="minorHAnsi" w:hAnsiTheme="minorHAnsi"/>
        </w:rPr>
        <w:t>Az eddigiekben bemutatott, nemzetgazdasági szempontból is kiemelt jelentőségű program sikere érdekében kérjük, hogy:</w:t>
      </w:r>
    </w:p>
    <w:p w:rsidR="00DB5A65" w:rsidRPr="003C1D34" w:rsidRDefault="00DB5A65" w:rsidP="00784E3B">
      <w:pPr>
        <w:pStyle w:val="Nincstrkz"/>
        <w:numPr>
          <w:ilvl w:val="0"/>
          <w:numId w:val="23"/>
        </w:numPr>
        <w:jc w:val="both"/>
        <w:rPr>
          <w:rFonts w:asciiTheme="minorHAnsi" w:hAnsiTheme="minorHAnsi"/>
        </w:rPr>
      </w:pPr>
      <w:r w:rsidRPr="003C1D34">
        <w:rPr>
          <w:rFonts w:asciiTheme="minorHAnsi" w:hAnsiTheme="minorHAnsi"/>
        </w:rPr>
        <w:t>a szociális szövetkezetek, társadalmi célú vállalkozások esetében a nem feldolgozóipari tevékenységek ne kerüljenek hátrányba a pályázatok elbírálásakor, a feldolgozóiparban működő szervezetekkel azonos feltételekkel pályázhassanak,</w:t>
      </w:r>
    </w:p>
    <w:p w:rsidR="00DB5A65" w:rsidRPr="003C1D34" w:rsidRDefault="00DB5A65" w:rsidP="00784E3B">
      <w:pPr>
        <w:pStyle w:val="Nincstrkz"/>
        <w:numPr>
          <w:ilvl w:val="0"/>
          <w:numId w:val="23"/>
        </w:numPr>
        <w:jc w:val="both"/>
        <w:rPr>
          <w:rFonts w:asciiTheme="minorHAnsi" w:hAnsiTheme="minorHAnsi"/>
        </w:rPr>
      </w:pPr>
      <w:r w:rsidRPr="003C1D34">
        <w:rPr>
          <w:rFonts w:asciiTheme="minorHAnsi" w:hAnsiTheme="minorHAnsi"/>
        </w:rPr>
        <w:t>biztosítsák a lehetőségét annak, hogy a GINOP 5. Prioritása keretéből kiemelten, célzottan is támogatható legyen a programunk keretében létrejött szociális szövetkezetek munkája,</w:t>
      </w:r>
    </w:p>
    <w:p w:rsidR="00DB5A65" w:rsidRPr="003C1D34" w:rsidRDefault="00DB5A65" w:rsidP="00784E3B">
      <w:pPr>
        <w:pStyle w:val="Nincstrkz"/>
        <w:numPr>
          <w:ilvl w:val="0"/>
          <w:numId w:val="23"/>
        </w:numPr>
        <w:jc w:val="both"/>
        <w:rPr>
          <w:rFonts w:asciiTheme="minorHAnsi" w:hAnsiTheme="minorHAnsi"/>
        </w:rPr>
      </w:pPr>
      <w:r w:rsidRPr="003C1D34">
        <w:rPr>
          <w:rFonts w:asciiTheme="minorHAnsi" w:hAnsiTheme="minorHAnsi"/>
        </w:rPr>
        <w:t xml:space="preserve">biztosítsák annak a lehetőségét, hogy a bemutatott pilot programból kinövő, a GINOP kedvezményezetti célcsoportjába tartozó szervezetek előnyt élvezzenek a támogatások elnyerése során, tekintettel többek között arra, hogy egyszerre több szempontból is támogatják a GINOP-ban megfogalmazott célokat, </w:t>
      </w:r>
    </w:p>
    <w:p w:rsidR="00DB5A65" w:rsidRPr="003C1D34" w:rsidRDefault="00DB5A65" w:rsidP="00784E3B">
      <w:pPr>
        <w:pStyle w:val="Nincstrkz"/>
        <w:numPr>
          <w:ilvl w:val="0"/>
          <w:numId w:val="23"/>
        </w:numPr>
        <w:jc w:val="both"/>
        <w:rPr>
          <w:rFonts w:asciiTheme="minorHAnsi" w:hAnsiTheme="minorHAnsi"/>
        </w:rPr>
      </w:pPr>
      <w:r w:rsidRPr="003C1D34">
        <w:rPr>
          <w:rFonts w:asciiTheme="minorHAnsi" w:hAnsiTheme="minorHAnsi"/>
        </w:rPr>
        <w:t>tekintve, hogy a program nagyobb részt SZVZ területen valósul meg, javasoljuk, hogy a feldolgozóipari vállalatok a célzottan az SZVZ-k területére kiírandó felhívások esetében ne legyen kiemelt célcsoport, tekintettel arra, hogy ezeken a hátrányos helyzetű területeken a gazdasági tevékenység bármely ágazatban való fejlesztése erősíti a többi ágazat működését, valamint direkt vagy indirekt módon növelheti az általunk bemutatott program és az annak mintájára később beindítandó további programok által létrehozott termékek felvevőpiacát,</w:t>
      </w:r>
    </w:p>
    <w:p w:rsidR="00DB5A65" w:rsidRDefault="00DB5A65" w:rsidP="00784E3B">
      <w:pPr>
        <w:pStyle w:val="Nincstrkz"/>
        <w:numPr>
          <w:ilvl w:val="0"/>
          <w:numId w:val="23"/>
        </w:numPr>
        <w:jc w:val="both"/>
        <w:rPr>
          <w:rFonts w:asciiTheme="minorHAnsi" w:hAnsiTheme="minorHAnsi"/>
        </w:rPr>
      </w:pPr>
      <w:r w:rsidRPr="003C1D34">
        <w:rPr>
          <w:rFonts w:asciiTheme="minorHAnsi" w:hAnsiTheme="minorHAnsi"/>
        </w:rPr>
        <w:t>nagyon fontosnak tartjuk hangsúlyozni és kérni, hogy a bemutatott pilot programból kinövő, a GINOP kedvezményezetti célcsoportjába tartozó szervezetek esetében a támogatási intenzitás a lehető legmagasabb legyen, mivel ezek a szervezetek csak nagyon nagy áldozatok árán lennének képesek nagyarányú önerőt biztosítani (ami várhatóan a foglalkoztatásba bevontak hátrányos helyzetű munkavállalók létszámának csökkentését is maga után vonná).</w:t>
      </w:r>
    </w:p>
    <w:p w:rsidR="00C13412" w:rsidRPr="003C1D34" w:rsidRDefault="00C13412" w:rsidP="00C13412">
      <w:pPr>
        <w:pStyle w:val="Nincstrkz"/>
        <w:ind w:left="720"/>
        <w:jc w:val="both"/>
        <w:rPr>
          <w:rFonts w:asciiTheme="minorHAnsi" w:hAnsiTheme="minorHAnsi"/>
        </w:rPr>
      </w:pPr>
    </w:p>
    <w:p w:rsidR="004F407E" w:rsidRPr="003C1D34" w:rsidRDefault="004F407E" w:rsidP="006721D6">
      <w:pPr>
        <w:pStyle w:val="Nincstrkz"/>
        <w:rPr>
          <w:rFonts w:asciiTheme="minorHAnsi" w:hAnsiTheme="minorHAnsi"/>
        </w:rPr>
        <w:sectPr w:rsidR="004F407E" w:rsidRPr="003C1D34">
          <w:pgSz w:w="11906" w:h="16838"/>
          <w:pgMar w:top="1417" w:right="1417" w:bottom="1417" w:left="1417" w:header="708" w:footer="708" w:gutter="0"/>
          <w:cols w:space="708"/>
          <w:docGrid w:linePitch="360"/>
        </w:sectPr>
      </w:pPr>
    </w:p>
    <w:p w:rsidR="00E718A4" w:rsidRPr="00C13412" w:rsidRDefault="001B778D" w:rsidP="00B274EE">
      <w:pPr>
        <w:pStyle w:val="Cmsor2"/>
        <w:rPr>
          <w:rFonts w:ascii="Calibri" w:hAnsi="Calibri"/>
          <w:sz w:val="24"/>
        </w:rPr>
      </w:pPr>
      <w:bookmarkStart w:id="39" w:name="_Toc308056811"/>
      <w:r w:rsidRPr="00C13412">
        <w:rPr>
          <w:rFonts w:ascii="Calibri" w:hAnsi="Calibri"/>
          <w:sz w:val="24"/>
        </w:rPr>
        <w:lastRenderedPageBreak/>
        <w:t>V</w:t>
      </w:r>
      <w:r w:rsidR="008511D8">
        <w:rPr>
          <w:rFonts w:ascii="Calibri" w:hAnsi="Calibri"/>
          <w:sz w:val="24"/>
        </w:rPr>
        <w:t>I</w:t>
      </w:r>
      <w:r w:rsidRPr="00C13412">
        <w:rPr>
          <w:rFonts w:ascii="Calibri" w:hAnsi="Calibri"/>
          <w:sz w:val="24"/>
        </w:rPr>
        <w:t xml:space="preserve">.2. </w:t>
      </w:r>
      <w:r w:rsidR="00E718A4" w:rsidRPr="00C13412">
        <w:rPr>
          <w:rFonts w:ascii="Calibri" w:hAnsi="Calibri"/>
          <w:sz w:val="24"/>
        </w:rPr>
        <w:t>Részletes költségvetés</w:t>
      </w:r>
      <w:bookmarkEnd w:id="38"/>
      <w:bookmarkEnd w:id="39"/>
    </w:p>
    <w:p w:rsidR="008E72B3" w:rsidRPr="008E72B3" w:rsidRDefault="008E72B3" w:rsidP="008E72B3">
      <w:pPr>
        <w:pStyle w:val="Cmsor3"/>
        <w:rPr>
          <w:rFonts w:ascii="Calibri" w:hAnsi="Calibri"/>
          <w:sz w:val="24"/>
        </w:rPr>
      </w:pPr>
      <w:bookmarkStart w:id="40" w:name="_Toc308056812"/>
      <w:r w:rsidRPr="008E72B3">
        <w:rPr>
          <w:rFonts w:ascii="Calibri" w:hAnsi="Calibri"/>
          <w:sz w:val="24"/>
        </w:rPr>
        <w:t>VI.2.1. EFOP programból</w:t>
      </w:r>
      <w:bookmarkEnd w:id="40"/>
    </w:p>
    <w:tbl>
      <w:tblPr>
        <w:tblW w:w="5000" w:type="pct"/>
        <w:tblLayout w:type="fixed"/>
        <w:tblLook w:val="04A0" w:firstRow="1" w:lastRow="0" w:firstColumn="1" w:lastColumn="0" w:noHBand="0" w:noVBand="1"/>
      </w:tblPr>
      <w:tblGrid>
        <w:gridCol w:w="536"/>
        <w:gridCol w:w="5247"/>
        <w:gridCol w:w="831"/>
        <w:gridCol w:w="831"/>
        <w:gridCol w:w="1382"/>
        <w:gridCol w:w="1609"/>
      </w:tblGrid>
      <w:tr w:rsidR="003D0AB7" w:rsidRPr="00F84C70" w:rsidTr="00F84C70">
        <w:trPr>
          <w:trHeight w:val="340"/>
        </w:trPr>
        <w:tc>
          <w:tcPr>
            <w:tcW w:w="5000" w:type="pct"/>
            <w:gridSpan w:val="6"/>
            <w:tcBorders>
              <w:top w:val="single" w:sz="12" w:space="0" w:color="FFFFFF"/>
              <w:left w:val="single" w:sz="12" w:space="0" w:color="FFFFFF"/>
              <w:bottom w:val="single" w:sz="8" w:space="0" w:color="FFFFFF"/>
              <w:right w:val="single" w:sz="12" w:space="0" w:color="FFFFFF"/>
            </w:tcBorders>
            <w:shd w:val="clear" w:color="000000" w:fill="8496B0"/>
            <w:noWrap/>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EFOP programból</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Tevékenységek / Munkacsomagok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ME.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Db.</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Egységár  (bruttó)</w:t>
            </w:r>
          </w:p>
        </w:tc>
        <w:tc>
          <w:tcPr>
            <w:tcW w:w="771" w:type="pct"/>
            <w:tcBorders>
              <w:top w:val="nil"/>
              <w:left w:val="nil"/>
              <w:bottom w:val="single" w:sz="8" w:space="0" w:color="FFFFFF"/>
              <w:right w:val="single" w:sz="12"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Ár (bruttó)</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I.</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Projekt előkészítés költségei - max.5%</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56 600 000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Általános életvezetési tanácsadást megalapozó komplex társadalmi állapotfelmérés helyszíni interjúkkal - kimenet: érintett családok száma, igényelt szolgáltatások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10 800 000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A háztáji mintaprogramban érintettek és újonnan bevont hátrányos helyzetű munkavállalók és családtagjaik egészségi állapotfelmérése helyszíni interjúkkal - kimenet: a különböző egészségi és preventív szolgáltatásokba vonható célcsoporttagok száma</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10 800 000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Munkaerő-piaci kompetencia fejlesztési program kidolgozása szakértők által interjúkkal az érintett célcsoportra vonatkozóan, kimenet: fejlesztendő kompetenciák az öngondoskodás, a vállalkozói, valamint a szociális készségek területén</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10 800 000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Békés megyei településekkel való együttműködés fejlesztésének érdekében szakértők által kidolgozásra kerül a település szintű együttműködési modell program kidolgozása</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10 800 000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Megvalósíthatósági tanulmány</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ív</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16</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Keret - közbeszerzés előkészítése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60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II.</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Projektmenedzsment - max 2%</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29 606 400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Projektmenedzser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108 000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1 944 000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108 000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Projektmenedzser asszisztens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240 000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4 320 000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64 800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1 166 400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3 600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64 800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Pénzügyi vezető</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108 000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1 944 000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108 000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Pénzügyi asszisztens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240 000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4 320 000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64 800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1 166 400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3 600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64 800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III.</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Projekt szakmai megvalósítása</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60 411 000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Bérek összesen</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41 400 000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Szakmai vezető</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Szakmai vezető helyettes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5 400 000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Együttműködés- és partnerkapcsolatok fejlesztésért és kommunikációs tevékenységekért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Szakmai képzés- és kompetenciafejlesztési programok kidolgozásáért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lastRenderedPageBreak/>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Prevenciós tevékenységek kialakításáért és bevezetéséért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Mentorálásért és lemorzsolódás-kezelésért felelős vezető</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Járulékok összesen</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11 799 000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Szocho 27%</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621 000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11 178 000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Szakképzési hozzájárulás 1,5%</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34 500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621 000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Utazási és kiküldetési költségek (napidíj nélkül)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i/>
                <w:iCs/>
                <w:color w:val="auto"/>
                <w:sz w:val="20"/>
                <w:szCs w:val="20"/>
                <w:lang w:val="en-US" w:eastAsia="en-US"/>
              </w:rPr>
            </w:pPr>
            <w:r w:rsidRPr="00F84C70">
              <w:rPr>
                <w:rFonts w:asciiTheme="minorHAnsi" w:eastAsia="Times New Roman" w:hAnsiTheme="minorHAnsi" w:cs="Times New Roman"/>
                <w:b/>
                <w:bCs/>
                <w:i/>
                <w:iCs/>
                <w:color w:val="auto"/>
                <w:sz w:val="20"/>
                <w:szCs w:val="20"/>
                <w:lang w:val="en-US" w:eastAsia="en-US"/>
              </w:rPr>
              <w:t> </w:t>
            </w:r>
          </w:p>
        </w:tc>
        <w:tc>
          <w:tcPr>
            <w:tcW w:w="771"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7 212 000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noWrap/>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Útiköltségek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234</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18 000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4 212 000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noWrap/>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Projektvezetői szállásköltségek (Fő/nap)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IV.</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Projekt megvalósításhoz igénybe vett szolgáltatások</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1 699 751 000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Szakmai szolgáltatások 1.000 fő bevonására</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1 115 400 000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Célcsoporttagok toborzása, mentorálás a lemorzsolódás kezelése (5 mentor x 18 hó x 5 nap) Módszertan: 1 mentor 1 nap 4 családdal foglalkozik. 18 hónap alatt 5 mentorral számolva 1 000 családdal tudunk foglalkozni.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162 000 000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Egyéni fejlesztési tervek készítése Módszertan: a háztáji gazdaságok programban érintettek részére a mentorok átal kidolgozva  (5 mentor x 18 hó x 5 nap) Módszertan: 1 mentor 1 nap 4 családdal foglalkozik. 18 hónap alatt 5 mentorral számolva 1 000 családdal tudunk foglalkozni.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162 000 000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Családok alkalmazkodóképességének javítása. Célcsoportra szabott program kidolgozása, klubok-műhelyfoglalkozások megszervezése (3 tanácsadó x 18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1080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97 200 000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Munkaerő-piaci kompetenciák fejlesztése (öngondoskodó-képesség javítása, vállalkozói, nyelvi, informatikai készségek fejlesztése). Képzési programkidolgozás, klubok-műhelyfoglalkozások megszervezése, lebonyolítása (5 tanácsadó x 18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162 000 000 Ft </w:t>
            </w:r>
          </w:p>
        </w:tc>
      </w:tr>
      <w:tr w:rsidR="00F84C70" w:rsidRPr="00F84C70" w:rsidTr="00F84C70">
        <w:trPr>
          <w:trHeight w:val="18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Egészségi állapot javítás, és prevenciós tevékenységek (a háztáji gazdasági mintaprogramban résztvevők egészséges munkakulturájának kialakítása, az egészséges életmód szokássá tétele a közösségben, új tevékenységek az eddigi programokhoz képest) Programkidolgozás, klubok-műhelyfoglalkozások megszervezése (5 tanácsadó x 18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162 000 000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Közösségi kapcsolatok fejlesztése a háztáji gazdaság mintaprogram, valamint az újonnan bevont hátrányos helyzetű munkavállalók és családtagjaik körében, klubok-műhelyfoglalkozások keretében (2 fő x 18 hó x 20 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720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64 800 000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Szegregáció-csökkentését segítő tevékenységek tanácsadói jellegű tevékenység, kapcsolatot tartva a mentorokkal, a közösségfejlesztéssel, a szociális szolgáltatást nyújtókkal (2 fő x 18 hó x 10 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240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21 600 000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Munkavállalók gyakorlatorientált képzése (1000 fő / 15 fős csoport x 12 nap, felkészüléssel)</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820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82 000 000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Munkatapasztalat-szerzés megszervezése települési team-enként (közmunka, szociális szövetkezet szervezése, kapcsolat a mentorokkal, a cégekkel és a képességfejlesztőkkel) majd a munkák irányítása (18 hó x 20 nap x 2 irányító)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720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64 800 000 Ft </w:t>
            </w:r>
          </w:p>
        </w:tc>
      </w:tr>
      <w:tr w:rsidR="00F84C70" w:rsidRPr="00F84C70" w:rsidTr="00F84C70">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lastRenderedPageBreak/>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Munkaerőpiaci kompetenciák fejlesztését támogató informatikai fejlesztés - e-learning oktatási anyagok kidolgozása öngondoskodó-képesség javítása, vállalkozói készségek, valamint szociális- és együttműködési készségek fejlesztése témakörökben</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860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86 000 000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Prevenciót támogató informatikai fejlesztés - e-learning programok fejlesztése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240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24 000 000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Célcsoporttagok alapkompetenciáinak fejlesztése (15 fős csoportokban, felkészüléssel együtt)</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300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27 000 000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Bérleti díjak összesen</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433 800 000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Tangazdaságok bérlése: 600 fő bevont, átlag 15 fővel 45 brigád (= 45 település) x 800.000 Ft/hó bérleti díj a tangazdaságra = 9.600.000/ év x 45 tangazdaság</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24 000 000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432 000 000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Oktatási célú helyiségek bérlése (18 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1 800 000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Rendezvényszervezés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E7E6E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104 400 000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Közösségi rendezvények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21 600 000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Sport- és egészségnapok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21 600 000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Szűrőnapok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6</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7 200 000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Életmód táborok (6 nap x 20 csoport x 20 fő x 18 hónap) étkezés, utazás, szállás és életmód-foglalkozás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3600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36 000 000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Békés megyei településekkel közös programok szervezése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18 000 000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Egyéb szakmai szolgáltatások</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16 200 000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Minőségbiztosítás (havi 5 nap x 18)</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90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8 100 000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Eredmények mérése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90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8 100 000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Kommunikációs szakmai szolgáltatások</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29 951 000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Publikációs költség</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6</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136 000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816 000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Online tanácsadás működtetése a projekt weboldalán</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120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4 800 000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8 oldalas, színes, programokat bemutató kiadványok, melyek online formában megosztással és nyomtatott formában kerülnek terjesztésre. Összesen 10.000 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5000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650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3 250 000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8 oldalas, színes, jó gyakorlatokat bemutató kiadványok, melyek online formában megosztással és nyomtatott formában kerülnek terjesztésre. Összesen 10.000 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5000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650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3 250 000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Plakátok a célcsoport tájékoztatása érdekében. Az ár tartalmazza: nyomdai költség, kiszállítás.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5000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2 000 000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Szórólapok a célcsoport tájékoztatása érdekében. Az ár tartalmazza: nyomdai költség, kiszállítás.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5000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157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785 000 Ft </w:t>
            </w:r>
          </w:p>
        </w:tc>
      </w:tr>
      <w:tr w:rsidR="00F84C70" w:rsidRPr="00F84C70" w:rsidTr="00F84C70">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Ismeretterjesztő riportfilm keretében 15 kisebb volumenű, valamint 5 szakértői video készül, filmkészítésben jártas szakemberek bevonásával. 20 videó x 16 szakérői nap = 320 nap</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3</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900 000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Film készítéséhez kapcsolódó DVD sokszorosítása, 6.000 db esetében kb. 500 Ft/db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12</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TV-kampány</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30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85 000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2 550 000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Rádiókampány</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Zárótanulmány</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2500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V.</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Egyéb szolgáltatások</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27 340 000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lastRenderedPageBreak/>
              <w:t> </w:t>
            </w:r>
          </w:p>
        </w:tc>
        <w:tc>
          <w:tcPr>
            <w:tcW w:w="2514"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Nyilvánosság biztosításának költsége</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8 890 000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Kommunikáció cselekvési terv</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500 000 Ft </w:t>
            </w:r>
          </w:p>
        </w:tc>
      </w:tr>
      <w:tr w:rsidR="00F84C70" w:rsidRPr="00F84C70" w:rsidTr="00F84C70">
        <w:trPr>
          <w:trHeight w:val="620"/>
        </w:trPr>
        <w:tc>
          <w:tcPr>
            <w:tcW w:w="257" w:type="pct"/>
            <w:tcBorders>
              <w:top w:val="nil"/>
              <w:left w:val="single" w:sz="12" w:space="0" w:color="FFFFFF"/>
              <w:bottom w:val="nil"/>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Sajtóesemények szervezése, sajtómegjelenések összegyűjtése  (nyitórendezvény)</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Nyomtatott tájékoztatók készítése és lakossági terjesztése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2000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Internetes honlap (aloldal) készítése és folyamatos működtetése, frissítése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1 960 000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Partnerek tájékoztatása direkt mailek formájában</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3 200 000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Lakossági fórum, közmeghallgatás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noWrap/>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Sajtóközlemény a projekt indításáról és sajtómegjelenések összegyűjtése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Sajtónyilvános esemény (az információs adatbázis elkészültekor)</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Sajtómegjelenés (nyomtatott és online)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Sajtómegjelenés (TV)</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C típusú tájékoztatási tábla</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Fotódokumentáció készítése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Projektátadó rendezvény (projektzáró)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Sajtóközlemények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15</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Eredmény kommunikációs információs anyagok, kiadványok készítése</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2000</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 típusú emlékeztető tábla</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Közbeszerzési eljárások lebonyolításával kapcsolatos költségek</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14 450 000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Közbeszerzési szakértő díja (1%)</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12 000 000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12 000 000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Hirdetési költségek</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15</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80 000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Ajánlati felhívás elkészítésének költségei</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5</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250 000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1 250 000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Könyvvizsgálói díjak</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D9D9D9"/>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4 000 000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Könyvvizsgáló díja (1%)</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4 000 000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VI.</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Egyéb, a projekt végrehajtásával összefüggő általános költség (max 10%)</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5 400 000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Projektiroda működése (papír, posta, bank)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hó</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18</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5 400 000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VII.</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Beruházás (max. 8%)</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121 000 000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Bemutató terem, vásártér kialakítása</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bookmarkStart w:id="41" w:name="RANGE!C102"/>
            <w:r w:rsidRPr="00F84C70">
              <w:rPr>
                <w:rFonts w:asciiTheme="minorHAnsi" w:eastAsia="Times New Roman" w:hAnsiTheme="minorHAnsi" w:cs="Times New Roman"/>
                <w:color w:val="auto"/>
                <w:sz w:val="20"/>
                <w:szCs w:val="20"/>
                <w:lang w:val="en-US" w:eastAsia="en-US"/>
              </w:rPr>
              <w:t>db</w:t>
            </w:r>
            <w:bookmarkEnd w:id="41"/>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35 000 000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35 000 000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Onine piactér kialakítása</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Eszközfejlesztés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73 000 000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73 000 000 Ft </w:t>
            </w:r>
          </w:p>
        </w:tc>
      </w:tr>
      <w:tr w:rsidR="00F84C70" w:rsidRPr="00F84C70" w:rsidTr="00F84C70">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2514"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Informatikai eszközfejlesztés (bemutató terem kialakításához szükséges informatikai eszközfejlesztés)</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db</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1</w:t>
            </w:r>
          </w:p>
        </w:tc>
        <w:tc>
          <w:tcPr>
            <w:tcW w:w="662"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6 000 000 Ft </w:t>
            </w:r>
          </w:p>
        </w:tc>
        <w:tc>
          <w:tcPr>
            <w:tcW w:w="771"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xml:space="preserve"> 6 000 000 Ft </w:t>
            </w:r>
          </w:p>
        </w:tc>
      </w:tr>
      <w:tr w:rsidR="00F84C70" w:rsidRPr="00F84C70" w:rsidTr="00F84C70">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VIII.</w:t>
            </w:r>
          </w:p>
        </w:tc>
        <w:tc>
          <w:tcPr>
            <w:tcW w:w="2514"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Tartalék (max. 5%)</w:t>
            </w:r>
          </w:p>
        </w:tc>
        <w:tc>
          <w:tcPr>
            <w:tcW w:w="398"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nil"/>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662" w:type="pct"/>
            <w:tcBorders>
              <w:top w:val="nil"/>
              <w:left w:val="nil"/>
              <w:bottom w:val="single" w:sz="8" w:space="0" w:color="FFFFFF"/>
              <w:right w:val="single" w:sz="8" w:space="0" w:color="FFFFFF"/>
            </w:tcBorders>
            <w:shd w:val="clear" w:color="000000" w:fill="8496B0"/>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8" w:space="0" w:color="FFFFFF"/>
              <w:right w:val="single" w:sz="12" w:space="0" w:color="FFFFFF"/>
            </w:tcBorders>
            <w:shd w:val="clear" w:color="000000" w:fill="8496B0"/>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0 Ft </w:t>
            </w:r>
          </w:p>
        </w:tc>
      </w:tr>
      <w:tr w:rsidR="00F84C70" w:rsidRPr="00F84C70" w:rsidTr="00F84C70">
        <w:trPr>
          <w:trHeight w:val="320"/>
        </w:trPr>
        <w:tc>
          <w:tcPr>
            <w:tcW w:w="257" w:type="pct"/>
            <w:tcBorders>
              <w:top w:val="nil"/>
              <w:left w:val="single" w:sz="12" w:space="0" w:color="FFFFFF"/>
              <w:bottom w:val="single" w:sz="12"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2514" w:type="pct"/>
            <w:tcBorders>
              <w:top w:val="nil"/>
              <w:left w:val="nil"/>
              <w:bottom w:val="single" w:sz="12"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Összesen: </w:t>
            </w:r>
          </w:p>
        </w:tc>
        <w:tc>
          <w:tcPr>
            <w:tcW w:w="398" w:type="pct"/>
            <w:tcBorders>
              <w:top w:val="nil"/>
              <w:left w:val="nil"/>
              <w:bottom w:val="single" w:sz="12"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398" w:type="pct"/>
            <w:tcBorders>
              <w:top w:val="nil"/>
              <w:left w:val="nil"/>
              <w:bottom w:val="single" w:sz="8" w:space="0" w:color="FFFFFF"/>
              <w:right w:val="single" w:sz="8" w:space="0" w:color="FFFFFF"/>
            </w:tcBorders>
            <w:shd w:val="clear" w:color="000000" w:fill="DEEAF6"/>
            <w:vAlign w:val="center"/>
            <w:hideMark/>
          </w:tcPr>
          <w:p w:rsidR="003D0AB7" w:rsidRPr="00F84C70" w:rsidRDefault="003D0AB7" w:rsidP="003D0AB7">
            <w:pPr>
              <w:spacing w:after="0" w:line="240" w:lineRule="auto"/>
              <w:jc w:val="center"/>
              <w:rPr>
                <w:rFonts w:asciiTheme="minorHAnsi" w:eastAsia="Times New Roman" w:hAnsiTheme="minorHAnsi" w:cs="Times New Roman"/>
                <w:color w:val="auto"/>
                <w:sz w:val="20"/>
                <w:szCs w:val="20"/>
                <w:lang w:val="en-US" w:eastAsia="en-US"/>
              </w:rPr>
            </w:pPr>
            <w:r w:rsidRPr="00F84C70">
              <w:rPr>
                <w:rFonts w:asciiTheme="minorHAnsi" w:eastAsia="Times New Roman" w:hAnsiTheme="minorHAnsi" w:cs="Times New Roman"/>
                <w:color w:val="auto"/>
                <w:sz w:val="20"/>
                <w:szCs w:val="20"/>
                <w:lang w:val="en-US" w:eastAsia="en-US"/>
              </w:rPr>
              <w:t> </w:t>
            </w:r>
          </w:p>
        </w:tc>
        <w:tc>
          <w:tcPr>
            <w:tcW w:w="662" w:type="pct"/>
            <w:tcBorders>
              <w:top w:val="nil"/>
              <w:left w:val="nil"/>
              <w:bottom w:val="single" w:sz="12" w:space="0" w:color="FFFFFF"/>
              <w:right w:val="single" w:sz="8" w:space="0" w:color="FFFFFF"/>
            </w:tcBorders>
            <w:shd w:val="clear" w:color="000000" w:fill="DEEAF6"/>
            <w:vAlign w:val="center"/>
            <w:hideMark/>
          </w:tcPr>
          <w:p w:rsidR="003D0AB7" w:rsidRPr="00F84C70" w:rsidRDefault="003D0AB7" w:rsidP="003D0AB7">
            <w:pPr>
              <w:spacing w:after="0" w:line="240" w:lineRule="auto"/>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w:t>
            </w:r>
          </w:p>
        </w:tc>
        <w:tc>
          <w:tcPr>
            <w:tcW w:w="771" w:type="pct"/>
            <w:tcBorders>
              <w:top w:val="nil"/>
              <w:left w:val="nil"/>
              <w:bottom w:val="single" w:sz="12" w:space="0" w:color="FFFFFF"/>
              <w:right w:val="single" w:sz="12" w:space="0" w:color="FFFFFF"/>
            </w:tcBorders>
            <w:shd w:val="clear" w:color="000000" w:fill="DEEAF6"/>
            <w:vAlign w:val="center"/>
            <w:hideMark/>
          </w:tcPr>
          <w:p w:rsidR="003D0AB7" w:rsidRPr="00F84C70" w:rsidRDefault="003D0AB7" w:rsidP="003D0AB7">
            <w:pPr>
              <w:spacing w:after="0" w:line="240" w:lineRule="auto"/>
              <w:jc w:val="right"/>
              <w:rPr>
                <w:rFonts w:asciiTheme="minorHAnsi" w:eastAsia="Times New Roman" w:hAnsiTheme="minorHAnsi" w:cs="Times New Roman"/>
                <w:b/>
                <w:bCs/>
                <w:color w:val="auto"/>
                <w:sz w:val="20"/>
                <w:szCs w:val="20"/>
                <w:lang w:val="en-US" w:eastAsia="en-US"/>
              </w:rPr>
            </w:pPr>
            <w:r w:rsidRPr="00F84C70">
              <w:rPr>
                <w:rFonts w:asciiTheme="minorHAnsi" w:eastAsia="Times New Roman" w:hAnsiTheme="minorHAnsi" w:cs="Times New Roman"/>
                <w:b/>
                <w:bCs/>
                <w:color w:val="auto"/>
                <w:sz w:val="20"/>
                <w:szCs w:val="20"/>
                <w:lang w:val="en-US" w:eastAsia="en-US"/>
              </w:rPr>
              <w:t xml:space="preserve"> 2 000 108 400 Ft </w:t>
            </w:r>
          </w:p>
        </w:tc>
      </w:tr>
    </w:tbl>
    <w:p w:rsidR="008E72B3" w:rsidRDefault="008E72B3" w:rsidP="00E718A4">
      <w:pPr>
        <w:spacing w:after="0" w:line="276" w:lineRule="auto"/>
        <w:rPr>
          <w:rFonts w:asciiTheme="minorHAnsi" w:hAnsiTheme="minorHAnsi" w:cs="Arial"/>
          <w:color w:val="FF0000"/>
        </w:rPr>
      </w:pPr>
    </w:p>
    <w:p w:rsidR="008A2C80" w:rsidRDefault="008A2C80" w:rsidP="00E718A4">
      <w:pPr>
        <w:spacing w:after="0" w:line="276" w:lineRule="auto"/>
        <w:rPr>
          <w:rFonts w:asciiTheme="minorHAnsi" w:hAnsiTheme="minorHAnsi" w:cs="Arial"/>
          <w:color w:val="FF0000"/>
        </w:rPr>
      </w:pPr>
    </w:p>
    <w:p w:rsidR="008E72B3" w:rsidRDefault="008E72B3" w:rsidP="00E718A4">
      <w:pPr>
        <w:spacing w:after="0" w:line="276" w:lineRule="auto"/>
        <w:rPr>
          <w:rFonts w:asciiTheme="minorHAnsi" w:hAnsiTheme="minorHAnsi" w:cs="Arial"/>
          <w:color w:val="FF0000"/>
        </w:rPr>
        <w:sectPr w:rsidR="008E72B3" w:rsidSect="00A26EC3">
          <w:pgSz w:w="11906" w:h="16838"/>
          <w:pgMar w:top="720" w:right="720" w:bottom="720" w:left="720" w:header="708" w:footer="708" w:gutter="0"/>
          <w:cols w:space="708"/>
          <w:docGrid w:linePitch="360"/>
        </w:sectPr>
      </w:pPr>
    </w:p>
    <w:p w:rsidR="008A2C80" w:rsidRPr="00AE0ACB" w:rsidRDefault="008E72B3" w:rsidP="00AE0ACB">
      <w:pPr>
        <w:pStyle w:val="Cmsor3"/>
        <w:rPr>
          <w:rFonts w:ascii="Calibri" w:hAnsi="Calibri"/>
          <w:sz w:val="24"/>
        </w:rPr>
      </w:pPr>
      <w:bookmarkStart w:id="42" w:name="_Toc308056813"/>
      <w:r w:rsidRPr="008E72B3">
        <w:rPr>
          <w:rFonts w:ascii="Calibri" w:hAnsi="Calibri"/>
          <w:sz w:val="24"/>
        </w:rPr>
        <w:lastRenderedPageBreak/>
        <w:t>VI.2.2. GINOP programból</w:t>
      </w:r>
      <w:bookmarkEnd w:id="42"/>
    </w:p>
    <w:tbl>
      <w:tblPr>
        <w:tblW w:w="5000" w:type="pct"/>
        <w:tblLook w:val="04A0" w:firstRow="1" w:lastRow="0" w:firstColumn="1" w:lastColumn="0" w:noHBand="0" w:noVBand="1"/>
      </w:tblPr>
      <w:tblGrid>
        <w:gridCol w:w="548"/>
        <w:gridCol w:w="5218"/>
        <w:gridCol w:w="915"/>
        <w:gridCol w:w="825"/>
        <w:gridCol w:w="1334"/>
        <w:gridCol w:w="1596"/>
      </w:tblGrid>
      <w:tr w:rsidR="00AE0ACB" w:rsidRPr="00AE0ACB" w:rsidTr="00AE0ACB">
        <w:trPr>
          <w:trHeight w:val="340"/>
        </w:trPr>
        <w:tc>
          <w:tcPr>
            <w:tcW w:w="5000" w:type="pct"/>
            <w:gridSpan w:val="6"/>
            <w:tcBorders>
              <w:top w:val="single" w:sz="12" w:space="0" w:color="FFFFFF"/>
              <w:left w:val="single" w:sz="12" w:space="0" w:color="FFFFFF"/>
              <w:bottom w:val="single" w:sz="8" w:space="0" w:color="FFFFFF"/>
              <w:right w:val="single" w:sz="12" w:space="0" w:color="FFFFFF"/>
            </w:tcBorders>
            <w:shd w:val="clear" w:color="000000" w:fill="8496B0"/>
            <w:noWrap/>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GINOP programból</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Tevékenységek / Munkacsomagok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ME.</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Db.</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Egységár  (bruttó)</w:t>
            </w:r>
          </w:p>
        </w:tc>
        <w:tc>
          <w:tcPr>
            <w:tcW w:w="768" w:type="pct"/>
            <w:tcBorders>
              <w:top w:val="nil"/>
              <w:left w:val="nil"/>
              <w:bottom w:val="single" w:sz="8" w:space="0" w:color="FFFFFF"/>
              <w:right w:val="single" w:sz="12"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Ár (bruttó)</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I.</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Projekt előkészítés költségei - max.5%</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FF0000"/>
                <w:sz w:val="20"/>
                <w:szCs w:val="20"/>
                <w:lang w:val="en-US" w:eastAsia="en-US"/>
              </w:rPr>
            </w:pPr>
            <w:r w:rsidRPr="00AE0ACB">
              <w:rPr>
                <w:rFonts w:eastAsia="Times New Roman" w:cs="Times New Roman"/>
                <w:b/>
                <w:bCs/>
                <w:color w:val="FF0000"/>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FF0000"/>
                <w:sz w:val="20"/>
                <w:szCs w:val="20"/>
                <w:lang w:val="en-US" w:eastAsia="en-US"/>
              </w:rPr>
            </w:pPr>
            <w:r w:rsidRPr="00AE0ACB">
              <w:rPr>
                <w:rFonts w:eastAsia="Times New Roman" w:cs="Times New Roman"/>
                <w:b/>
                <w:bCs/>
                <w:color w:val="FF0000"/>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FF0000"/>
                <w:sz w:val="20"/>
                <w:szCs w:val="20"/>
                <w:lang w:val="en-US" w:eastAsia="en-US"/>
              </w:rPr>
            </w:pPr>
            <w:r w:rsidRPr="00AE0ACB">
              <w:rPr>
                <w:rFonts w:eastAsia="Times New Roman" w:cs="Times New Roman"/>
                <w:b/>
                <w:bCs/>
                <w:color w:val="FF0000"/>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88 100 000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Együttműködési modell kidolgozása a programterület munkaadóival</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90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8 100 000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Termelési kapacitásokfejlesztését támogató program kidolgozása</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90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8 100 000 Ft </w:t>
            </w:r>
          </w:p>
        </w:tc>
      </w:tr>
      <w:tr w:rsidR="00AE0ACB" w:rsidRPr="00AE0ACB" w:rsidTr="00AE0ACB">
        <w:trPr>
          <w:trHeight w:val="12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Feldolgozóipari kapacitások bővítése komplex program (Üzleti tervek készítése a termelő szociális szövetkezetek + feldolgozóipari tevékenységek + szállítmányozás, logisztika tevékenységeire, telephely-fejlesztés, humán erőforrás-fejlesztés, üzleti tervek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18 000 000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Helyi mikro-, kis- és középvállalkozások vezetőinek kompetencia-felmérése interjúkkal</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10 800 000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A gazdaságfejlesztési modellben érdekelt képző intézmények és vállalatok szakmai, nyelvi és munkaerő-piaci képzési igényfelmérése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10 800 000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Piackutatás - külpiacok elemzése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10 800 000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Engedélyezési tervek, díjak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90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8 100 000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Megvalósíthatósági tanulmány</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ív</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16</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Keret - közbeszerzés előkészítése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5 400 000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II.</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Projektmenedzsment - max 2%</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39 475 200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Projektmenedzser </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Szocho 27%</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108 000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2 592 000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Szakképzési hozzájárulás 1,5%</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144 000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Projektmenedzser asszisztens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240 000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5 760 000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Szocho 27%</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64 800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1 555 200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Szakképzési hozzájárulás 1,5%</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3 600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86 400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Pénzügyi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Szocho 27%</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108 000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2 592 000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Szakképzési hozzájárulás 1,5%</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144 000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Pénzügyi asszisztens 1.</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240 000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5 760 000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Szocho 27%</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64 800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1 555 200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Szakképzési hozzájárulás 1,5%</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3 600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86 400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III.</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Projekt szakmai megvalósítása</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1 284 096 000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Bérek összesen</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FF0000"/>
                <w:sz w:val="20"/>
                <w:szCs w:val="20"/>
                <w:lang w:val="en-US" w:eastAsia="en-US"/>
              </w:rPr>
            </w:pPr>
            <w:r w:rsidRPr="00AE0ACB">
              <w:rPr>
                <w:rFonts w:eastAsia="Times New Roman" w:cs="Times New Roman"/>
                <w:b/>
                <w:bCs/>
                <w:color w:val="FF0000"/>
                <w:sz w:val="20"/>
                <w:szCs w:val="20"/>
                <w:lang w:val="en-US" w:eastAsia="en-US"/>
              </w:rPr>
              <w:t> </w:t>
            </w:r>
          </w:p>
        </w:tc>
        <w:tc>
          <w:tcPr>
            <w:tcW w:w="768"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993 600 000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Szakmai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Szakmai vezető helyettes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7 200 000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Kommunikációs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Szakmai képzés- és kompetenciafejlesztéséért felelős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Iparági és beszállítói kapcsolatokért felelős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Prevenciós tevékenységek kialakításáért és bevezetéséért felelős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lastRenderedPageBreak/>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Együttműködés fejlesztésért felelős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Gazdasági és üzletfejlesztési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Termékpálya-modell szervezetfejlesztési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sz w:val="20"/>
                <w:szCs w:val="20"/>
                <w:lang w:val="en-US" w:eastAsia="en-US"/>
              </w:rPr>
            </w:pPr>
            <w:r w:rsidRPr="00AE0ACB">
              <w:rPr>
                <w:rFonts w:eastAsia="Times New Roman" w:cs="Times New Roman"/>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Munkaerő toborzásért és lemorzsolódás-kezeléséért felelős vezető</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Tranzitfoglalkoztatás 600 főre 10 hó</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900 000 000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Járulékok összesen</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283 176 000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Szocho 27%</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1 053 000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268 272 000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Szakképzési hozzájárulás 1,5%</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58 500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14 904 000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Utazási és kiküldetési költségek (napidíj nélkül) </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i/>
                <w:iCs/>
                <w:color w:val="auto"/>
                <w:sz w:val="20"/>
                <w:szCs w:val="20"/>
                <w:lang w:val="en-US" w:eastAsia="en-US"/>
              </w:rPr>
            </w:pPr>
            <w:r w:rsidRPr="00AE0ACB">
              <w:rPr>
                <w:rFonts w:eastAsia="Times New Roman" w:cs="Times New Roman"/>
                <w:b/>
                <w:bCs/>
                <w:i/>
                <w:iCs/>
                <w:color w:val="auto"/>
                <w:sz w:val="20"/>
                <w:szCs w:val="20"/>
                <w:lang w:val="en-US" w:eastAsia="en-US"/>
              </w:rPr>
              <w:t> </w:t>
            </w:r>
          </w:p>
        </w:tc>
        <w:tc>
          <w:tcPr>
            <w:tcW w:w="768"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7 320 000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noWrap/>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Útiköltségek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18 000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4 320 000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noWrap/>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Projektvezetői szállásköltségek (Fő/nap)</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IV.</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Projekt megvalósításhoz igénybe vett szolgáltatások</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FF0000"/>
                <w:sz w:val="20"/>
                <w:szCs w:val="20"/>
                <w:lang w:val="en-US" w:eastAsia="en-US"/>
              </w:rPr>
            </w:pPr>
            <w:r w:rsidRPr="00AE0ACB">
              <w:rPr>
                <w:rFonts w:eastAsia="Times New Roman" w:cs="Times New Roman"/>
                <w:b/>
                <w:bCs/>
                <w:color w:val="FF0000"/>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FF0000"/>
                <w:sz w:val="20"/>
                <w:szCs w:val="20"/>
                <w:lang w:val="en-US" w:eastAsia="en-US"/>
              </w:rPr>
            </w:pPr>
            <w:r w:rsidRPr="00AE0ACB">
              <w:rPr>
                <w:rFonts w:eastAsia="Times New Roman" w:cs="Times New Roman"/>
                <w:b/>
                <w:bCs/>
                <w:color w:val="FF0000"/>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513 611 000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Szakmai szolgáltatások 1.000 fő bevonására</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316 800 000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Célcsoporttagok mentorálása, lemorzsolódás kezelése 1000 fő programba vonása (5 mentor x 24 hó x 5 nap)</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54 000 000 Ft </w:t>
            </w:r>
          </w:p>
        </w:tc>
      </w:tr>
      <w:tr w:rsidR="00AE0ACB" w:rsidRPr="00AE0ACB" w:rsidTr="00AE0ACB">
        <w:trPr>
          <w:trHeight w:val="12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Munkaerő alkalmazkodóképességének javítása (alapkompetenciák fejlesztése, a munkakultúra kialakítása). Célcsoportra szabott program kidolgozása, klubok-műhelyfoglalkozások megszervezése (5 tanácsadó x 24 hó x 5 nap)</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54 000 000 Ft </w:t>
            </w:r>
          </w:p>
        </w:tc>
      </w:tr>
      <w:tr w:rsidR="00AE0ACB" w:rsidRPr="00AE0ACB" w:rsidTr="00AE0ACB">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Munkaerő-piaci kompetenciák fejlesztése (öngondoskodó-képesség javítása, vállalkozói készségek fejlesztése). Programkidolgozás, klubok-műhelyfoglalkozások megszervezése (5 tanácsadó x 24 hó x 5 nap)</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54 000 000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Szakmai képzési programok elméleti tananyagainak kidolgozása e-learning formában</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54 000 000 Ft </w:t>
            </w:r>
          </w:p>
        </w:tc>
      </w:tr>
      <w:tr w:rsidR="00AE0ACB" w:rsidRPr="00AE0ACB" w:rsidTr="00AE0ACB">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Helyi őstermelők és mikro-vállalkozások (mint beszállítók) képzése (piaci, jogi ismeretek a modell működésének biztonsága érdekében) 1000 fő x 24 óra (felkészüléssel) 15 fős csoportok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300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30 000 000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Üzletviteli és szervezetfejlesztési tanácsadás a modellben résztvevők és beszállítók részére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12 000 000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Vezetőképzés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18 000 000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Érzékenyítő tréningek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10 800 000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Egyéb mobilitást elősegítő szolgáltatások (gyermekfelügyelet, nevelőszemélyzet, házi gondozás)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Célcsoporttagoknak juttatott ellátás</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30 000 000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Célcsoporttagok utazási költségtérítés (1.000 fő részére 200 km)</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km</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200000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10 000 000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Célcsoporttagok ellátása (1000 fő x havi 1 ellátást feltételezve 10 hónapon keresztül)</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fő</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10000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20 000 000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Bérleti díjak összesen</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14 400 000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Önkormányzati területek bérlése (24 hó)</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12 000 000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Oktatási célú helyiségek bérlése (24 hó)</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2 400 000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Rendezvényszervezés </w:t>
            </w:r>
          </w:p>
        </w:tc>
        <w:tc>
          <w:tcPr>
            <w:tcW w:w="442"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E7E6E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108 600 000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Tematikus work shop-ok a termékpálya modell működéséhez kapcsolódóan</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28 800 000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lastRenderedPageBreak/>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Jó gyakorlatokat bemutató work shop-ok, a szervezetfejlesztéshez kapcsolódóan</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18</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21 600 000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Munkahelyi egészségnapok (szűrések, érzékenyítés)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28 800 000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Együttműködés fejlesztést támogató workshopok szervezése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14 400 000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Munkaerő-toborzó work shop-ok (szomszédos térségekből, nagyvárosokból munkaerő toborzás)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2 500 000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Egyéb szakmai szolgáltatások</w:t>
            </w:r>
          </w:p>
        </w:tc>
        <w:tc>
          <w:tcPr>
            <w:tcW w:w="442"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12 960 000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Minőségbiztosítás (havi 3 nap x 24)</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72</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6 480 000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Eredmények mérése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72</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6 480 000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Kommunikációs szakmai szolgáltatások</w:t>
            </w:r>
          </w:p>
        </w:tc>
        <w:tc>
          <w:tcPr>
            <w:tcW w:w="442"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30 851 000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Publikációs költség</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136 000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816 000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Online tanácsadás működtetése a projekt weboldalán</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nap</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4 800 000 Ft </w:t>
            </w:r>
          </w:p>
        </w:tc>
      </w:tr>
      <w:tr w:rsidR="00AE0ACB" w:rsidRPr="00AE0ACB" w:rsidTr="00AE0ACB">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8 oldalas, színes, programokat bemutató kiadványok, melyek online formában megosztással és nyomtatott formában kerülnek terjesztésre. Összesen 5.000 db</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5000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650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3 250 000 Ft </w:t>
            </w:r>
          </w:p>
        </w:tc>
      </w:tr>
      <w:tr w:rsidR="00AE0ACB" w:rsidRPr="00AE0ACB" w:rsidTr="00AE0ACB">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8 oldalas, színes, jó gyakorlatokat bemutató kiadványok, melyek online formában megosztással és nyomtatott formában kerülnek terjesztésre. Összesen 5.000 db</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5000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650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3 250 000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Plakátok a célcsoport tájékoztatása érdekében. Az ár tartalmazza: nyomdai költség, kiszállítás.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5000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2 000 000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Szórólapok a célcsoport tájékoztatása érdekében. Az ár tartalmazza: nyomdai költség, kiszállítás.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5000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157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785 000 Ft </w:t>
            </w:r>
          </w:p>
        </w:tc>
      </w:tr>
      <w:tr w:rsidR="00AE0ACB" w:rsidRPr="00AE0ACB" w:rsidTr="00AE0ACB">
        <w:trPr>
          <w:trHeight w:val="9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Ismeretterjesztő riportfilm keretében 15 kisebb volumenű, valamint 5 szakértői video készül, filmkészítésben jártas szakemberek bevonásával. 20 videó x 16 szakérői nap = 320 nap</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6</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1 800 000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Film készítéséhez kapcsolódó DVD sokszorosítása, 6.000 db esetében kb. 500 Ft/db</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12</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600 000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TV-kampány</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30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85 000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2 550 000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Rádiókampány</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Zárótanulmány</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2500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V.</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Egyéb szolgáltatások</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27 326 000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Nyilvánosság biztosításának költsége</w:t>
            </w:r>
          </w:p>
        </w:tc>
        <w:tc>
          <w:tcPr>
            <w:tcW w:w="442"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8 876 000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Kommunikáció cselekvési terv</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Sajtóesemények szervezése, sajtómegjelenések összegyűjtése  (nyitórendezvény)</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136 000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136 000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Nyomtatott tájékoztatók készítése és lakossági terjesztése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Internetes honlap (aloldal) készítése és folyamatos működtetése, frissítése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28</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70 000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1 960 000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Partnerek tájékoztatása direkt mailek formájában</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3 200 000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3 200 000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Lakossági fórum, közmeghallgatás </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Sajtóközlemény a projekt indításáról és sajtómegjelenések összegyűjtése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Sajtónyilvános esemény (az információs adatbázis elkészültekor)</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Sajtómegjelenés (nyomtatott és online)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lastRenderedPageBreak/>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Sajtómegjelenés (TV)</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C típusú tájékoztatási tábla</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Fotódokumentáció készítése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Projektátadó rendezvény (projektzáró)</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Sajtóközlemények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15</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Eredmény kommunikációs információs anyagok, kiadványok készítése</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2000</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FF0000"/>
                <w:sz w:val="20"/>
                <w:szCs w:val="20"/>
                <w:lang w:val="en-US" w:eastAsia="en-US"/>
              </w:rPr>
            </w:pPr>
            <w:r w:rsidRPr="00AE0ACB">
              <w:rPr>
                <w:rFonts w:eastAsia="Times New Roman" w:cs="Times New Roman"/>
                <w:color w:val="FF0000"/>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 típusú emlékeztető tábla</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Közbeszerzési eljárások lebonyolításával kapcsolatos költségek</w:t>
            </w:r>
          </w:p>
        </w:tc>
        <w:tc>
          <w:tcPr>
            <w:tcW w:w="442"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14 450 000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Közbeszerzési szakértő díja (1%)</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12 000 000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12 000 000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Hirdetési költségek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15</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80 000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Ajánlati felhívás elkészítésének költségei</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5</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250 000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1 250 000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Könyvvizsgálói díjak</w:t>
            </w:r>
          </w:p>
        </w:tc>
        <w:tc>
          <w:tcPr>
            <w:tcW w:w="442"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D9D9D9"/>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4 000 000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Könyvvizsgáló díja (1%)</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4 000 000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4 000 000 Ft </w:t>
            </w:r>
          </w:p>
        </w:tc>
      </w:tr>
      <w:tr w:rsidR="00AE0ACB" w:rsidRPr="00AE0ACB" w:rsidTr="00AE0ACB">
        <w:trPr>
          <w:trHeight w:val="6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VI.</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Egyéb, a projekt végrehajtásával összefüggő általános költség (max 10%)</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7 200 000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Projektiroda működése (papír, posta, bank) </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hó</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24</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7 200 000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VII.</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Beruházás (max. 8%)</w:t>
            </w:r>
          </w:p>
        </w:tc>
        <w:tc>
          <w:tcPr>
            <w:tcW w:w="442"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40 190 000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Telephelyi beruházások</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30 000 000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30 000 000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Munkatapasztalat-szerzéshez biztosított infrastruktúra-fejlesztés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5 000 000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5 000 000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2504"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Informatikai eszközfejlesztés</w:t>
            </w:r>
          </w:p>
        </w:tc>
        <w:tc>
          <w:tcPr>
            <w:tcW w:w="442"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db</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1</w:t>
            </w:r>
          </w:p>
        </w:tc>
        <w:tc>
          <w:tcPr>
            <w:tcW w:w="643"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5 190 000 Ft </w:t>
            </w:r>
          </w:p>
        </w:tc>
        <w:tc>
          <w:tcPr>
            <w:tcW w:w="768"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xml:space="preserve"> 5 190 000 Ft </w:t>
            </w:r>
          </w:p>
        </w:tc>
      </w:tr>
      <w:tr w:rsidR="00AE0ACB" w:rsidRPr="00AE0ACB" w:rsidTr="00AE0ACB">
        <w:trPr>
          <w:trHeight w:val="320"/>
        </w:trPr>
        <w:tc>
          <w:tcPr>
            <w:tcW w:w="257" w:type="pct"/>
            <w:tcBorders>
              <w:top w:val="nil"/>
              <w:left w:val="single" w:sz="12" w:space="0" w:color="FFFFFF"/>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VIII.</w:t>
            </w:r>
          </w:p>
        </w:tc>
        <w:tc>
          <w:tcPr>
            <w:tcW w:w="2504"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Tartalék (max. 5%)</w:t>
            </w:r>
          </w:p>
        </w:tc>
        <w:tc>
          <w:tcPr>
            <w:tcW w:w="442"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nil"/>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643" w:type="pct"/>
            <w:tcBorders>
              <w:top w:val="nil"/>
              <w:left w:val="nil"/>
              <w:bottom w:val="single" w:sz="8" w:space="0" w:color="FFFFFF"/>
              <w:right w:val="single" w:sz="8" w:space="0" w:color="FFFFFF"/>
            </w:tcBorders>
            <w:shd w:val="clear" w:color="000000" w:fill="8496B0"/>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8" w:space="0" w:color="FFFFFF"/>
              <w:right w:val="single" w:sz="12" w:space="0" w:color="FFFFFF"/>
            </w:tcBorders>
            <w:shd w:val="clear" w:color="000000" w:fill="8496B0"/>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0 Ft </w:t>
            </w:r>
          </w:p>
        </w:tc>
      </w:tr>
      <w:tr w:rsidR="00AE0ACB" w:rsidRPr="00AE0ACB" w:rsidTr="00AE0ACB">
        <w:trPr>
          <w:trHeight w:val="320"/>
        </w:trPr>
        <w:tc>
          <w:tcPr>
            <w:tcW w:w="257" w:type="pct"/>
            <w:tcBorders>
              <w:top w:val="nil"/>
              <w:left w:val="single" w:sz="12" w:space="0" w:color="FFFFFF"/>
              <w:bottom w:val="single" w:sz="12"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2504" w:type="pct"/>
            <w:tcBorders>
              <w:top w:val="nil"/>
              <w:left w:val="nil"/>
              <w:bottom w:val="single" w:sz="12"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Összesen: </w:t>
            </w:r>
          </w:p>
        </w:tc>
        <w:tc>
          <w:tcPr>
            <w:tcW w:w="442" w:type="pct"/>
            <w:tcBorders>
              <w:top w:val="nil"/>
              <w:left w:val="nil"/>
              <w:bottom w:val="single" w:sz="12"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386" w:type="pct"/>
            <w:tcBorders>
              <w:top w:val="nil"/>
              <w:left w:val="nil"/>
              <w:bottom w:val="single" w:sz="8" w:space="0" w:color="FFFFFF"/>
              <w:right w:val="single" w:sz="8" w:space="0" w:color="FFFFFF"/>
            </w:tcBorders>
            <w:shd w:val="clear" w:color="000000" w:fill="DEEAF6"/>
            <w:vAlign w:val="center"/>
            <w:hideMark/>
          </w:tcPr>
          <w:p w:rsidR="00AE0ACB" w:rsidRPr="00AE0ACB" w:rsidRDefault="00AE0ACB" w:rsidP="00AE0ACB">
            <w:pPr>
              <w:spacing w:after="0" w:line="240" w:lineRule="auto"/>
              <w:jc w:val="center"/>
              <w:rPr>
                <w:rFonts w:eastAsia="Times New Roman" w:cs="Times New Roman"/>
                <w:color w:val="auto"/>
                <w:sz w:val="20"/>
                <w:szCs w:val="20"/>
                <w:lang w:val="en-US" w:eastAsia="en-US"/>
              </w:rPr>
            </w:pPr>
            <w:r w:rsidRPr="00AE0ACB">
              <w:rPr>
                <w:rFonts w:eastAsia="Times New Roman" w:cs="Times New Roman"/>
                <w:color w:val="auto"/>
                <w:sz w:val="20"/>
                <w:szCs w:val="20"/>
                <w:lang w:val="en-US" w:eastAsia="en-US"/>
              </w:rPr>
              <w:t> </w:t>
            </w:r>
          </w:p>
        </w:tc>
        <w:tc>
          <w:tcPr>
            <w:tcW w:w="643" w:type="pct"/>
            <w:tcBorders>
              <w:top w:val="nil"/>
              <w:left w:val="nil"/>
              <w:bottom w:val="single" w:sz="12" w:space="0" w:color="FFFFFF"/>
              <w:right w:val="single" w:sz="8" w:space="0" w:color="FFFFFF"/>
            </w:tcBorders>
            <w:shd w:val="clear" w:color="000000" w:fill="DEEAF6"/>
            <w:vAlign w:val="center"/>
            <w:hideMark/>
          </w:tcPr>
          <w:p w:rsidR="00AE0ACB" w:rsidRPr="00AE0ACB" w:rsidRDefault="00AE0ACB" w:rsidP="00AE0ACB">
            <w:pPr>
              <w:spacing w:after="0" w:line="240" w:lineRule="auto"/>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w:t>
            </w:r>
          </w:p>
        </w:tc>
        <w:tc>
          <w:tcPr>
            <w:tcW w:w="768" w:type="pct"/>
            <w:tcBorders>
              <w:top w:val="nil"/>
              <w:left w:val="nil"/>
              <w:bottom w:val="single" w:sz="12" w:space="0" w:color="FFFFFF"/>
              <w:right w:val="single" w:sz="12" w:space="0" w:color="FFFFFF"/>
            </w:tcBorders>
            <w:shd w:val="clear" w:color="000000" w:fill="DEEAF6"/>
            <w:vAlign w:val="center"/>
            <w:hideMark/>
          </w:tcPr>
          <w:p w:rsidR="00AE0ACB" w:rsidRPr="00AE0ACB" w:rsidRDefault="00AE0ACB" w:rsidP="00AE0ACB">
            <w:pPr>
              <w:spacing w:after="0" w:line="240" w:lineRule="auto"/>
              <w:jc w:val="right"/>
              <w:rPr>
                <w:rFonts w:eastAsia="Times New Roman" w:cs="Times New Roman"/>
                <w:b/>
                <w:bCs/>
                <w:color w:val="auto"/>
                <w:sz w:val="20"/>
                <w:szCs w:val="20"/>
                <w:lang w:val="en-US" w:eastAsia="en-US"/>
              </w:rPr>
            </w:pPr>
            <w:r w:rsidRPr="00AE0ACB">
              <w:rPr>
                <w:rFonts w:eastAsia="Times New Roman" w:cs="Times New Roman"/>
                <w:b/>
                <w:bCs/>
                <w:color w:val="auto"/>
                <w:sz w:val="20"/>
                <w:szCs w:val="20"/>
                <w:lang w:val="en-US" w:eastAsia="en-US"/>
              </w:rPr>
              <w:t xml:space="preserve"> 1 999 998 200 Ft </w:t>
            </w:r>
          </w:p>
        </w:tc>
      </w:tr>
    </w:tbl>
    <w:p w:rsidR="008A2C80" w:rsidRDefault="008A2C80" w:rsidP="00E718A4">
      <w:pPr>
        <w:spacing w:after="0" w:line="276" w:lineRule="auto"/>
        <w:rPr>
          <w:rFonts w:asciiTheme="minorHAnsi" w:hAnsiTheme="minorHAnsi" w:cs="Arial"/>
          <w:color w:val="FF0000"/>
        </w:rPr>
      </w:pPr>
    </w:p>
    <w:p w:rsidR="00603A2D" w:rsidRDefault="00603A2D" w:rsidP="00E718A4">
      <w:pPr>
        <w:spacing w:after="0" w:line="276" w:lineRule="auto"/>
        <w:rPr>
          <w:rFonts w:asciiTheme="minorHAnsi" w:hAnsiTheme="minorHAnsi" w:cs="Arial"/>
          <w:color w:val="FF0000"/>
        </w:rPr>
      </w:pPr>
    </w:p>
    <w:p w:rsidR="00603A2D" w:rsidRPr="00C13412" w:rsidRDefault="00603A2D" w:rsidP="00603A2D">
      <w:pPr>
        <w:pStyle w:val="Cmsor1"/>
        <w:rPr>
          <w:rFonts w:asciiTheme="minorHAnsi" w:hAnsiTheme="minorHAnsi"/>
        </w:rPr>
      </w:pPr>
      <w:bookmarkStart w:id="43" w:name="_Toc308056814"/>
      <w:r w:rsidRPr="00C13412">
        <w:rPr>
          <w:rFonts w:asciiTheme="minorHAnsi" w:hAnsiTheme="minorHAnsi"/>
        </w:rPr>
        <w:t>V</w:t>
      </w:r>
      <w:r>
        <w:rPr>
          <w:rFonts w:asciiTheme="minorHAnsi" w:hAnsiTheme="minorHAnsi"/>
        </w:rPr>
        <w:t>II</w:t>
      </w:r>
      <w:r w:rsidRPr="00C13412">
        <w:rPr>
          <w:rFonts w:asciiTheme="minorHAnsi" w:hAnsiTheme="minorHAnsi"/>
        </w:rPr>
        <w:t xml:space="preserve">. </w:t>
      </w:r>
      <w:r>
        <w:rPr>
          <w:rFonts w:asciiTheme="minorHAnsi" w:hAnsiTheme="minorHAnsi"/>
        </w:rPr>
        <w:t>PROJEKTGAZDA ELÉRHETŐSÉGE</w:t>
      </w:r>
      <w:bookmarkEnd w:id="43"/>
    </w:p>
    <w:p w:rsidR="00603A2D" w:rsidRDefault="00603A2D" w:rsidP="00E718A4">
      <w:pPr>
        <w:spacing w:after="0" w:line="276" w:lineRule="auto"/>
        <w:rPr>
          <w:rFonts w:asciiTheme="minorHAnsi" w:hAnsiTheme="minorHAnsi" w:cs="Arial"/>
          <w:color w:val="FF0000"/>
        </w:rPr>
      </w:pPr>
    </w:p>
    <w:p w:rsidR="00603A2D" w:rsidRPr="00782674" w:rsidRDefault="00603A2D" w:rsidP="00E718A4">
      <w:pPr>
        <w:spacing w:after="0" w:line="276" w:lineRule="auto"/>
        <w:rPr>
          <w:rFonts w:asciiTheme="minorHAnsi" w:hAnsiTheme="minorHAnsi" w:cs="Arial"/>
          <w:b/>
          <w:color w:val="auto"/>
        </w:rPr>
      </w:pPr>
      <w:r w:rsidRPr="00782674">
        <w:rPr>
          <w:rFonts w:asciiTheme="minorHAnsi" w:hAnsiTheme="minorHAnsi" w:cs="Arial"/>
          <w:b/>
          <w:color w:val="auto"/>
        </w:rPr>
        <w:t>Békés Megyei Területi Társadalmi Aktivitás Nonprofit Kft.</w:t>
      </w:r>
    </w:p>
    <w:p w:rsidR="00603A2D" w:rsidRPr="00603A2D" w:rsidRDefault="00603A2D" w:rsidP="00E718A4">
      <w:pPr>
        <w:spacing w:after="0" w:line="276" w:lineRule="auto"/>
        <w:rPr>
          <w:rFonts w:asciiTheme="minorHAnsi" w:hAnsiTheme="minorHAnsi" w:cs="Arial"/>
          <w:color w:val="auto"/>
        </w:rPr>
      </w:pPr>
      <w:r w:rsidRPr="00603A2D">
        <w:rPr>
          <w:rFonts w:asciiTheme="minorHAnsi" w:hAnsiTheme="minorHAnsi" w:cs="Arial"/>
          <w:color w:val="auto"/>
        </w:rPr>
        <w:t>5600 Békéscsaba, Árpád sor 18.</w:t>
      </w:r>
    </w:p>
    <w:p w:rsidR="00603A2D" w:rsidRDefault="00097996" w:rsidP="00E718A4">
      <w:pPr>
        <w:spacing w:after="0" w:line="276" w:lineRule="auto"/>
        <w:rPr>
          <w:rFonts w:asciiTheme="minorHAnsi" w:hAnsiTheme="minorHAnsi" w:cs="Arial"/>
          <w:color w:val="FF0000"/>
        </w:rPr>
      </w:pPr>
      <w:hyperlink r:id="rId17" w:history="1">
        <w:r w:rsidR="00603A2D" w:rsidRPr="007F1895">
          <w:rPr>
            <w:rStyle w:val="Hiperhivatkozs"/>
            <w:rFonts w:asciiTheme="minorHAnsi" w:hAnsiTheme="minorHAnsi" w:cs="Arial"/>
          </w:rPr>
          <w:t>teruletfejlesztes@bekesmegye.hu</w:t>
        </w:r>
      </w:hyperlink>
    </w:p>
    <w:p w:rsidR="00603A2D" w:rsidRPr="00317C7F" w:rsidRDefault="00317C7F" w:rsidP="00E718A4">
      <w:pPr>
        <w:spacing w:after="0" w:line="276" w:lineRule="auto"/>
        <w:rPr>
          <w:rFonts w:asciiTheme="minorHAnsi" w:hAnsiTheme="minorHAnsi" w:cs="Arial"/>
          <w:color w:val="auto"/>
        </w:rPr>
      </w:pPr>
      <w:r w:rsidRPr="00317C7F">
        <w:rPr>
          <w:rFonts w:asciiTheme="minorHAnsi" w:hAnsiTheme="minorHAnsi" w:cs="Arial"/>
          <w:color w:val="auto"/>
        </w:rPr>
        <w:t>Wengertner Bernadett, ügyvezető</w:t>
      </w:r>
    </w:p>
    <w:p w:rsidR="00317C7F" w:rsidRDefault="00317C7F" w:rsidP="00E718A4">
      <w:pPr>
        <w:spacing w:after="0" w:line="276" w:lineRule="auto"/>
        <w:rPr>
          <w:rFonts w:asciiTheme="minorHAnsi" w:hAnsiTheme="minorHAnsi" w:cs="Arial"/>
          <w:color w:val="FF0000"/>
        </w:rPr>
      </w:pPr>
    </w:p>
    <w:p w:rsidR="008A0DC7" w:rsidRPr="008A0DC7" w:rsidRDefault="008A0DC7" w:rsidP="00E718A4">
      <w:pPr>
        <w:spacing w:after="0" w:line="276" w:lineRule="auto"/>
        <w:rPr>
          <w:rFonts w:asciiTheme="minorHAnsi" w:hAnsiTheme="minorHAnsi" w:cs="Arial"/>
          <w:b/>
          <w:color w:val="auto"/>
        </w:rPr>
      </w:pPr>
      <w:r w:rsidRPr="008A0DC7">
        <w:rPr>
          <w:rFonts w:asciiTheme="minorHAnsi" w:hAnsiTheme="minorHAnsi" w:cs="Arial"/>
          <w:b/>
          <w:color w:val="auto"/>
        </w:rPr>
        <w:t>Európai Uniós Társadalmi Célú Nonprofit Kft.</w:t>
      </w:r>
    </w:p>
    <w:p w:rsidR="00782674" w:rsidRPr="008A0DC7" w:rsidRDefault="008A0DC7" w:rsidP="00E718A4">
      <w:pPr>
        <w:spacing w:after="0" w:line="276" w:lineRule="auto"/>
        <w:rPr>
          <w:rFonts w:asciiTheme="minorHAnsi" w:hAnsiTheme="minorHAnsi" w:cs="Arial"/>
          <w:color w:val="auto"/>
        </w:rPr>
      </w:pPr>
      <w:r w:rsidRPr="008A0DC7">
        <w:rPr>
          <w:rFonts w:asciiTheme="minorHAnsi" w:hAnsiTheme="minorHAnsi" w:cs="Arial"/>
          <w:color w:val="auto"/>
        </w:rPr>
        <w:t>5900 Orosháza, Mikszáth Kálmán utca 2.</w:t>
      </w:r>
    </w:p>
    <w:p w:rsidR="008A0DC7" w:rsidRPr="008A0DC7" w:rsidRDefault="00097996" w:rsidP="00E718A4">
      <w:pPr>
        <w:spacing w:after="0" w:line="276" w:lineRule="auto"/>
        <w:rPr>
          <w:rFonts w:asciiTheme="minorHAnsi" w:hAnsiTheme="minorHAnsi" w:cs="Arial"/>
          <w:color w:val="auto"/>
        </w:rPr>
      </w:pPr>
      <w:hyperlink r:id="rId18" w:history="1">
        <w:r w:rsidR="008A0DC7" w:rsidRPr="009D6C4C">
          <w:rPr>
            <w:rStyle w:val="Hiperhivatkozs"/>
            <w:rFonts w:asciiTheme="minorHAnsi" w:hAnsiTheme="minorHAnsi" w:cs="Arial"/>
          </w:rPr>
          <w:t>osszefogas.nonprofit@gmail.com</w:t>
        </w:r>
      </w:hyperlink>
      <w:r w:rsidR="008A0DC7">
        <w:rPr>
          <w:rFonts w:asciiTheme="minorHAnsi" w:hAnsiTheme="minorHAnsi" w:cs="Arial"/>
          <w:color w:val="auto"/>
        </w:rPr>
        <w:t xml:space="preserve"> </w:t>
      </w:r>
    </w:p>
    <w:p w:rsidR="00603A2D" w:rsidRPr="00317C7F" w:rsidRDefault="00317C7F" w:rsidP="00317C7F">
      <w:pPr>
        <w:spacing w:after="0" w:line="276" w:lineRule="auto"/>
        <w:rPr>
          <w:rFonts w:asciiTheme="minorHAnsi" w:hAnsiTheme="minorHAnsi" w:cs="Arial"/>
          <w:color w:val="auto"/>
        </w:rPr>
      </w:pPr>
      <w:r w:rsidRPr="00317C7F">
        <w:rPr>
          <w:rFonts w:asciiTheme="minorHAnsi" w:hAnsiTheme="minorHAnsi" w:cs="Arial"/>
          <w:color w:val="auto"/>
        </w:rPr>
        <w:t>Szőke-Molnár Tibor</w:t>
      </w:r>
    </w:p>
    <w:sectPr w:rsidR="00603A2D" w:rsidRPr="00317C7F" w:rsidSect="00A26EC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996" w:rsidRDefault="00097996" w:rsidP="00A237A9">
      <w:pPr>
        <w:spacing w:after="0" w:line="240" w:lineRule="auto"/>
      </w:pPr>
      <w:r>
        <w:separator/>
      </w:r>
    </w:p>
  </w:endnote>
  <w:endnote w:type="continuationSeparator" w:id="0">
    <w:p w:rsidR="00097996" w:rsidRDefault="00097996" w:rsidP="00A2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SansMT">
    <w:altName w:val="MS Gothic"/>
    <w:panose1 w:val="00000000000000000000"/>
    <w:charset w:val="00"/>
    <w:family w:val="swiss"/>
    <w:notTrueType/>
    <w:pitch w:val="default"/>
    <w:sig w:usb0="00000000" w:usb1="08070000" w:usb2="00000010" w:usb3="00000000" w:csb0="00020001" w:csb1="00000000"/>
  </w:font>
  <w:font w:name="Verdana">
    <w:panose1 w:val="020B0604030504040204"/>
    <w:charset w:val="EE"/>
    <w:family w:val="swiss"/>
    <w:pitch w:val="variable"/>
    <w:sig w:usb0="A10006FF" w:usb1="4000205B" w:usb2="00000010" w:usb3="00000000" w:csb0="0000019F" w:csb1="00000000"/>
  </w:font>
  <w:font w:name="Franklin Gothic Demi">
    <w:altName w:val="Franklin Gothic Medium"/>
    <w:charset w:val="EE"/>
    <w:family w:val="swiss"/>
    <w:pitch w:val="variable"/>
    <w:sig w:usb0="00000001"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B7" w:rsidRPr="00721DEB" w:rsidRDefault="00ED2E0B" w:rsidP="001B3C41">
    <w:pPr>
      <w:pStyle w:val="llb"/>
      <w:spacing w:before="0" w:after="0"/>
      <w:jc w:val="center"/>
      <w:rPr>
        <w:rFonts w:asciiTheme="minorHAnsi" w:hAnsiTheme="minorHAnsi"/>
      </w:rPr>
    </w:pPr>
    <w:r w:rsidRPr="00721DEB">
      <w:rPr>
        <w:rStyle w:val="Oldalszm"/>
        <w:rFonts w:asciiTheme="minorHAnsi" w:hAnsiTheme="minorHAnsi"/>
      </w:rPr>
      <w:fldChar w:fldCharType="begin"/>
    </w:r>
    <w:r w:rsidR="003D0AB7" w:rsidRPr="00721DEB">
      <w:rPr>
        <w:rStyle w:val="Oldalszm"/>
        <w:rFonts w:asciiTheme="minorHAnsi" w:hAnsiTheme="minorHAnsi"/>
      </w:rPr>
      <w:instrText xml:space="preserve"> PAGE </w:instrText>
    </w:r>
    <w:r w:rsidRPr="00721DEB">
      <w:rPr>
        <w:rStyle w:val="Oldalszm"/>
        <w:rFonts w:asciiTheme="minorHAnsi" w:hAnsiTheme="minorHAnsi"/>
      </w:rPr>
      <w:fldChar w:fldCharType="separate"/>
    </w:r>
    <w:r w:rsidR="00DB1D0B">
      <w:rPr>
        <w:rStyle w:val="Oldalszm"/>
        <w:rFonts w:asciiTheme="minorHAnsi" w:hAnsiTheme="minorHAnsi"/>
        <w:noProof/>
      </w:rPr>
      <w:t>19</w:t>
    </w:r>
    <w:r w:rsidRPr="00721DEB">
      <w:rPr>
        <w:rStyle w:val="Oldalszm"/>
        <w:rFonts w:asciiTheme="minorHAnsi" w:hAnsiTheme="minorHAns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B7" w:rsidRPr="00721DEB" w:rsidRDefault="00ED2E0B" w:rsidP="00721DEB">
    <w:pPr>
      <w:pStyle w:val="llb"/>
      <w:jc w:val="center"/>
      <w:rPr>
        <w:rFonts w:ascii="Calibri" w:hAnsi="Calibri"/>
      </w:rPr>
    </w:pPr>
    <w:r w:rsidRPr="00721DEB">
      <w:rPr>
        <w:rStyle w:val="Oldalszm"/>
        <w:rFonts w:ascii="Calibri" w:hAnsi="Calibri"/>
      </w:rPr>
      <w:fldChar w:fldCharType="begin"/>
    </w:r>
    <w:r w:rsidR="003D0AB7" w:rsidRPr="00721DEB">
      <w:rPr>
        <w:rStyle w:val="Oldalszm"/>
        <w:rFonts w:ascii="Calibri" w:hAnsi="Calibri"/>
      </w:rPr>
      <w:instrText xml:space="preserve"> PAGE </w:instrText>
    </w:r>
    <w:r w:rsidRPr="00721DEB">
      <w:rPr>
        <w:rStyle w:val="Oldalszm"/>
        <w:rFonts w:ascii="Calibri" w:hAnsi="Calibri"/>
      </w:rPr>
      <w:fldChar w:fldCharType="separate"/>
    </w:r>
    <w:r w:rsidR="00DB1D0B">
      <w:rPr>
        <w:rStyle w:val="Oldalszm"/>
        <w:rFonts w:ascii="Calibri" w:hAnsi="Calibri"/>
        <w:noProof/>
      </w:rPr>
      <w:t>20</w:t>
    </w:r>
    <w:r w:rsidRPr="00721DEB">
      <w:rPr>
        <w:rStyle w:val="Oldalszm"/>
        <w:rFonts w:ascii="Calibri" w:hAnsi="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B7" w:rsidRPr="00721DEB" w:rsidRDefault="00ED2E0B" w:rsidP="00702F7A">
    <w:pPr>
      <w:pStyle w:val="llb"/>
      <w:tabs>
        <w:tab w:val="right" w:pos="9638"/>
      </w:tabs>
      <w:jc w:val="center"/>
      <w:rPr>
        <w:rFonts w:ascii="Calibri" w:hAnsi="Calibri"/>
      </w:rPr>
    </w:pPr>
    <w:r w:rsidRPr="00721DEB">
      <w:rPr>
        <w:rStyle w:val="Oldalszm"/>
        <w:rFonts w:ascii="Calibri" w:hAnsi="Calibri"/>
      </w:rPr>
      <w:fldChar w:fldCharType="begin"/>
    </w:r>
    <w:r w:rsidR="003D0AB7" w:rsidRPr="00721DEB">
      <w:rPr>
        <w:rStyle w:val="Oldalszm"/>
        <w:rFonts w:ascii="Calibri" w:hAnsi="Calibri"/>
      </w:rPr>
      <w:instrText xml:space="preserve"> PAGE </w:instrText>
    </w:r>
    <w:r w:rsidRPr="00721DEB">
      <w:rPr>
        <w:rStyle w:val="Oldalszm"/>
        <w:rFonts w:ascii="Calibri" w:hAnsi="Calibri"/>
      </w:rPr>
      <w:fldChar w:fldCharType="separate"/>
    </w:r>
    <w:r w:rsidR="00DB1D0B">
      <w:rPr>
        <w:rStyle w:val="Oldalszm"/>
        <w:rFonts w:ascii="Calibri" w:hAnsi="Calibri"/>
        <w:noProof/>
      </w:rPr>
      <w:t>47</w:t>
    </w:r>
    <w:r w:rsidRPr="00721DEB">
      <w:rPr>
        <w:rStyle w:val="Oldalszm"/>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996" w:rsidRDefault="00097996" w:rsidP="00A237A9">
      <w:pPr>
        <w:spacing w:after="0" w:line="240" w:lineRule="auto"/>
      </w:pPr>
      <w:r>
        <w:separator/>
      </w:r>
    </w:p>
  </w:footnote>
  <w:footnote w:type="continuationSeparator" w:id="0">
    <w:p w:rsidR="00097996" w:rsidRDefault="00097996" w:rsidP="00A237A9">
      <w:pPr>
        <w:spacing w:after="0" w:line="240" w:lineRule="auto"/>
      </w:pPr>
      <w:r>
        <w:continuationSeparator/>
      </w:r>
    </w:p>
  </w:footnote>
  <w:footnote w:id="1">
    <w:p w:rsidR="003D0AB7" w:rsidRPr="00007462" w:rsidRDefault="003D0AB7">
      <w:pPr>
        <w:pStyle w:val="Lbjegyzetszveg"/>
        <w:rPr>
          <w:rFonts w:cs="Times New Roman"/>
        </w:rPr>
      </w:pPr>
      <w:r w:rsidRPr="00007462">
        <w:rPr>
          <w:rStyle w:val="Lbjegyzet-hivatkozs"/>
          <w:rFonts w:cs="Times New Roman"/>
        </w:rPr>
        <w:footnoteRef/>
      </w:r>
      <w:r w:rsidRPr="00007462">
        <w:rPr>
          <w:rFonts w:cs="Times New Roman"/>
        </w:rPr>
        <w:t xml:space="preserve"> KSH.hu 2014-es adat</w:t>
      </w:r>
    </w:p>
  </w:footnote>
  <w:footnote w:id="2">
    <w:p w:rsidR="003D0AB7" w:rsidRPr="00007462" w:rsidRDefault="003D0AB7"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statisztikák és adatok</w:t>
      </w:r>
    </w:p>
  </w:footnote>
  <w:footnote w:id="3">
    <w:p w:rsidR="003D0AB7" w:rsidRPr="00007462" w:rsidRDefault="003D0AB7" w:rsidP="00535F52">
      <w:pPr>
        <w:spacing w:after="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Népességtudományi Kutatóintézet: Demográfiai portré, 2012</w:t>
      </w:r>
    </w:p>
  </w:footnote>
  <w:footnote w:id="4">
    <w:p w:rsidR="003D0AB7" w:rsidRPr="00007462" w:rsidRDefault="003D0AB7" w:rsidP="00535F52">
      <w:pPr>
        <w:spacing w:after="0" w:line="276" w:lineRule="auto"/>
        <w:jc w:val="both"/>
      </w:pPr>
      <w:r w:rsidRPr="00007462">
        <w:rPr>
          <w:rFonts w:cs="Times New Roman"/>
          <w:sz w:val="20"/>
          <w:szCs w:val="20"/>
          <w:vertAlign w:val="superscript"/>
        </w:rPr>
        <w:footnoteRef/>
      </w:r>
      <w:r w:rsidRPr="00007462">
        <w:rPr>
          <w:rFonts w:eastAsia="Verdana" w:cs="Times New Roman"/>
          <w:sz w:val="20"/>
          <w:szCs w:val="20"/>
        </w:rPr>
        <w:t xml:space="preserve"> Forrás: KSH: Magyarország Társadalmi atlasza</w:t>
      </w:r>
    </w:p>
  </w:footnote>
  <w:footnote w:id="5">
    <w:p w:rsidR="003D0AB7" w:rsidRPr="00B551C4" w:rsidRDefault="003D0AB7" w:rsidP="00A237A9">
      <w:pPr>
        <w:spacing w:after="120" w:line="276" w:lineRule="auto"/>
        <w:jc w:val="both"/>
        <w:rPr>
          <w:rFonts w:ascii="Times New Roman" w:hAnsi="Times New Roman"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Statisztikai tájékoztató, Békés megye, 2013/3</w:t>
      </w:r>
    </w:p>
  </w:footnote>
  <w:footnote w:id="6">
    <w:p w:rsidR="003D0AB7" w:rsidRPr="00007462" w:rsidRDefault="003D0AB7">
      <w:pPr>
        <w:pStyle w:val="Lbjegyzetszveg"/>
        <w:rPr>
          <w:rFonts w:cs="Times New Roman"/>
        </w:rPr>
      </w:pPr>
      <w:r w:rsidRPr="00007462">
        <w:rPr>
          <w:rStyle w:val="Lbjegyzet-hivatkozs"/>
          <w:rFonts w:cs="Times New Roman"/>
        </w:rPr>
        <w:footnoteRef/>
      </w:r>
      <w:r w:rsidRPr="00007462">
        <w:rPr>
          <w:rFonts w:cs="Times New Roman"/>
        </w:rPr>
        <w:t xml:space="preserve"> forrás: KSH népszámlálási adatbázis (2011-es adatok)</w:t>
      </w:r>
    </w:p>
  </w:footnote>
  <w:footnote w:id="7">
    <w:p w:rsidR="003D0AB7" w:rsidRPr="00007462" w:rsidRDefault="003D0AB7"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Iskolai végzettség és egészségi állapot, Tahin Tamás – Jeges Sára – Lampek Kinga, Demográfia 2000; Egészség esélyek, Kovács Katalin, 2006</w:t>
      </w:r>
    </w:p>
  </w:footnote>
  <w:footnote w:id="8">
    <w:p w:rsidR="003D0AB7" w:rsidRPr="00007462" w:rsidRDefault="003D0AB7"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Nemzeti Társadalmi Felzárkózási Stratégia (2011-2020)</w:t>
      </w:r>
    </w:p>
  </w:footnote>
  <w:footnote w:id="9">
    <w:p w:rsidR="003D0AB7" w:rsidRPr="00007462" w:rsidRDefault="003D0AB7" w:rsidP="00A237A9">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Békés Megye Területfejlesztési Koncepciója, 2014. február</w:t>
      </w:r>
    </w:p>
  </w:footnote>
  <w:footnote w:id="10">
    <w:p w:rsidR="003D0AB7" w:rsidRPr="00007462" w:rsidRDefault="003D0AB7" w:rsidP="00A237A9">
      <w:pPr>
        <w:spacing w:after="120" w:line="276" w:lineRule="auto"/>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w:t>
      </w:r>
    </w:p>
  </w:footnote>
  <w:footnote w:id="11">
    <w:p w:rsidR="003D0AB7" w:rsidRDefault="003D0AB7">
      <w:pPr>
        <w:pStyle w:val="Lbjegyzetszveg"/>
      </w:pPr>
      <w:r>
        <w:rPr>
          <w:rStyle w:val="Lbjegyzet-hivatkozs"/>
        </w:rPr>
        <w:footnoteRef/>
      </w:r>
      <w:r>
        <w:t xml:space="preserve"> </w:t>
      </w:r>
      <w:r w:rsidRPr="00233BDC">
        <w:t>http://kozfoglalkoztatas.bm.hu/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2B24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1117A1"/>
    <w:multiLevelType w:val="hybridMultilevel"/>
    <w:tmpl w:val="A6581EB4"/>
    <w:lvl w:ilvl="0" w:tplc="A0B005C4">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E1369"/>
    <w:multiLevelType w:val="multilevel"/>
    <w:tmpl w:val="AF0002D4"/>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13851B78"/>
    <w:multiLevelType w:val="multilevel"/>
    <w:tmpl w:val="44A6E8FE"/>
    <w:lvl w:ilvl="0">
      <w:start w:val="1"/>
      <w:numFmt w:val="decimal"/>
      <w:lvlText w:val="%1."/>
      <w:lvlJc w:val="left"/>
      <w:pPr>
        <w:ind w:left="502" w:hanging="360"/>
      </w:pPr>
      <w:rPr>
        <w:rFonts w:hint="default"/>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
    <w:nsid w:val="17903299"/>
    <w:multiLevelType w:val="hybridMultilevel"/>
    <w:tmpl w:val="BE3C8570"/>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5">
    <w:nsid w:val="1B570E03"/>
    <w:multiLevelType w:val="hybridMultilevel"/>
    <w:tmpl w:val="9992F860"/>
    <w:lvl w:ilvl="0" w:tplc="040E0001">
      <w:start w:val="1"/>
      <w:numFmt w:val="bullet"/>
      <w:lvlText w:val=""/>
      <w:lvlJc w:val="left"/>
      <w:pPr>
        <w:ind w:left="-1548" w:hanging="360"/>
      </w:pPr>
      <w:rPr>
        <w:rFonts w:ascii="Symbol" w:hAnsi="Symbol" w:hint="default"/>
      </w:rPr>
    </w:lvl>
    <w:lvl w:ilvl="1" w:tplc="040E0003" w:tentative="1">
      <w:start w:val="1"/>
      <w:numFmt w:val="bullet"/>
      <w:lvlText w:val="o"/>
      <w:lvlJc w:val="left"/>
      <w:pPr>
        <w:ind w:left="-828" w:hanging="360"/>
      </w:pPr>
      <w:rPr>
        <w:rFonts w:ascii="Courier New" w:hAnsi="Courier New" w:cs="Courier New" w:hint="default"/>
      </w:rPr>
    </w:lvl>
    <w:lvl w:ilvl="2" w:tplc="040E0005" w:tentative="1">
      <w:start w:val="1"/>
      <w:numFmt w:val="bullet"/>
      <w:lvlText w:val=""/>
      <w:lvlJc w:val="left"/>
      <w:pPr>
        <w:ind w:left="-108" w:hanging="360"/>
      </w:pPr>
      <w:rPr>
        <w:rFonts w:ascii="Wingdings" w:hAnsi="Wingdings" w:hint="default"/>
      </w:rPr>
    </w:lvl>
    <w:lvl w:ilvl="3" w:tplc="040E0001" w:tentative="1">
      <w:start w:val="1"/>
      <w:numFmt w:val="bullet"/>
      <w:lvlText w:val=""/>
      <w:lvlJc w:val="left"/>
      <w:pPr>
        <w:ind w:left="612" w:hanging="360"/>
      </w:pPr>
      <w:rPr>
        <w:rFonts w:ascii="Symbol" w:hAnsi="Symbol" w:hint="default"/>
      </w:rPr>
    </w:lvl>
    <w:lvl w:ilvl="4" w:tplc="040E0003" w:tentative="1">
      <w:start w:val="1"/>
      <w:numFmt w:val="bullet"/>
      <w:lvlText w:val="o"/>
      <w:lvlJc w:val="left"/>
      <w:pPr>
        <w:ind w:left="1332" w:hanging="360"/>
      </w:pPr>
      <w:rPr>
        <w:rFonts w:ascii="Courier New" w:hAnsi="Courier New" w:cs="Courier New" w:hint="default"/>
      </w:rPr>
    </w:lvl>
    <w:lvl w:ilvl="5" w:tplc="040E0005" w:tentative="1">
      <w:start w:val="1"/>
      <w:numFmt w:val="bullet"/>
      <w:lvlText w:val=""/>
      <w:lvlJc w:val="left"/>
      <w:pPr>
        <w:ind w:left="2052" w:hanging="360"/>
      </w:pPr>
      <w:rPr>
        <w:rFonts w:ascii="Wingdings" w:hAnsi="Wingdings" w:hint="default"/>
      </w:rPr>
    </w:lvl>
    <w:lvl w:ilvl="6" w:tplc="040E0001" w:tentative="1">
      <w:start w:val="1"/>
      <w:numFmt w:val="bullet"/>
      <w:lvlText w:val=""/>
      <w:lvlJc w:val="left"/>
      <w:pPr>
        <w:ind w:left="2772" w:hanging="360"/>
      </w:pPr>
      <w:rPr>
        <w:rFonts w:ascii="Symbol" w:hAnsi="Symbol" w:hint="default"/>
      </w:rPr>
    </w:lvl>
    <w:lvl w:ilvl="7" w:tplc="040E0003" w:tentative="1">
      <w:start w:val="1"/>
      <w:numFmt w:val="bullet"/>
      <w:lvlText w:val="o"/>
      <w:lvlJc w:val="left"/>
      <w:pPr>
        <w:ind w:left="3492" w:hanging="360"/>
      </w:pPr>
      <w:rPr>
        <w:rFonts w:ascii="Courier New" w:hAnsi="Courier New" w:cs="Courier New" w:hint="default"/>
      </w:rPr>
    </w:lvl>
    <w:lvl w:ilvl="8" w:tplc="040E0005" w:tentative="1">
      <w:start w:val="1"/>
      <w:numFmt w:val="bullet"/>
      <w:lvlText w:val=""/>
      <w:lvlJc w:val="left"/>
      <w:pPr>
        <w:ind w:left="4212" w:hanging="360"/>
      </w:pPr>
      <w:rPr>
        <w:rFonts w:ascii="Wingdings" w:hAnsi="Wingdings" w:hint="default"/>
      </w:rPr>
    </w:lvl>
  </w:abstractNum>
  <w:abstractNum w:abstractNumId="6">
    <w:nsid w:val="1D0218C8"/>
    <w:multiLevelType w:val="multilevel"/>
    <w:tmpl w:val="DDCC667A"/>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26356E28"/>
    <w:multiLevelType w:val="hybridMultilevel"/>
    <w:tmpl w:val="8D4C4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F537CD"/>
    <w:multiLevelType w:val="hybridMultilevel"/>
    <w:tmpl w:val="F836F48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4FC55B7"/>
    <w:multiLevelType w:val="hybridMultilevel"/>
    <w:tmpl w:val="5380B76A"/>
    <w:lvl w:ilvl="0" w:tplc="ECF4EA04">
      <w:start w:val="1"/>
      <w:numFmt w:val="decimal"/>
      <w:lvlText w:val="%1."/>
      <w:lvlJc w:val="left"/>
      <w:pPr>
        <w:ind w:left="1080" w:hanging="360"/>
      </w:pPr>
      <w:rPr>
        <w:rFonts w:ascii="Calibri" w:eastAsia="Calibri" w:hAnsi="Calibri" w:cs="Calibr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C083A09"/>
    <w:multiLevelType w:val="hybridMultilevel"/>
    <w:tmpl w:val="3D00877C"/>
    <w:lvl w:ilvl="0" w:tplc="12A6E5C8">
      <w:start w:val="1"/>
      <w:numFmt w:val="bullet"/>
      <w:lvlText w:val=""/>
      <w:lvlJc w:val="left"/>
      <w:pPr>
        <w:tabs>
          <w:tab w:val="num" w:pos="1140"/>
        </w:tabs>
        <w:ind w:left="114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1">
    <w:nsid w:val="3C0D6EDE"/>
    <w:multiLevelType w:val="multilevel"/>
    <w:tmpl w:val="F2203A2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nsid w:val="44042287"/>
    <w:multiLevelType w:val="hybridMultilevel"/>
    <w:tmpl w:val="251C1A60"/>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474B550F"/>
    <w:multiLevelType w:val="multilevel"/>
    <w:tmpl w:val="D24088F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7EF5764"/>
    <w:multiLevelType w:val="multilevel"/>
    <w:tmpl w:val="24BA35C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432"/>
        </w:tabs>
        <w:ind w:left="1432"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49811C9F"/>
    <w:multiLevelType w:val="hybridMultilevel"/>
    <w:tmpl w:val="5B10D91E"/>
    <w:lvl w:ilvl="0" w:tplc="5916FD62">
      <w:start w:val="2015"/>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49FB7685"/>
    <w:multiLevelType w:val="hybridMultilevel"/>
    <w:tmpl w:val="D7FC93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4AF72C4B"/>
    <w:multiLevelType w:val="hybridMultilevel"/>
    <w:tmpl w:val="E340A8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4B0E0BA1"/>
    <w:multiLevelType w:val="hybridMultilevel"/>
    <w:tmpl w:val="854C2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1A6FA8"/>
    <w:multiLevelType w:val="hybridMultilevel"/>
    <w:tmpl w:val="F54877D2"/>
    <w:lvl w:ilvl="0" w:tplc="040E0001">
      <w:start w:val="1"/>
      <w:numFmt w:val="bullet"/>
      <w:lvlText w:val=""/>
      <w:lvlJc w:val="left"/>
      <w:pPr>
        <w:ind w:left="218" w:hanging="360"/>
      </w:pPr>
      <w:rPr>
        <w:rFonts w:ascii="Symbol" w:hAnsi="Symbol" w:hint="default"/>
      </w:rPr>
    </w:lvl>
    <w:lvl w:ilvl="1" w:tplc="040E0003" w:tentative="1">
      <w:start w:val="1"/>
      <w:numFmt w:val="bullet"/>
      <w:lvlText w:val="o"/>
      <w:lvlJc w:val="left"/>
      <w:pPr>
        <w:ind w:left="938" w:hanging="360"/>
      </w:pPr>
      <w:rPr>
        <w:rFonts w:ascii="Courier New" w:hAnsi="Courier New" w:cs="Courier New" w:hint="default"/>
      </w:rPr>
    </w:lvl>
    <w:lvl w:ilvl="2" w:tplc="040E0005" w:tentative="1">
      <w:start w:val="1"/>
      <w:numFmt w:val="bullet"/>
      <w:lvlText w:val=""/>
      <w:lvlJc w:val="left"/>
      <w:pPr>
        <w:ind w:left="1658" w:hanging="360"/>
      </w:pPr>
      <w:rPr>
        <w:rFonts w:ascii="Wingdings" w:hAnsi="Wingdings" w:hint="default"/>
      </w:rPr>
    </w:lvl>
    <w:lvl w:ilvl="3" w:tplc="040E0001">
      <w:start w:val="1"/>
      <w:numFmt w:val="bullet"/>
      <w:lvlText w:val=""/>
      <w:lvlJc w:val="left"/>
      <w:pPr>
        <w:ind w:left="2378" w:hanging="360"/>
      </w:pPr>
      <w:rPr>
        <w:rFonts w:ascii="Symbol" w:hAnsi="Symbol" w:hint="default"/>
      </w:rPr>
    </w:lvl>
    <w:lvl w:ilvl="4" w:tplc="040E0003" w:tentative="1">
      <w:start w:val="1"/>
      <w:numFmt w:val="bullet"/>
      <w:lvlText w:val="o"/>
      <w:lvlJc w:val="left"/>
      <w:pPr>
        <w:ind w:left="3098" w:hanging="360"/>
      </w:pPr>
      <w:rPr>
        <w:rFonts w:ascii="Courier New" w:hAnsi="Courier New" w:cs="Courier New" w:hint="default"/>
      </w:rPr>
    </w:lvl>
    <w:lvl w:ilvl="5" w:tplc="040E0005" w:tentative="1">
      <w:start w:val="1"/>
      <w:numFmt w:val="bullet"/>
      <w:lvlText w:val=""/>
      <w:lvlJc w:val="left"/>
      <w:pPr>
        <w:ind w:left="3818" w:hanging="360"/>
      </w:pPr>
      <w:rPr>
        <w:rFonts w:ascii="Wingdings" w:hAnsi="Wingdings" w:hint="default"/>
      </w:rPr>
    </w:lvl>
    <w:lvl w:ilvl="6" w:tplc="040E0001" w:tentative="1">
      <w:start w:val="1"/>
      <w:numFmt w:val="bullet"/>
      <w:lvlText w:val=""/>
      <w:lvlJc w:val="left"/>
      <w:pPr>
        <w:ind w:left="4538" w:hanging="360"/>
      </w:pPr>
      <w:rPr>
        <w:rFonts w:ascii="Symbol" w:hAnsi="Symbol" w:hint="default"/>
      </w:rPr>
    </w:lvl>
    <w:lvl w:ilvl="7" w:tplc="040E0003" w:tentative="1">
      <w:start w:val="1"/>
      <w:numFmt w:val="bullet"/>
      <w:lvlText w:val="o"/>
      <w:lvlJc w:val="left"/>
      <w:pPr>
        <w:ind w:left="5258" w:hanging="360"/>
      </w:pPr>
      <w:rPr>
        <w:rFonts w:ascii="Courier New" w:hAnsi="Courier New" w:cs="Courier New" w:hint="default"/>
      </w:rPr>
    </w:lvl>
    <w:lvl w:ilvl="8" w:tplc="040E0005" w:tentative="1">
      <w:start w:val="1"/>
      <w:numFmt w:val="bullet"/>
      <w:lvlText w:val=""/>
      <w:lvlJc w:val="left"/>
      <w:pPr>
        <w:ind w:left="5978" w:hanging="360"/>
      </w:pPr>
      <w:rPr>
        <w:rFonts w:ascii="Wingdings" w:hAnsi="Wingdings" w:hint="default"/>
      </w:rPr>
    </w:lvl>
  </w:abstractNum>
  <w:abstractNum w:abstractNumId="20">
    <w:nsid w:val="506900DC"/>
    <w:multiLevelType w:val="hybridMultilevel"/>
    <w:tmpl w:val="5806701C"/>
    <w:lvl w:ilvl="0" w:tplc="8C0AEC40">
      <w:start w:val="1"/>
      <w:numFmt w:val="bullet"/>
      <w:lvlText w:val="-"/>
      <w:lvlJc w:val="left"/>
      <w:pPr>
        <w:ind w:left="1146" w:hanging="360"/>
      </w:pPr>
      <w:rPr>
        <w:rFonts w:ascii="GillSansMT" w:eastAsiaTheme="minorHAnsi" w:hAnsi="GillSansMT" w:cs="GillSansMT"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21">
    <w:nsid w:val="512F508A"/>
    <w:multiLevelType w:val="hybridMultilevel"/>
    <w:tmpl w:val="678E4660"/>
    <w:lvl w:ilvl="0" w:tplc="8C0AEC40">
      <w:start w:val="1"/>
      <w:numFmt w:val="bullet"/>
      <w:lvlText w:val="-"/>
      <w:lvlJc w:val="left"/>
      <w:pPr>
        <w:ind w:left="720" w:hanging="360"/>
      </w:pPr>
      <w:rPr>
        <w:rFonts w:ascii="GillSansMT" w:eastAsiaTheme="minorHAnsi" w:hAnsi="GillSansMT" w:cs="GillSansMT"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534663D1"/>
    <w:multiLevelType w:val="multilevel"/>
    <w:tmpl w:val="0904199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nsid w:val="535D7063"/>
    <w:multiLevelType w:val="multilevel"/>
    <w:tmpl w:val="A6467DCA"/>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nsid w:val="5A9F4B5E"/>
    <w:multiLevelType w:val="hybridMultilevel"/>
    <w:tmpl w:val="2AC2C9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5D23621F"/>
    <w:multiLevelType w:val="hybridMultilevel"/>
    <w:tmpl w:val="10C0E178"/>
    <w:lvl w:ilvl="0" w:tplc="A40CFF92">
      <w:start w:val="1"/>
      <w:numFmt w:val="bullet"/>
      <w:lvlText w:val=""/>
      <w:lvlJc w:val="left"/>
      <w:pPr>
        <w:tabs>
          <w:tab w:val="num" w:pos="1080"/>
        </w:tabs>
        <w:ind w:left="108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nsid w:val="5F922A15"/>
    <w:multiLevelType w:val="hybridMultilevel"/>
    <w:tmpl w:val="DC26451A"/>
    <w:lvl w:ilvl="0" w:tplc="ADA877A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7">
    <w:nsid w:val="60740BAA"/>
    <w:multiLevelType w:val="hybridMultilevel"/>
    <w:tmpl w:val="59462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2D30C87"/>
    <w:multiLevelType w:val="hybridMultilevel"/>
    <w:tmpl w:val="9E9AE9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65E54C0B"/>
    <w:multiLevelType w:val="hybridMultilevel"/>
    <w:tmpl w:val="EC74B0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5F7064F"/>
    <w:multiLevelType w:val="multilevel"/>
    <w:tmpl w:val="7C623A8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nsid w:val="69AE779E"/>
    <w:multiLevelType w:val="hybridMultilevel"/>
    <w:tmpl w:val="0BD66E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6A87067F"/>
    <w:multiLevelType w:val="hybridMultilevel"/>
    <w:tmpl w:val="D6F27CC4"/>
    <w:lvl w:ilvl="0" w:tplc="ECF4EA04">
      <w:start w:val="1"/>
      <w:numFmt w:val="decimal"/>
      <w:lvlText w:val="%1."/>
      <w:lvlJc w:val="left"/>
      <w:pPr>
        <w:ind w:left="1080" w:hanging="360"/>
      </w:pPr>
      <w:rPr>
        <w:rFonts w:ascii="Calibri" w:eastAsia="Calibri" w:hAnsi="Calibri" w:cs="Calibr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AC026E5"/>
    <w:multiLevelType w:val="hybridMultilevel"/>
    <w:tmpl w:val="CE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E4748D"/>
    <w:multiLevelType w:val="hybridMultilevel"/>
    <w:tmpl w:val="3540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A604E1"/>
    <w:multiLevelType w:val="hybridMultilevel"/>
    <w:tmpl w:val="0AB2CF74"/>
    <w:lvl w:ilvl="0" w:tplc="4950E4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6">
    <w:nsid w:val="731532D1"/>
    <w:multiLevelType w:val="hybridMultilevel"/>
    <w:tmpl w:val="5380B76A"/>
    <w:lvl w:ilvl="0" w:tplc="ECF4EA04">
      <w:start w:val="1"/>
      <w:numFmt w:val="decimal"/>
      <w:lvlText w:val="%1."/>
      <w:lvlJc w:val="left"/>
      <w:pPr>
        <w:ind w:left="1080" w:hanging="360"/>
      </w:pPr>
      <w:rPr>
        <w:rFonts w:ascii="Calibri" w:eastAsia="Calibri" w:hAnsi="Calibri" w:cs="Calibr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3F43994"/>
    <w:multiLevelType w:val="hybridMultilevel"/>
    <w:tmpl w:val="3028E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6"/>
  </w:num>
  <w:num w:numId="4">
    <w:abstractNumId w:val="30"/>
  </w:num>
  <w:num w:numId="5">
    <w:abstractNumId w:val="15"/>
  </w:num>
  <w:num w:numId="6">
    <w:abstractNumId w:val="14"/>
  </w:num>
  <w:num w:numId="7">
    <w:abstractNumId w:val="25"/>
  </w:num>
  <w:num w:numId="8">
    <w:abstractNumId w:val="10"/>
  </w:num>
  <w:num w:numId="9">
    <w:abstractNumId w:val="12"/>
  </w:num>
  <w:num w:numId="10">
    <w:abstractNumId w:val="19"/>
  </w:num>
  <w:num w:numId="11">
    <w:abstractNumId w:val="3"/>
  </w:num>
  <w:num w:numId="12">
    <w:abstractNumId w:val="28"/>
  </w:num>
  <w:num w:numId="13">
    <w:abstractNumId w:val="31"/>
  </w:num>
  <w:num w:numId="14">
    <w:abstractNumId w:val="24"/>
  </w:num>
  <w:num w:numId="15">
    <w:abstractNumId w:val="8"/>
  </w:num>
  <w:num w:numId="16">
    <w:abstractNumId w:val="5"/>
  </w:num>
  <w:num w:numId="17">
    <w:abstractNumId w:val="13"/>
  </w:num>
  <w:num w:numId="18">
    <w:abstractNumId w:val="16"/>
  </w:num>
  <w:num w:numId="19">
    <w:abstractNumId w:val="0"/>
  </w:num>
  <w:num w:numId="20">
    <w:abstractNumId w:val="22"/>
  </w:num>
  <w:num w:numId="21">
    <w:abstractNumId w:val="11"/>
  </w:num>
  <w:num w:numId="22">
    <w:abstractNumId w:val="17"/>
  </w:num>
  <w:num w:numId="23">
    <w:abstractNumId w:val="37"/>
  </w:num>
  <w:num w:numId="24">
    <w:abstractNumId w:val="21"/>
  </w:num>
  <w:num w:numId="25">
    <w:abstractNumId w:val="18"/>
  </w:num>
  <w:num w:numId="26">
    <w:abstractNumId w:val="34"/>
  </w:num>
  <w:num w:numId="27">
    <w:abstractNumId w:val="7"/>
  </w:num>
  <w:num w:numId="28">
    <w:abstractNumId w:val="33"/>
  </w:num>
  <w:num w:numId="29">
    <w:abstractNumId w:val="1"/>
  </w:num>
  <w:num w:numId="30">
    <w:abstractNumId w:val="36"/>
  </w:num>
  <w:num w:numId="31">
    <w:abstractNumId w:val="29"/>
  </w:num>
  <w:num w:numId="32">
    <w:abstractNumId w:val="27"/>
  </w:num>
  <w:num w:numId="33">
    <w:abstractNumId w:val="9"/>
  </w:num>
  <w:num w:numId="34">
    <w:abstractNumId w:val="32"/>
  </w:num>
  <w:num w:numId="35">
    <w:abstractNumId w:val="35"/>
  </w:num>
  <w:num w:numId="36">
    <w:abstractNumId w:val="26"/>
  </w:num>
  <w:num w:numId="37">
    <w:abstractNumId w:val="4"/>
  </w:num>
  <w:num w:numId="3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A9"/>
    <w:rsid w:val="00000FF9"/>
    <w:rsid w:val="00007462"/>
    <w:rsid w:val="00010E08"/>
    <w:rsid w:val="0001257A"/>
    <w:rsid w:val="0002176A"/>
    <w:rsid w:val="000226DE"/>
    <w:rsid w:val="00022F87"/>
    <w:rsid w:val="00033305"/>
    <w:rsid w:val="00037647"/>
    <w:rsid w:val="00037C8F"/>
    <w:rsid w:val="00041422"/>
    <w:rsid w:val="00051113"/>
    <w:rsid w:val="00051AB8"/>
    <w:rsid w:val="00053FDF"/>
    <w:rsid w:val="000559D3"/>
    <w:rsid w:val="00060C78"/>
    <w:rsid w:val="00062F7A"/>
    <w:rsid w:val="000651D6"/>
    <w:rsid w:val="00075B8C"/>
    <w:rsid w:val="00082071"/>
    <w:rsid w:val="00084C99"/>
    <w:rsid w:val="000879E2"/>
    <w:rsid w:val="00091965"/>
    <w:rsid w:val="00097996"/>
    <w:rsid w:val="000A2FCE"/>
    <w:rsid w:val="000B38B1"/>
    <w:rsid w:val="000C0E12"/>
    <w:rsid w:val="000C3EC1"/>
    <w:rsid w:val="000C64D2"/>
    <w:rsid w:val="000D11FE"/>
    <w:rsid w:val="000D4195"/>
    <w:rsid w:val="000D6DB3"/>
    <w:rsid w:val="000D7D96"/>
    <w:rsid w:val="000E1E59"/>
    <w:rsid w:val="000F1A39"/>
    <w:rsid w:val="000F3203"/>
    <w:rsid w:val="000F4CF6"/>
    <w:rsid w:val="00100B02"/>
    <w:rsid w:val="0011628C"/>
    <w:rsid w:val="00122705"/>
    <w:rsid w:val="001248CF"/>
    <w:rsid w:val="00126517"/>
    <w:rsid w:val="00130264"/>
    <w:rsid w:val="001305D1"/>
    <w:rsid w:val="0013287C"/>
    <w:rsid w:val="00133C61"/>
    <w:rsid w:val="00133D32"/>
    <w:rsid w:val="0013500C"/>
    <w:rsid w:val="001368AF"/>
    <w:rsid w:val="001410C6"/>
    <w:rsid w:val="00145C84"/>
    <w:rsid w:val="001621B6"/>
    <w:rsid w:val="00164D56"/>
    <w:rsid w:val="0016601F"/>
    <w:rsid w:val="001663C4"/>
    <w:rsid w:val="00166A26"/>
    <w:rsid w:val="00170DB8"/>
    <w:rsid w:val="00172170"/>
    <w:rsid w:val="00174043"/>
    <w:rsid w:val="00177F20"/>
    <w:rsid w:val="00184249"/>
    <w:rsid w:val="001902D0"/>
    <w:rsid w:val="00192107"/>
    <w:rsid w:val="001937AD"/>
    <w:rsid w:val="0019444B"/>
    <w:rsid w:val="00196647"/>
    <w:rsid w:val="001A16FE"/>
    <w:rsid w:val="001A786B"/>
    <w:rsid w:val="001B3C41"/>
    <w:rsid w:val="001B58A1"/>
    <w:rsid w:val="001B778D"/>
    <w:rsid w:val="001C27B6"/>
    <w:rsid w:val="001C6012"/>
    <w:rsid w:val="001D305D"/>
    <w:rsid w:val="001D58EF"/>
    <w:rsid w:val="001D77B0"/>
    <w:rsid w:val="001D79E3"/>
    <w:rsid w:val="001E2B2F"/>
    <w:rsid w:val="001E3458"/>
    <w:rsid w:val="001F18B8"/>
    <w:rsid w:val="001F337F"/>
    <w:rsid w:val="001F410C"/>
    <w:rsid w:val="001F5DCB"/>
    <w:rsid w:val="00203F4C"/>
    <w:rsid w:val="00212F29"/>
    <w:rsid w:val="00214139"/>
    <w:rsid w:val="00233BDC"/>
    <w:rsid w:val="00234839"/>
    <w:rsid w:val="0023507C"/>
    <w:rsid w:val="00250355"/>
    <w:rsid w:val="00250D77"/>
    <w:rsid w:val="002533AC"/>
    <w:rsid w:val="002630CF"/>
    <w:rsid w:val="00263438"/>
    <w:rsid w:val="00265F1D"/>
    <w:rsid w:val="0026761C"/>
    <w:rsid w:val="00270228"/>
    <w:rsid w:val="002704EC"/>
    <w:rsid w:val="00271B95"/>
    <w:rsid w:val="0027358E"/>
    <w:rsid w:val="002744F3"/>
    <w:rsid w:val="00284667"/>
    <w:rsid w:val="002864D7"/>
    <w:rsid w:val="00296D3E"/>
    <w:rsid w:val="002A01BF"/>
    <w:rsid w:val="002A0C4D"/>
    <w:rsid w:val="002A205F"/>
    <w:rsid w:val="002B1564"/>
    <w:rsid w:val="002B754E"/>
    <w:rsid w:val="002C0465"/>
    <w:rsid w:val="002C3EA4"/>
    <w:rsid w:val="002C636A"/>
    <w:rsid w:val="002D2F73"/>
    <w:rsid w:val="002D4F1B"/>
    <w:rsid w:val="002D67ED"/>
    <w:rsid w:val="002E2657"/>
    <w:rsid w:val="002E42A5"/>
    <w:rsid w:val="002E5619"/>
    <w:rsid w:val="002F057A"/>
    <w:rsid w:val="002F6457"/>
    <w:rsid w:val="002F67B5"/>
    <w:rsid w:val="00300C12"/>
    <w:rsid w:val="0030299D"/>
    <w:rsid w:val="00305FA5"/>
    <w:rsid w:val="003121DB"/>
    <w:rsid w:val="00317C7F"/>
    <w:rsid w:val="0032180F"/>
    <w:rsid w:val="00327D77"/>
    <w:rsid w:val="00333CB0"/>
    <w:rsid w:val="00334DFD"/>
    <w:rsid w:val="0034431B"/>
    <w:rsid w:val="00346CA7"/>
    <w:rsid w:val="003563B4"/>
    <w:rsid w:val="0035707F"/>
    <w:rsid w:val="00365DF3"/>
    <w:rsid w:val="00370D74"/>
    <w:rsid w:val="003713A5"/>
    <w:rsid w:val="00380DF0"/>
    <w:rsid w:val="00385DC6"/>
    <w:rsid w:val="0038739F"/>
    <w:rsid w:val="00392CCD"/>
    <w:rsid w:val="0039364B"/>
    <w:rsid w:val="00394C8C"/>
    <w:rsid w:val="00397C30"/>
    <w:rsid w:val="003A091E"/>
    <w:rsid w:val="003A4111"/>
    <w:rsid w:val="003A6622"/>
    <w:rsid w:val="003A7278"/>
    <w:rsid w:val="003B2639"/>
    <w:rsid w:val="003B3160"/>
    <w:rsid w:val="003B6197"/>
    <w:rsid w:val="003C1D34"/>
    <w:rsid w:val="003C45B0"/>
    <w:rsid w:val="003D01D4"/>
    <w:rsid w:val="003D0AB7"/>
    <w:rsid w:val="003D5931"/>
    <w:rsid w:val="003D6279"/>
    <w:rsid w:val="003D71AB"/>
    <w:rsid w:val="003E4027"/>
    <w:rsid w:val="003E49C3"/>
    <w:rsid w:val="00400C20"/>
    <w:rsid w:val="004079B8"/>
    <w:rsid w:val="00414D3F"/>
    <w:rsid w:val="00420541"/>
    <w:rsid w:val="00420AF8"/>
    <w:rsid w:val="00425BE5"/>
    <w:rsid w:val="0044197B"/>
    <w:rsid w:val="00441E39"/>
    <w:rsid w:val="0044223C"/>
    <w:rsid w:val="00443BDE"/>
    <w:rsid w:val="00453126"/>
    <w:rsid w:val="004601BE"/>
    <w:rsid w:val="00462730"/>
    <w:rsid w:val="00464202"/>
    <w:rsid w:val="00465883"/>
    <w:rsid w:val="004660A4"/>
    <w:rsid w:val="00466650"/>
    <w:rsid w:val="00480555"/>
    <w:rsid w:val="0048151C"/>
    <w:rsid w:val="004863B2"/>
    <w:rsid w:val="004A07E3"/>
    <w:rsid w:val="004A3734"/>
    <w:rsid w:val="004B30F0"/>
    <w:rsid w:val="004B44E7"/>
    <w:rsid w:val="004B5151"/>
    <w:rsid w:val="004B7D96"/>
    <w:rsid w:val="004D14BC"/>
    <w:rsid w:val="004D797E"/>
    <w:rsid w:val="004E2F08"/>
    <w:rsid w:val="004E4933"/>
    <w:rsid w:val="004F15D4"/>
    <w:rsid w:val="004F218C"/>
    <w:rsid w:val="004F407E"/>
    <w:rsid w:val="004F4E6A"/>
    <w:rsid w:val="005010CE"/>
    <w:rsid w:val="0050563C"/>
    <w:rsid w:val="005123C4"/>
    <w:rsid w:val="0051418D"/>
    <w:rsid w:val="00515665"/>
    <w:rsid w:val="00515D3B"/>
    <w:rsid w:val="005260FD"/>
    <w:rsid w:val="00526EE8"/>
    <w:rsid w:val="00532952"/>
    <w:rsid w:val="00535F52"/>
    <w:rsid w:val="00536424"/>
    <w:rsid w:val="00540DA8"/>
    <w:rsid w:val="0054215D"/>
    <w:rsid w:val="00543F56"/>
    <w:rsid w:val="00551C86"/>
    <w:rsid w:val="00554885"/>
    <w:rsid w:val="0055694F"/>
    <w:rsid w:val="00556B74"/>
    <w:rsid w:val="0055701A"/>
    <w:rsid w:val="00560B20"/>
    <w:rsid w:val="00562CE9"/>
    <w:rsid w:val="005634ED"/>
    <w:rsid w:val="005741EE"/>
    <w:rsid w:val="0057577F"/>
    <w:rsid w:val="00576822"/>
    <w:rsid w:val="005822A3"/>
    <w:rsid w:val="00584E77"/>
    <w:rsid w:val="005868B3"/>
    <w:rsid w:val="005871E1"/>
    <w:rsid w:val="005904DA"/>
    <w:rsid w:val="0059400D"/>
    <w:rsid w:val="0059678C"/>
    <w:rsid w:val="0059748C"/>
    <w:rsid w:val="005A1B78"/>
    <w:rsid w:val="005A7481"/>
    <w:rsid w:val="005A7D7E"/>
    <w:rsid w:val="005B2652"/>
    <w:rsid w:val="005C0CE6"/>
    <w:rsid w:val="005C2004"/>
    <w:rsid w:val="005C6B34"/>
    <w:rsid w:val="005D0114"/>
    <w:rsid w:val="005D02E8"/>
    <w:rsid w:val="005D2057"/>
    <w:rsid w:val="005D34FC"/>
    <w:rsid w:val="005D42D8"/>
    <w:rsid w:val="005E069D"/>
    <w:rsid w:val="005E0F4E"/>
    <w:rsid w:val="005E16E3"/>
    <w:rsid w:val="005E295A"/>
    <w:rsid w:val="005E46BD"/>
    <w:rsid w:val="005E733F"/>
    <w:rsid w:val="005F3D3C"/>
    <w:rsid w:val="005F66C0"/>
    <w:rsid w:val="00601FD3"/>
    <w:rsid w:val="00603A2D"/>
    <w:rsid w:val="006055BA"/>
    <w:rsid w:val="00605FC5"/>
    <w:rsid w:val="00606266"/>
    <w:rsid w:val="0060711A"/>
    <w:rsid w:val="00615CF0"/>
    <w:rsid w:val="00624D46"/>
    <w:rsid w:val="0063237E"/>
    <w:rsid w:val="006337F5"/>
    <w:rsid w:val="00635C97"/>
    <w:rsid w:val="00646CBA"/>
    <w:rsid w:val="00654A8B"/>
    <w:rsid w:val="00655269"/>
    <w:rsid w:val="006603EC"/>
    <w:rsid w:val="00665058"/>
    <w:rsid w:val="0066626B"/>
    <w:rsid w:val="006721D6"/>
    <w:rsid w:val="00677CA4"/>
    <w:rsid w:val="00687AB4"/>
    <w:rsid w:val="0069390D"/>
    <w:rsid w:val="0069594F"/>
    <w:rsid w:val="00696B5A"/>
    <w:rsid w:val="00696FFC"/>
    <w:rsid w:val="006A62D9"/>
    <w:rsid w:val="006A6328"/>
    <w:rsid w:val="006B421D"/>
    <w:rsid w:val="006C1B30"/>
    <w:rsid w:val="006C3319"/>
    <w:rsid w:val="006C7834"/>
    <w:rsid w:val="006D05B1"/>
    <w:rsid w:val="006D763A"/>
    <w:rsid w:val="006D7B46"/>
    <w:rsid w:val="006E36C5"/>
    <w:rsid w:val="006E5C50"/>
    <w:rsid w:val="006E6C36"/>
    <w:rsid w:val="00702F7A"/>
    <w:rsid w:val="00703E00"/>
    <w:rsid w:val="007116D0"/>
    <w:rsid w:val="0071516B"/>
    <w:rsid w:val="00715515"/>
    <w:rsid w:val="00716B9E"/>
    <w:rsid w:val="0072040B"/>
    <w:rsid w:val="00721DEB"/>
    <w:rsid w:val="0072218C"/>
    <w:rsid w:val="00722801"/>
    <w:rsid w:val="0072328B"/>
    <w:rsid w:val="00727BA6"/>
    <w:rsid w:val="0073163E"/>
    <w:rsid w:val="00734E2B"/>
    <w:rsid w:val="00743E6F"/>
    <w:rsid w:val="00744002"/>
    <w:rsid w:val="007543F2"/>
    <w:rsid w:val="00760626"/>
    <w:rsid w:val="00771613"/>
    <w:rsid w:val="00781EC3"/>
    <w:rsid w:val="00782674"/>
    <w:rsid w:val="00784BBE"/>
    <w:rsid w:val="00784E3B"/>
    <w:rsid w:val="0078548F"/>
    <w:rsid w:val="007A3201"/>
    <w:rsid w:val="007B402E"/>
    <w:rsid w:val="007C0576"/>
    <w:rsid w:val="007C2681"/>
    <w:rsid w:val="007E260D"/>
    <w:rsid w:val="007E4C2C"/>
    <w:rsid w:val="007E6223"/>
    <w:rsid w:val="007E6CBF"/>
    <w:rsid w:val="007F524D"/>
    <w:rsid w:val="0081069F"/>
    <w:rsid w:val="0081503B"/>
    <w:rsid w:val="00815AF1"/>
    <w:rsid w:val="008167FB"/>
    <w:rsid w:val="00820F3A"/>
    <w:rsid w:val="00823B55"/>
    <w:rsid w:val="008264D6"/>
    <w:rsid w:val="0083641F"/>
    <w:rsid w:val="00837920"/>
    <w:rsid w:val="00850937"/>
    <w:rsid w:val="008511D8"/>
    <w:rsid w:val="00851BCE"/>
    <w:rsid w:val="008525D1"/>
    <w:rsid w:val="008568AC"/>
    <w:rsid w:val="00860BC0"/>
    <w:rsid w:val="00864D3A"/>
    <w:rsid w:val="00871E73"/>
    <w:rsid w:val="0087345D"/>
    <w:rsid w:val="0087353B"/>
    <w:rsid w:val="00874B7F"/>
    <w:rsid w:val="008772D7"/>
    <w:rsid w:val="00880A74"/>
    <w:rsid w:val="00881729"/>
    <w:rsid w:val="00884E16"/>
    <w:rsid w:val="008947CF"/>
    <w:rsid w:val="008A0DC7"/>
    <w:rsid w:val="008A14BF"/>
    <w:rsid w:val="008A2C80"/>
    <w:rsid w:val="008A3838"/>
    <w:rsid w:val="008B16CE"/>
    <w:rsid w:val="008B26A8"/>
    <w:rsid w:val="008B789D"/>
    <w:rsid w:val="008C717F"/>
    <w:rsid w:val="008C7C83"/>
    <w:rsid w:val="008D3501"/>
    <w:rsid w:val="008D4690"/>
    <w:rsid w:val="008D5E19"/>
    <w:rsid w:val="008D7992"/>
    <w:rsid w:val="008E29EE"/>
    <w:rsid w:val="008E72B3"/>
    <w:rsid w:val="008F3549"/>
    <w:rsid w:val="008F4D42"/>
    <w:rsid w:val="00901838"/>
    <w:rsid w:val="00902575"/>
    <w:rsid w:val="0090534D"/>
    <w:rsid w:val="009077D2"/>
    <w:rsid w:val="00910E80"/>
    <w:rsid w:val="00912298"/>
    <w:rsid w:val="00913831"/>
    <w:rsid w:val="00920468"/>
    <w:rsid w:val="009225C9"/>
    <w:rsid w:val="00923DD1"/>
    <w:rsid w:val="00925BAD"/>
    <w:rsid w:val="00933957"/>
    <w:rsid w:val="00934D5F"/>
    <w:rsid w:val="00935EE1"/>
    <w:rsid w:val="009374C3"/>
    <w:rsid w:val="00940DEA"/>
    <w:rsid w:val="00952BFB"/>
    <w:rsid w:val="00953DF7"/>
    <w:rsid w:val="00954BA6"/>
    <w:rsid w:val="00955F58"/>
    <w:rsid w:val="00963404"/>
    <w:rsid w:val="00963ACD"/>
    <w:rsid w:val="00966DA6"/>
    <w:rsid w:val="00967C1F"/>
    <w:rsid w:val="00970EE3"/>
    <w:rsid w:val="00973F41"/>
    <w:rsid w:val="0098087C"/>
    <w:rsid w:val="00980A07"/>
    <w:rsid w:val="00983233"/>
    <w:rsid w:val="00983F2C"/>
    <w:rsid w:val="009847FD"/>
    <w:rsid w:val="00985863"/>
    <w:rsid w:val="0099362C"/>
    <w:rsid w:val="0099773E"/>
    <w:rsid w:val="009A3736"/>
    <w:rsid w:val="009A6B6C"/>
    <w:rsid w:val="009B0F4C"/>
    <w:rsid w:val="009B3A47"/>
    <w:rsid w:val="009C5CBD"/>
    <w:rsid w:val="009C649C"/>
    <w:rsid w:val="009D3564"/>
    <w:rsid w:val="009D377F"/>
    <w:rsid w:val="009E74A7"/>
    <w:rsid w:val="009F11EF"/>
    <w:rsid w:val="009F24D2"/>
    <w:rsid w:val="009F34A2"/>
    <w:rsid w:val="009F60A7"/>
    <w:rsid w:val="00A00149"/>
    <w:rsid w:val="00A01239"/>
    <w:rsid w:val="00A039B6"/>
    <w:rsid w:val="00A03EB6"/>
    <w:rsid w:val="00A046BE"/>
    <w:rsid w:val="00A07DFD"/>
    <w:rsid w:val="00A13C30"/>
    <w:rsid w:val="00A16374"/>
    <w:rsid w:val="00A1648C"/>
    <w:rsid w:val="00A21E5B"/>
    <w:rsid w:val="00A237A9"/>
    <w:rsid w:val="00A26EC3"/>
    <w:rsid w:val="00A31491"/>
    <w:rsid w:val="00A35033"/>
    <w:rsid w:val="00A36EC6"/>
    <w:rsid w:val="00A40C6A"/>
    <w:rsid w:val="00A43DB3"/>
    <w:rsid w:val="00A503C0"/>
    <w:rsid w:val="00A65A97"/>
    <w:rsid w:val="00A7338C"/>
    <w:rsid w:val="00A874F2"/>
    <w:rsid w:val="00A87816"/>
    <w:rsid w:val="00A95B9D"/>
    <w:rsid w:val="00AA269B"/>
    <w:rsid w:val="00AB67CF"/>
    <w:rsid w:val="00AE0ACB"/>
    <w:rsid w:val="00AE405A"/>
    <w:rsid w:val="00AE7CC7"/>
    <w:rsid w:val="00AF0F50"/>
    <w:rsid w:val="00AF3A75"/>
    <w:rsid w:val="00B049DC"/>
    <w:rsid w:val="00B053C2"/>
    <w:rsid w:val="00B1193E"/>
    <w:rsid w:val="00B11E6F"/>
    <w:rsid w:val="00B128A7"/>
    <w:rsid w:val="00B20B0D"/>
    <w:rsid w:val="00B2165F"/>
    <w:rsid w:val="00B24FAA"/>
    <w:rsid w:val="00B26142"/>
    <w:rsid w:val="00B274EE"/>
    <w:rsid w:val="00B27863"/>
    <w:rsid w:val="00B33915"/>
    <w:rsid w:val="00B34161"/>
    <w:rsid w:val="00B42AAF"/>
    <w:rsid w:val="00B551C4"/>
    <w:rsid w:val="00B65F11"/>
    <w:rsid w:val="00B70EDC"/>
    <w:rsid w:val="00B773EE"/>
    <w:rsid w:val="00B823FE"/>
    <w:rsid w:val="00B83D04"/>
    <w:rsid w:val="00B84B9A"/>
    <w:rsid w:val="00B94DED"/>
    <w:rsid w:val="00BA24B1"/>
    <w:rsid w:val="00BA42F1"/>
    <w:rsid w:val="00BA54F2"/>
    <w:rsid w:val="00BA7DBE"/>
    <w:rsid w:val="00BB0E96"/>
    <w:rsid w:val="00BB178A"/>
    <w:rsid w:val="00BB64F1"/>
    <w:rsid w:val="00BB677C"/>
    <w:rsid w:val="00BC05E5"/>
    <w:rsid w:val="00BC5F94"/>
    <w:rsid w:val="00BC6A51"/>
    <w:rsid w:val="00BD3F21"/>
    <w:rsid w:val="00BD5064"/>
    <w:rsid w:val="00BE54B1"/>
    <w:rsid w:val="00BE744E"/>
    <w:rsid w:val="00BE756C"/>
    <w:rsid w:val="00BF0DDA"/>
    <w:rsid w:val="00BF1982"/>
    <w:rsid w:val="00BF435C"/>
    <w:rsid w:val="00C0578F"/>
    <w:rsid w:val="00C06063"/>
    <w:rsid w:val="00C07FFB"/>
    <w:rsid w:val="00C113DE"/>
    <w:rsid w:val="00C13263"/>
    <w:rsid w:val="00C13412"/>
    <w:rsid w:val="00C17542"/>
    <w:rsid w:val="00C248D8"/>
    <w:rsid w:val="00C25F3A"/>
    <w:rsid w:val="00C27493"/>
    <w:rsid w:val="00C279FB"/>
    <w:rsid w:val="00C27C24"/>
    <w:rsid w:val="00C32063"/>
    <w:rsid w:val="00C53451"/>
    <w:rsid w:val="00C53EEA"/>
    <w:rsid w:val="00C54CAD"/>
    <w:rsid w:val="00C5676A"/>
    <w:rsid w:val="00C56C70"/>
    <w:rsid w:val="00C57FD5"/>
    <w:rsid w:val="00C676E8"/>
    <w:rsid w:val="00C72D63"/>
    <w:rsid w:val="00C74DAB"/>
    <w:rsid w:val="00C75EA1"/>
    <w:rsid w:val="00C84084"/>
    <w:rsid w:val="00C862D2"/>
    <w:rsid w:val="00C86CE2"/>
    <w:rsid w:val="00C938A3"/>
    <w:rsid w:val="00C93DC1"/>
    <w:rsid w:val="00C97F9B"/>
    <w:rsid w:val="00CA0B3C"/>
    <w:rsid w:val="00CA56FE"/>
    <w:rsid w:val="00CA77CA"/>
    <w:rsid w:val="00CB1F97"/>
    <w:rsid w:val="00CB59A9"/>
    <w:rsid w:val="00CB5F8D"/>
    <w:rsid w:val="00CB5FA5"/>
    <w:rsid w:val="00CB754B"/>
    <w:rsid w:val="00CB7730"/>
    <w:rsid w:val="00CC1309"/>
    <w:rsid w:val="00CD678B"/>
    <w:rsid w:val="00CD704F"/>
    <w:rsid w:val="00CE2D2D"/>
    <w:rsid w:val="00CF3BB9"/>
    <w:rsid w:val="00D11552"/>
    <w:rsid w:val="00D144F4"/>
    <w:rsid w:val="00D16A7E"/>
    <w:rsid w:val="00D2098E"/>
    <w:rsid w:val="00D21DA8"/>
    <w:rsid w:val="00D26419"/>
    <w:rsid w:val="00D266A7"/>
    <w:rsid w:val="00D307DA"/>
    <w:rsid w:val="00D30DA6"/>
    <w:rsid w:val="00D32025"/>
    <w:rsid w:val="00D324AF"/>
    <w:rsid w:val="00D419BF"/>
    <w:rsid w:val="00D474BA"/>
    <w:rsid w:val="00D517C7"/>
    <w:rsid w:val="00D52B2B"/>
    <w:rsid w:val="00D60B48"/>
    <w:rsid w:val="00D61A2E"/>
    <w:rsid w:val="00D65988"/>
    <w:rsid w:val="00D71CE2"/>
    <w:rsid w:val="00D752B8"/>
    <w:rsid w:val="00D76B69"/>
    <w:rsid w:val="00D87A40"/>
    <w:rsid w:val="00D900E6"/>
    <w:rsid w:val="00D936BE"/>
    <w:rsid w:val="00D97DAE"/>
    <w:rsid w:val="00DB089E"/>
    <w:rsid w:val="00DB1D0B"/>
    <w:rsid w:val="00DB1F3C"/>
    <w:rsid w:val="00DB3F88"/>
    <w:rsid w:val="00DB5A65"/>
    <w:rsid w:val="00DC277C"/>
    <w:rsid w:val="00DC3A70"/>
    <w:rsid w:val="00DD1C19"/>
    <w:rsid w:val="00DD3B65"/>
    <w:rsid w:val="00DE04C9"/>
    <w:rsid w:val="00DE4861"/>
    <w:rsid w:val="00DF197D"/>
    <w:rsid w:val="00E0341F"/>
    <w:rsid w:val="00E03D4C"/>
    <w:rsid w:val="00E04A01"/>
    <w:rsid w:val="00E05541"/>
    <w:rsid w:val="00E12117"/>
    <w:rsid w:val="00E147E2"/>
    <w:rsid w:val="00E14EAA"/>
    <w:rsid w:val="00E14ED2"/>
    <w:rsid w:val="00E15DB4"/>
    <w:rsid w:val="00E242F2"/>
    <w:rsid w:val="00E25B65"/>
    <w:rsid w:val="00E264E1"/>
    <w:rsid w:val="00E30792"/>
    <w:rsid w:val="00E32E49"/>
    <w:rsid w:val="00E33217"/>
    <w:rsid w:val="00E34363"/>
    <w:rsid w:val="00E41CB1"/>
    <w:rsid w:val="00E438BC"/>
    <w:rsid w:val="00E439C3"/>
    <w:rsid w:val="00E46C86"/>
    <w:rsid w:val="00E46C92"/>
    <w:rsid w:val="00E50842"/>
    <w:rsid w:val="00E54388"/>
    <w:rsid w:val="00E57C9D"/>
    <w:rsid w:val="00E6590B"/>
    <w:rsid w:val="00E718A4"/>
    <w:rsid w:val="00E73E95"/>
    <w:rsid w:val="00E75974"/>
    <w:rsid w:val="00E7705D"/>
    <w:rsid w:val="00E80B8C"/>
    <w:rsid w:val="00E81DB1"/>
    <w:rsid w:val="00E84F3F"/>
    <w:rsid w:val="00E8600F"/>
    <w:rsid w:val="00E93AFF"/>
    <w:rsid w:val="00E951FB"/>
    <w:rsid w:val="00E95EF7"/>
    <w:rsid w:val="00EA06F0"/>
    <w:rsid w:val="00EA32D5"/>
    <w:rsid w:val="00EA6B78"/>
    <w:rsid w:val="00EC0790"/>
    <w:rsid w:val="00EC20F9"/>
    <w:rsid w:val="00EC501A"/>
    <w:rsid w:val="00EC50F7"/>
    <w:rsid w:val="00EC7A1E"/>
    <w:rsid w:val="00ED2E0B"/>
    <w:rsid w:val="00ED75FB"/>
    <w:rsid w:val="00EE0498"/>
    <w:rsid w:val="00EE0F84"/>
    <w:rsid w:val="00EE1341"/>
    <w:rsid w:val="00EF15B0"/>
    <w:rsid w:val="00EF2416"/>
    <w:rsid w:val="00EF3FB5"/>
    <w:rsid w:val="00EF5202"/>
    <w:rsid w:val="00EF65FA"/>
    <w:rsid w:val="00EF7A81"/>
    <w:rsid w:val="00F0794A"/>
    <w:rsid w:val="00F13D38"/>
    <w:rsid w:val="00F14F22"/>
    <w:rsid w:val="00F2447F"/>
    <w:rsid w:val="00F25BC7"/>
    <w:rsid w:val="00F32B78"/>
    <w:rsid w:val="00F32D33"/>
    <w:rsid w:val="00F34D18"/>
    <w:rsid w:val="00F35F7A"/>
    <w:rsid w:val="00F4637A"/>
    <w:rsid w:val="00F46C69"/>
    <w:rsid w:val="00F50DA2"/>
    <w:rsid w:val="00F541D1"/>
    <w:rsid w:val="00F630C2"/>
    <w:rsid w:val="00F64DC8"/>
    <w:rsid w:val="00F703E0"/>
    <w:rsid w:val="00F7572A"/>
    <w:rsid w:val="00F75984"/>
    <w:rsid w:val="00F81DEF"/>
    <w:rsid w:val="00F820D0"/>
    <w:rsid w:val="00F822EA"/>
    <w:rsid w:val="00F82B11"/>
    <w:rsid w:val="00F84C70"/>
    <w:rsid w:val="00F866CB"/>
    <w:rsid w:val="00F90F8B"/>
    <w:rsid w:val="00F928B2"/>
    <w:rsid w:val="00F962BB"/>
    <w:rsid w:val="00FB226A"/>
    <w:rsid w:val="00FB5360"/>
    <w:rsid w:val="00FB6549"/>
    <w:rsid w:val="00FB69A1"/>
    <w:rsid w:val="00FB72E0"/>
    <w:rsid w:val="00FB744E"/>
    <w:rsid w:val="00FB7895"/>
    <w:rsid w:val="00FC19F4"/>
    <w:rsid w:val="00FC1AE2"/>
    <w:rsid w:val="00FC53C3"/>
    <w:rsid w:val="00FC7635"/>
    <w:rsid w:val="00FD05DD"/>
    <w:rsid w:val="00FD2736"/>
    <w:rsid w:val="00FD77FF"/>
    <w:rsid w:val="00FE3B45"/>
    <w:rsid w:val="00FE3DF3"/>
    <w:rsid w:val="00FF6700"/>
    <w:rsid w:val="00FF69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BAF8054-D2F9-4C17-801E-12AB12B8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A237A9"/>
    <w:rPr>
      <w:rFonts w:ascii="Calibri" w:eastAsia="Calibri" w:hAnsi="Calibri" w:cs="Calibri"/>
      <w:color w:val="000000"/>
      <w:lang w:eastAsia="hu-HU"/>
    </w:rPr>
  </w:style>
  <w:style w:type="paragraph" w:styleId="Cmsor1">
    <w:name w:val="heading 1"/>
    <w:basedOn w:val="Norml"/>
    <w:next w:val="Norml"/>
    <w:link w:val="Cmsor1Char"/>
    <w:uiPriority w:val="99"/>
    <w:qFormat/>
    <w:rsid w:val="00A237A9"/>
    <w:pPr>
      <w:keepNext/>
      <w:keepLines/>
      <w:spacing w:before="120" w:after="120"/>
      <w:outlineLvl w:val="0"/>
    </w:pPr>
    <w:rPr>
      <w:rFonts w:ascii="Verdana" w:eastAsia="Verdana" w:hAnsi="Verdana" w:cs="Verdana"/>
      <w:b/>
      <w:color w:val="2E75B5"/>
      <w:sz w:val="24"/>
      <w:szCs w:val="24"/>
    </w:rPr>
  </w:style>
  <w:style w:type="paragraph" w:styleId="Cmsor2">
    <w:name w:val="heading 2"/>
    <w:basedOn w:val="Norml"/>
    <w:next w:val="Norml"/>
    <w:link w:val="Cmsor2Char"/>
    <w:qFormat/>
    <w:rsid w:val="00A237A9"/>
    <w:pPr>
      <w:keepNext/>
      <w:keepLines/>
      <w:spacing w:before="160" w:after="120"/>
      <w:outlineLvl w:val="1"/>
    </w:pPr>
    <w:rPr>
      <w:rFonts w:ascii="Verdana" w:eastAsia="Verdana" w:hAnsi="Verdana" w:cs="Verdana"/>
      <w:b/>
      <w:color w:val="2E75B5"/>
    </w:rPr>
  </w:style>
  <w:style w:type="paragraph" w:styleId="Cmsor3">
    <w:name w:val="heading 3"/>
    <w:basedOn w:val="Norml"/>
    <w:next w:val="Norml"/>
    <w:link w:val="Cmsor3Char"/>
    <w:qFormat/>
    <w:rsid w:val="00A237A9"/>
    <w:pPr>
      <w:keepNext/>
      <w:keepLines/>
      <w:spacing w:before="240" w:after="240" w:line="276" w:lineRule="auto"/>
      <w:jc w:val="both"/>
      <w:outlineLvl w:val="2"/>
    </w:pPr>
    <w:rPr>
      <w:rFonts w:ascii="Verdana" w:eastAsia="Verdana" w:hAnsi="Verdana" w:cs="Verdana"/>
      <w:b/>
      <w:color w:val="2F5496"/>
    </w:rPr>
  </w:style>
  <w:style w:type="paragraph" w:styleId="Cmsor4">
    <w:name w:val="heading 4"/>
    <w:basedOn w:val="Norml"/>
    <w:next w:val="Norml"/>
    <w:link w:val="Cmsor4Char"/>
    <w:qFormat/>
    <w:rsid w:val="00A237A9"/>
    <w:pPr>
      <w:keepNext/>
      <w:keepLines/>
      <w:spacing w:before="40" w:after="0"/>
      <w:outlineLvl w:val="3"/>
    </w:pPr>
    <w:rPr>
      <w:i/>
      <w:color w:val="2E75B5"/>
    </w:rPr>
  </w:style>
  <w:style w:type="paragraph" w:styleId="Cmsor5">
    <w:name w:val="heading 5"/>
    <w:basedOn w:val="Norml"/>
    <w:next w:val="Norml"/>
    <w:link w:val="Cmsor5Char"/>
    <w:qFormat/>
    <w:rsid w:val="00A237A9"/>
    <w:pPr>
      <w:keepNext/>
      <w:tabs>
        <w:tab w:val="left" w:pos="1134"/>
      </w:tabs>
      <w:spacing w:before="240" w:after="240"/>
      <w:jc w:val="both"/>
      <w:outlineLvl w:val="4"/>
    </w:pPr>
    <w:rPr>
      <w:rFonts w:ascii="Franklin Gothic Demi" w:eastAsia="Franklin Gothic Demi" w:hAnsi="Franklin Gothic Demi" w:cs="Franklin Gothic Demi"/>
      <w:smallCaps/>
      <w:color w:val="2E75B5"/>
      <w:sz w:val="24"/>
      <w:szCs w:val="24"/>
    </w:rPr>
  </w:style>
  <w:style w:type="paragraph" w:styleId="Cmsor6">
    <w:name w:val="heading 6"/>
    <w:basedOn w:val="Norml"/>
    <w:next w:val="Norml"/>
    <w:link w:val="Cmsor6Char"/>
    <w:qFormat/>
    <w:rsid w:val="00A237A9"/>
    <w:pPr>
      <w:keepNext/>
      <w:keepLines/>
      <w:spacing w:after="120" w:line="276" w:lineRule="auto"/>
      <w:ind w:left="284"/>
      <w:jc w:val="both"/>
      <w:outlineLvl w:val="5"/>
    </w:pPr>
    <w:rPr>
      <w:rFonts w:ascii="Verdana" w:eastAsia="Verdana" w:hAnsi="Verdana" w:cs="Verdana"/>
      <w:i/>
      <w:sz w:val="20"/>
      <w:szCs w:val="20"/>
    </w:rPr>
  </w:style>
  <w:style w:type="paragraph" w:styleId="Cmsor7">
    <w:name w:val="heading 7"/>
    <w:basedOn w:val="Norml"/>
    <w:next w:val="Norml"/>
    <w:link w:val="Cmsor7Char"/>
    <w:qFormat/>
    <w:rsid w:val="00E718A4"/>
    <w:pPr>
      <w:tabs>
        <w:tab w:val="num" w:pos="1296"/>
      </w:tabs>
      <w:spacing w:before="240" w:after="60" w:line="240" w:lineRule="auto"/>
      <w:ind w:left="1296" w:hanging="1296"/>
      <w:jc w:val="both"/>
      <w:outlineLvl w:val="6"/>
    </w:pPr>
    <w:rPr>
      <w:rFonts w:ascii="Times New Roman" w:eastAsia="Times New Roman" w:hAnsi="Times New Roman" w:cs="Times New Roman"/>
      <w:color w:val="auto"/>
      <w:sz w:val="24"/>
      <w:szCs w:val="24"/>
    </w:rPr>
  </w:style>
  <w:style w:type="paragraph" w:styleId="Cmsor8">
    <w:name w:val="heading 8"/>
    <w:basedOn w:val="Norml"/>
    <w:next w:val="Norml"/>
    <w:link w:val="Cmsor8Char"/>
    <w:qFormat/>
    <w:rsid w:val="00E718A4"/>
    <w:pPr>
      <w:tabs>
        <w:tab w:val="num" w:pos="1440"/>
      </w:tabs>
      <w:spacing w:before="240" w:after="60" w:line="240" w:lineRule="auto"/>
      <w:ind w:left="1440" w:hanging="1440"/>
      <w:jc w:val="both"/>
      <w:outlineLvl w:val="7"/>
    </w:pPr>
    <w:rPr>
      <w:rFonts w:ascii="Times New Roman" w:eastAsia="Times New Roman" w:hAnsi="Times New Roman" w:cs="Times New Roman"/>
      <w:i/>
      <w:iCs/>
      <w:color w:val="auto"/>
      <w:sz w:val="24"/>
      <w:szCs w:val="24"/>
    </w:rPr>
  </w:style>
  <w:style w:type="paragraph" w:styleId="Cmsor9">
    <w:name w:val="heading 9"/>
    <w:basedOn w:val="Norml"/>
    <w:next w:val="Norml"/>
    <w:link w:val="Cmsor9Char"/>
    <w:qFormat/>
    <w:rsid w:val="00E718A4"/>
    <w:pPr>
      <w:tabs>
        <w:tab w:val="num" w:pos="1584"/>
      </w:tabs>
      <w:spacing w:before="240" w:after="60" w:line="240" w:lineRule="auto"/>
      <w:ind w:left="1584" w:hanging="1584"/>
      <w:jc w:val="both"/>
      <w:outlineLvl w:val="8"/>
    </w:pPr>
    <w:rPr>
      <w:rFonts w:ascii="Arial" w:eastAsia="Times New Roman" w:hAnsi="Arial" w:cs="Arial"/>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A237A9"/>
    <w:rPr>
      <w:rFonts w:ascii="Verdana" w:eastAsia="Verdana" w:hAnsi="Verdana" w:cs="Verdana"/>
      <w:b/>
      <w:color w:val="2E75B5"/>
      <w:sz w:val="24"/>
      <w:szCs w:val="24"/>
      <w:lang w:eastAsia="hu-HU"/>
    </w:rPr>
  </w:style>
  <w:style w:type="character" w:customStyle="1" w:styleId="Cmsor2Char">
    <w:name w:val="Címsor 2 Char"/>
    <w:basedOn w:val="Bekezdsalapbettpusa"/>
    <w:link w:val="Cmsor2"/>
    <w:rsid w:val="00A237A9"/>
    <w:rPr>
      <w:rFonts w:ascii="Verdana" w:eastAsia="Verdana" w:hAnsi="Verdana" w:cs="Verdana"/>
      <w:b/>
      <w:color w:val="2E75B5"/>
      <w:lang w:eastAsia="hu-HU"/>
    </w:rPr>
  </w:style>
  <w:style w:type="character" w:customStyle="1" w:styleId="Cmsor3Char">
    <w:name w:val="Címsor 3 Char"/>
    <w:basedOn w:val="Bekezdsalapbettpusa"/>
    <w:link w:val="Cmsor3"/>
    <w:rsid w:val="00A237A9"/>
    <w:rPr>
      <w:rFonts w:ascii="Verdana" w:eastAsia="Verdana" w:hAnsi="Verdana" w:cs="Verdana"/>
      <w:b/>
      <w:color w:val="2F5496"/>
      <w:lang w:eastAsia="hu-HU"/>
    </w:rPr>
  </w:style>
  <w:style w:type="character" w:customStyle="1" w:styleId="Cmsor4Char">
    <w:name w:val="Címsor 4 Char"/>
    <w:basedOn w:val="Bekezdsalapbettpusa"/>
    <w:link w:val="Cmsor4"/>
    <w:rsid w:val="00A237A9"/>
    <w:rPr>
      <w:rFonts w:ascii="Calibri" w:eastAsia="Calibri" w:hAnsi="Calibri" w:cs="Calibri"/>
      <w:i/>
      <w:color w:val="2E75B5"/>
      <w:lang w:eastAsia="hu-HU"/>
    </w:rPr>
  </w:style>
  <w:style w:type="character" w:customStyle="1" w:styleId="Cmsor5Char">
    <w:name w:val="Címsor 5 Char"/>
    <w:basedOn w:val="Bekezdsalapbettpusa"/>
    <w:link w:val="Cmsor5"/>
    <w:rsid w:val="00A237A9"/>
    <w:rPr>
      <w:rFonts w:ascii="Franklin Gothic Demi" w:eastAsia="Franklin Gothic Demi" w:hAnsi="Franklin Gothic Demi" w:cs="Franklin Gothic Demi"/>
      <w:smallCaps/>
      <w:color w:val="2E75B5"/>
      <w:sz w:val="24"/>
      <w:szCs w:val="24"/>
      <w:lang w:eastAsia="hu-HU"/>
    </w:rPr>
  </w:style>
  <w:style w:type="character" w:customStyle="1" w:styleId="Cmsor6Char">
    <w:name w:val="Címsor 6 Char"/>
    <w:basedOn w:val="Bekezdsalapbettpusa"/>
    <w:link w:val="Cmsor6"/>
    <w:rsid w:val="00A237A9"/>
    <w:rPr>
      <w:rFonts w:ascii="Verdana" w:eastAsia="Verdana" w:hAnsi="Verdana" w:cs="Verdana"/>
      <w:i/>
      <w:color w:val="000000"/>
      <w:sz w:val="20"/>
      <w:szCs w:val="20"/>
      <w:lang w:eastAsia="hu-HU"/>
    </w:rPr>
  </w:style>
  <w:style w:type="character" w:customStyle="1" w:styleId="Cmsor7Char">
    <w:name w:val="Címsor 7 Char"/>
    <w:basedOn w:val="Bekezdsalapbettpusa"/>
    <w:link w:val="Cmsor7"/>
    <w:rsid w:val="00E718A4"/>
    <w:rPr>
      <w:rFonts w:ascii="Times New Roman" w:eastAsia="Times New Roman" w:hAnsi="Times New Roman" w:cs="Times New Roman"/>
      <w:sz w:val="24"/>
      <w:szCs w:val="24"/>
      <w:lang w:eastAsia="hu-HU"/>
    </w:rPr>
  </w:style>
  <w:style w:type="character" w:customStyle="1" w:styleId="Cmsor8Char">
    <w:name w:val="Címsor 8 Char"/>
    <w:basedOn w:val="Bekezdsalapbettpusa"/>
    <w:link w:val="Cmsor8"/>
    <w:rsid w:val="00E718A4"/>
    <w:rPr>
      <w:rFonts w:ascii="Times New Roman" w:eastAsia="Times New Roman" w:hAnsi="Times New Roman" w:cs="Times New Roman"/>
      <w:i/>
      <w:iCs/>
      <w:sz w:val="24"/>
      <w:szCs w:val="24"/>
      <w:lang w:eastAsia="hu-HU"/>
    </w:rPr>
  </w:style>
  <w:style w:type="character" w:customStyle="1" w:styleId="Cmsor9Char">
    <w:name w:val="Címsor 9 Char"/>
    <w:basedOn w:val="Bekezdsalapbettpusa"/>
    <w:link w:val="Cmsor9"/>
    <w:rsid w:val="00E718A4"/>
    <w:rPr>
      <w:rFonts w:ascii="Arial" w:eastAsia="Times New Roman" w:hAnsi="Arial" w:cs="Arial"/>
      <w:lang w:eastAsia="hu-HU"/>
    </w:rPr>
  </w:style>
  <w:style w:type="paragraph" w:styleId="Cm">
    <w:name w:val="Title"/>
    <w:basedOn w:val="Norml"/>
    <w:next w:val="Norml"/>
    <w:link w:val="CmChar"/>
    <w:rsid w:val="00A237A9"/>
    <w:pPr>
      <w:keepNext/>
      <w:keepLines/>
      <w:spacing w:before="480" w:after="120"/>
      <w:contextualSpacing/>
    </w:pPr>
    <w:rPr>
      <w:b/>
      <w:sz w:val="72"/>
      <w:szCs w:val="72"/>
    </w:rPr>
  </w:style>
  <w:style w:type="character" w:customStyle="1" w:styleId="CmChar">
    <w:name w:val="Cím Char"/>
    <w:basedOn w:val="Bekezdsalapbettpusa"/>
    <w:link w:val="Cm"/>
    <w:rsid w:val="00A237A9"/>
    <w:rPr>
      <w:rFonts w:ascii="Calibri" w:eastAsia="Calibri" w:hAnsi="Calibri" w:cs="Calibri"/>
      <w:b/>
      <w:color w:val="000000"/>
      <w:sz w:val="72"/>
      <w:szCs w:val="72"/>
      <w:lang w:eastAsia="hu-HU"/>
    </w:rPr>
  </w:style>
  <w:style w:type="paragraph" w:styleId="Alcm">
    <w:name w:val="Subtitle"/>
    <w:basedOn w:val="Norml"/>
    <w:next w:val="Norml"/>
    <w:link w:val="AlcmChar"/>
    <w:rsid w:val="00A237A9"/>
    <w:pPr>
      <w:keepNext/>
      <w:keepLines/>
      <w:spacing w:before="360" w:after="80"/>
      <w:contextualSpacing/>
    </w:pPr>
    <w:rPr>
      <w:rFonts w:ascii="Georgia" w:eastAsia="Georgia" w:hAnsi="Georgia" w:cs="Georgia"/>
      <w:i/>
      <w:color w:val="666666"/>
      <w:sz w:val="48"/>
      <w:szCs w:val="48"/>
    </w:rPr>
  </w:style>
  <w:style w:type="character" w:customStyle="1" w:styleId="AlcmChar">
    <w:name w:val="Alcím Char"/>
    <w:basedOn w:val="Bekezdsalapbettpusa"/>
    <w:link w:val="Alcm"/>
    <w:rsid w:val="00A237A9"/>
    <w:rPr>
      <w:rFonts w:ascii="Georgia" w:eastAsia="Georgia" w:hAnsi="Georgia" w:cs="Georgia"/>
      <w:i/>
      <w:color w:val="666666"/>
      <w:sz w:val="48"/>
      <w:szCs w:val="48"/>
      <w:lang w:eastAsia="hu-HU"/>
    </w:rPr>
  </w:style>
  <w:style w:type="character" w:customStyle="1" w:styleId="BuborkszvegChar">
    <w:name w:val="Buborékszöveg Char"/>
    <w:basedOn w:val="Bekezdsalapbettpusa"/>
    <w:link w:val="Buborkszveg"/>
    <w:semiHidden/>
    <w:rsid w:val="00A237A9"/>
    <w:rPr>
      <w:rFonts w:ascii="Segoe UI" w:eastAsia="Calibri" w:hAnsi="Segoe UI" w:cs="Segoe UI"/>
      <w:color w:val="000000"/>
      <w:sz w:val="18"/>
      <w:szCs w:val="18"/>
      <w:lang w:eastAsia="hu-HU"/>
    </w:rPr>
  </w:style>
  <w:style w:type="paragraph" w:styleId="Buborkszveg">
    <w:name w:val="Balloon Text"/>
    <w:basedOn w:val="Norml"/>
    <w:link w:val="BuborkszvegChar"/>
    <w:semiHidden/>
    <w:unhideWhenUsed/>
    <w:rsid w:val="00A237A9"/>
    <w:pPr>
      <w:spacing w:after="0" w:line="240" w:lineRule="auto"/>
    </w:pPr>
    <w:rPr>
      <w:rFonts w:ascii="Segoe UI" w:hAnsi="Segoe UI" w:cs="Segoe UI"/>
      <w:sz w:val="18"/>
      <w:szCs w:val="18"/>
    </w:rPr>
  </w:style>
  <w:style w:type="paragraph" w:styleId="Lbjegyzetszveg">
    <w:name w:val="footnote text"/>
    <w:basedOn w:val="Norml"/>
    <w:link w:val="LbjegyzetszvegChar"/>
    <w:semiHidden/>
    <w:unhideWhenUsed/>
    <w:rsid w:val="00F32D33"/>
    <w:pPr>
      <w:spacing w:after="0" w:line="240" w:lineRule="auto"/>
    </w:pPr>
    <w:rPr>
      <w:sz w:val="20"/>
      <w:szCs w:val="20"/>
    </w:rPr>
  </w:style>
  <w:style w:type="character" w:customStyle="1" w:styleId="LbjegyzetszvegChar">
    <w:name w:val="Lábjegyzetszöveg Char"/>
    <w:basedOn w:val="Bekezdsalapbettpusa"/>
    <w:link w:val="Lbjegyzetszveg"/>
    <w:semiHidden/>
    <w:rsid w:val="00F32D33"/>
    <w:rPr>
      <w:rFonts w:ascii="Calibri" w:eastAsia="Calibri" w:hAnsi="Calibri" w:cs="Calibri"/>
      <w:color w:val="000000"/>
      <w:sz w:val="20"/>
      <w:szCs w:val="20"/>
      <w:lang w:eastAsia="hu-HU"/>
    </w:rPr>
  </w:style>
  <w:style w:type="character" w:styleId="Lbjegyzet-hivatkozs">
    <w:name w:val="footnote reference"/>
    <w:basedOn w:val="Bekezdsalapbettpusa"/>
    <w:semiHidden/>
    <w:unhideWhenUsed/>
    <w:rsid w:val="00F32D33"/>
    <w:rPr>
      <w:vertAlign w:val="superscript"/>
    </w:rPr>
  </w:style>
  <w:style w:type="paragraph" w:styleId="Kpalrs">
    <w:name w:val="caption"/>
    <w:basedOn w:val="Norml"/>
    <w:next w:val="Norml"/>
    <w:unhideWhenUsed/>
    <w:qFormat/>
    <w:rsid w:val="0083641F"/>
    <w:pPr>
      <w:spacing w:after="200" w:line="240" w:lineRule="auto"/>
    </w:pPr>
    <w:rPr>
      <w:i/>
      <w:iCs/>
      <w:color w:val="44546A" w:themeColor="text2"/>
      <w:sz w:val="20"/>
      <w:szCs w:val="18"/>
    </w:rPr>
  </w:style>
  <w:style w:type="table" w:customStyle="1" w:styleId="Tblzatrcsos1vilgos6jellszn1">
    <w:name w:val="Táblázat (rácsos) 1 – világos – 6. jelölőszín1"/>
    <w:basedOn w:val="Normltblzat"/>
    <w:uiPriority w:val="46"/>
    <w:rsid w:val="0083641F"/>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blzatrcsos5stt1">
    <w:name w:val="Táblázat (rácsos) 5 – sötét1"/>
    <w:basedOn w:val="Normltblzat"/>
    <w:uiPriority w:val="50"/>
    <w:rsid w:val="0083641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aszertblzat5stt3jellszn1">
    <w:name w:val="Listaszerű táblázat 5 – sötét – 3. jelölőszín1"/>
    <w:basedOn w:val="Normltblzat"/>
    <w:uiPriority w:val="50"/>
    <w:rsid w:val="0083641F"/>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aszertblzat5stt4jellszn1">
    <w:name w:val="Listaszerű táblázat 5 – sötét – 4. jelölőszín1"/>
    <w:basedOn w:val="Normltblzat"/>
    <w:uiPriority w:val="50"/>
    <w:rsid w:val="0083641F"/>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aszertblzat5stt2jellszn1">
    <w:name w:val="Listaszerű táblázat 5 – sötét – 2. jelölőszín1"/>
    <w:basedOn w:val="Normltblzat"/>
    <w:uiPriority w:val="50"/>
    <w:rsid w:val="0083641F"/>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artalomjegyzkcmsora">
    <w:name w:val="TOC Heading"/>
    <w:basedOn w:val="Cmsor1"/>
    <w:next w:val="Norml"/>
    <w:uiPriority w:val="39"/>
    <w:unhideWhenUsed/>
    <w:qFormat/>
    <w:rsid w:val="0035707F"/>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J2">
    <w:name w:val="toc 2"/>
    <w:basedOn w:val="Norml"/>
    <w:next w:val="Norml"/>
    <w:autoRedefine/>
    <w:uiPriority w:val="39"/>
    <w:unhideWhenUsed/>
    <w:rsid w:val="0035707F"/>
    <w:pPr>
      <w:spacing w:after="100"/>
      <w:ind w:left="220"/>
    </w:pPr>
  </w:style>
  <w:style w:type="paragraph" w:styleId="TJ3">
    <w:name w:val="toc 3"/>
    <w:basedOn w:val="Norml"/>
    <w:next w:val="Norml"/>
    <w:autoRedefine/>
    <w:uiPriority w:val="39"/>
    <w:unhideWhenUsed/>
    <w:rsid w:val="0035707F"/>
    <w:pPr>
      <w:spacing w:after="100"/>
      <w:ind w:left="440"/>
    </w:pPr>
  </w:style>
  <w:style w:type="character" w:styleId="Hiperhivatkozs">
    <w:name w:val="Hyperlink"/>
    <w:basedOn w:val="Bekezdsalapbettpusa"/>
    <w:uiPriority w:val="99"/>
    <w:unhideWhenUsed/>
    <w:rsid w:val="0035707F"/>
    <w:rPr>
      <w:color w:val="0563C1" w:themeColor="hyperlink"/>
      <w:u w:val="single"/>
    </w:rPr>
  </w:style>
  <w:style w:type="paragraph" w:styleId="Listaszerbekezds">
    <w:name w:val="List Paragraph"/>
    <w:aliases w:val="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F703E0"/>
    <w:pPr>
      <w:ind w:left="720"/>
      <w:contextualSpacing/>
    </w:pPr>
    <w:rPr>
      <w:rFonts w:asciiTheme="minorHAnsi" w:eastAsiaTheme="minorHAnsi" w:hAnsiTheme="minorHAnsi" w:cstheme="minorBidi"/>
      <w:color w:val="auto"/>
      <w:lang w:eastAsia="en-US"/>
    </w:rPr>
  </w:style>
  <w:style w:type="character" w:customStyle="1" w:styleId="ListaszerbekezdsChar">
    <w:name w:val="Listaszerű bekezdés Char"/>
    <w:aliases w:val="List Paragraph à moi Char,Welt L Char Char,Welt L Char1,Bullet List Char,FooterText Char,numbered Char,Paragraphe de liste1 Char,Bulletr List Paragraph Char,列出段落 Char,列出段落1 Char,Listeafsnit1 Char,Parágrafo da Lista1 Char"/>
    <w:link w:val="Listaszerbekezds"/>
    <w:uiPriority w:val="99"/>
    <w:locked/>
    <w:rsid w:val="00F703E0"/>
  </w:style>
  <w:style w:type="paragraph" w:styleId="Nincstrkz">
    <w:name w:val="No Spacing"/>
    <w:link w:val="NincstrkzChar"/>
    <w:uiPriority w:val="1"/>
    <w:qFormat/>
    <w:rsid w:val="0030299D"/>
    <w:pPr>
      <w:spacing w:after="0" w:line="240" w:lineRule="auto"/>
    </w:pPr>
    <w:rPr>
      <w:rFonts w:ascii="Calibri" w:eastAsia="Calibri" w:hAnsi="Calibri" w:cs="Calibri"/>
      <w:color w:val="000000"/>
      <w:lang w:eastAsia="hu-HU"/>
    </w:rPr>
  </w:style>
  <w:style w:type="character" w:customStyle="1" w:styleId="NincstrkzChar">
    <w:name w:val="Nincs térköz Char"/>
    <w:link w:val="Nincstrkz"/>
    <w:uiPriority w:val="1"/>
    <w:rsid w:val="00E718A4"/>
    <w:rPr>
      <w:rFonts w:ascii="Calibri" w:eastAsia="Calibri" w:hAnsi="Calibri" w:cs="Calibri"/>
      <w:color w:val="000000"/>
      <w:lang w:eastAsia="hu-HU"/>
    </w:rPr>
  </w:style>
  <w:style w:type="paragraph" w:styleId="TJ1">
    <w:name w:val="toc 1"/>
    <w:basedOn w:val="Norml"/>
    <w:next w:val="Norml"/>
    <w:autoRedefine/>
    <w:uiPriority w:val="39"/>
    <w:rsid w:val="00E718A4"/>
    <w:pPr>
      <w:spacing w:before="120" w:after="120" w:line="240" w:lineRule="auto"/>
      <w:jc w:val="both"/>
    </w:pPr>
    <w:rPr>
      <w:rFonts w:ascii="Arial" w:eastAsia="Times New Roman" w:hAnsi="Arial" w:cs="Times New Roman"/>
      <w:color w:val="auto"/>
      <w:szCs w:val="24"/>
    </w:rPr>
  </w:style>
  <w:style w:type="paragraph" w:styleId="Szvegtrzs">
    <w:name w:val="Body Text"/>
    <w:basedOn w:val="Norml"/>
    <w:link w:val="SzvegtrzsChar"/>
    <w:rsid w:val="00E718A4"/>
    <w:pPr>
      <w:spacing w:after="120" w:line="240" w:lineRule="auto"/>
      <w:jc w:val="both"/>
    </w:pPr>
    <w:rPr>
      <w:rFonts w:ascii="Arial" w:eastAsia="Times New Roman" w:hAnsi="Arial" w:cs="Times New Roman"/>
      <w:color w:val="auto"/>
      <w:szCs w:val="20"/>
    </w:rPr>
  </w:style>
  <w:style w:type="character" w:customStyle="1" w:styleId="SzvegtrzsChar">
    <w:name w:val="Szövegtörzs Char"/>
    <w:basedOn w:val="Bekezdsalapbettpusa"/>
    <w:link w:val="Szvegtrzs"/>
    <w:rsid w:val="00E718A4"/>
    <w:rPr>
      <w:rFonts w:ascii="Arial" w:eastAsia="Times New Roman" w:hAnsi="Arial" w:cs="Times New Roman"/>
      <w:szCs w:val="20"/>
      <w:lang w:eastAsia="hu-HU"/>
    </w:rPr>
  </w:style>
  <w:style w:type="character" w:styleId="Jegyzethivatkozs">
    <w:name w:val="annotation reference"/>
    <w:uiPriority w:val="99"/>
    <w:semiHidden/>
    <w:rsid w:val="00E718A4"/>
    <w:rPr>
      <w:sz w:val="16"/>
      <w:szCs w:val="16"/>
    </w:rPr>
  </w:style>
  <w:style w:type="paragraph" w:styleId="Jegyzetszveg">
    <w:name w:val="annotation text"/>
    <w:basedOn w:val="Norml"/>
    <w:link w:val="JegyzetszvegChar"/>
    <w:uiPriority w:val="99"/>
    <w:rsid w:val="00E718A4"/>
    <w:pPr>
      <w:spacing w:before="120" w:after="120" w:line="240" w:lineRule="auto"/>
      <w:jc w:val="both"/>
    </w:pPr>
    <w:rPr>
      <w:rFonts w:ascii="Arial" w:eastAsia="Times New Roman" w:hAnsi="Arial" w:cs="Times New Roman"/>
      <w:color w:val="auto"/>
      <w:sz w:val="20"/>
      <w:szCs w:val="20"/>
    </w:rPr>
  </w:style>
  <w:style w:type="character" w:customStyle="1" w:styleId="JegyzetszvegChar">
    <w:name w:val="Jegyzetszöveg Char"/>
    <w:basedOn w:val="Bekezdsalapbettpusa"/>
    <w:link w:val="Jegyzetszveg"/>
    <w:uiPriority w:val="99"/>
    <w:rsid w:val="00E718A4"/>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semiHidden/>
    <w:rsid w:val="00E718A4"/>
    <w:rPr>
      <w:b/>
      <w:bCs/>
    </w:rPr>
  </w:style>
  <w:style w:type="character" w:customStyle="1" w:styleId="MegjegyzstrgyaChar">
    <w:name w:val="Megjegyzés tárgya Char"/>
    <w:basedOn w:val="JegyzetszvegChar"/>
    <w:link w:val="Megjegyzstrgya"/>
    <w:semiHidden/>
    <w:rsid w:val="00E718A4"/>
    <w:rPr>
      <w:rFonts w:ascii="Arial" w:eastAsia="Times New Roman" w:hAnsi="Arial" w:cs="Times New Roman"/>
      <w:b/>
      <w:bCs/>
      <w:sz w:val="20"/>
      <w:szCs w:val="20"/>
      <w:lang w:eastAsia="hu-HU"/>
    </w:rPr>
  </w:style>
  <w:style w:type="paragraph" w:styleId="lfej">
    <w:name w:val="header"/>
    <w:basedOn w:val="Norml"/>
    <w:link w:val="lfejChar"/>
    <w:uiPriority w:val="99"/>
    <w:rsid w:val="00E718A4"/>
    <w:pPr>
      <w:tabs>
        <w:tab w:val="center" w:pos="4536"/>
        <w:tab w:val="right" w:pos="9072"/>
      </w:tabs>
      <w:spacing w:after="120" w:line="240" w:lineRule="auto"/>
      <w:jc w:val="both"/>
    </w:pPr>
    <w:rPr>
      <w:rFonts w:ascii="Arial" w:eastAsia="Times New Roman" w:hAnsi="Arial" w:cs="Times New Roman"/>
      <w:color w:val="auto"/>
      <w:szCs w:val="20"/>
    </w:rPr>
  </w:style>
  <w:style w:type="character" w:customStyle="1" w:styleId="lfejChar">
    <w:name w:val="Élőfej Char"/>
    <w:basedOn w:val="Bekezdsalapbettpusa"/>
    <w:link w:val="lfej"/>
    <w:uiPriority w:val="99"/>
    <w:rsid w:val="00E718A4"/>
    <w:rPr>
      <w:rFonts w:ascii="Arial" w:eastAsia="Times New Roman" w:hAnsi="Arial" w:cs="Times New Roman"/>
      <w:szCs w:val="20"/>
      <w:lang w:eastAsia="hu-HU"/>
    </w:rPr>
  </w:style>
  <w:style w:type="table" w:styleId="Moderntblzat">
    <w:name w:val="Table Contemporary"/>
    <w:basedOn w:val="Normltblzat"/>
    <w:rsid w:val="00E718A4"/>
    <w:pPr>
      <w:spacing w:before="120" w:after="120" w:line="240" w:lineRule="auto"/>
      <w:jc w:val="both"/>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csostblzat">
    <w:name w:val="Table Grid"/>
    <w:basedOn w:val="Normltblzat"/>
    <w:rsid w:val="00E718A4"/>
    <w:pPr>
      <w:spacing w:before="120" w:after="120" w:line="240" w:lineRule="auto"/>
      <w:jc w:val="both"/>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lb">
    <w:name w:val="footer"/>
    <w:basedOn w:val="Norml"/>
    <w:link w:val="llbChar"/>
    <w:rsid w:val="00E718A4"/>
    <w:pPr>
      <w:tabs>
        <w:tab w:val="center" w:pos="4536"/>
        <w:tab w:val="right" w:pos="9072"/>
      </w:tabs>
      <w:spacing w:before="120" w:after="120" w:line="240" w:lineRule="auto"/>
      <w:jc w:val="both"/>
    </w:pPr>
    <w:rPr>
      <w:rFonts w:ascii="Arial" w:eastAsia="Times New Roman" w:hAnsi="Arial" w:cs="Times New Roman"/>
      <w:color w:val="auto"/>
      <w:szCs w:val="24"/>
    </w:rPr>
  </w:style>
  <w:style w:type="character" w:customStyle="1" w:styleId="llbChar">
    <w:name w:val="Élőláb Char"/>
    <w:basedOn w:val="Bekezdsalapbettpusa"/>
    <w:link w:val="llb"/>
    <w:rsid w:val="00E718A4"/>
    <w:rPr>
      <w:rFonts w:ascii="Arial" w:eastAsia="Times New Roman" w:hAnsi="Arial" w:cs="Times New Roman"/>
      <w:szCs w:val="24"/>
      <w:lang w:eastAsia="hu-HU"/>
    </w:rPr>
  </w:style>
  <w:style w:type="character" w:styleId="Oldalszm">
    <w:name w:val="page number"/>
    <w:basedOn w:val="Bekezdsalapbettpusa"/>
    <w:rsid w:val="00E718A4"/>
  </w:style>
  <w:style w:type="paragraph" w:customStyle="1" w:styleId="Char">
    <w:name w:val="Char"/>
    <w:basedOn w:val="Norml"/>
    <w:rsid w:val="00E718A4"/>
    <w:pPr>
      <w:spacing w:line="240" w:lineRule="exact"/>
      <w:jc w:val="both"/>
    </w:pPr>
    <w:rPr>
      <w:rFonts w:ascii="Verdana" w:eastAsia="Times New Roman" w:hAnsi="Verdana" w:cs="Verdana"/>
      <w:color w:val="auto"/>
      <w:sz w:val="20"/>
      <w:szCs w:val="20"/>
      <w:lang w:val="en-US" w:eastAsia="en-US"/>
    </w:rPr>
  </w:style>
  <w:style w:type="paragraph" w:styleId="NormlWeb">
    <w:name w:val="Normal (Web)"/>
    <w:basedOn w:val="Norml"/>
    <w:rsid w:val="00E718A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Kiemeltidzet">
    <w:name w:val="Intense Quote"/>
    <w:basedOn w:val="Cmsor1"/>
    <w:next w:val="Norml"/>
    <w:link w:val="KiemeltidzetChar"/>
    <w:uiPriority w:val="30"/>
    <w:qFormat/>
    <w:rsid w:val="00E718A4"/>
    <w:pPr>
      <w:keepLines w:val="0"/>
      <w:pBdr>
        <w:top w:val="single" w:sz="4" w:space="10" w:color="5B9BD5"/>
        <w:bottom w:val="single" w:sz="4" w:space="10" w:color="5B9BD5"/>
      </w:pBdr>
      <w:tabs>
        <w:tab w:val="num" w:pos="432"/>
      </w:tabs>
      <w:spacing w:before="360" w:after="360" w:line="240" w:lineRule="auto"/>
      <w:ind w:left="864" w:right="864" w:hanging="432"/>
      <w:jc w:val="center"/>
    </w:pPr>
    <w:rPr>
      <w:rFonts w:ascii="Arial" w:eastAsia="Times New Roman" w:hAnsi="Arial" w:cs="Arial"/>
      <w:b w:val="0"/>
      <w:bCs/>
      <w:i/>
      <w:iCs/>
      <w:color w:val="5B9BD5"/>
      <w:kern w:val="32"/>
      <w:sz w:val="32"/>
      <w:szCs w:val="32"/>
    </w:rPr>
  </w:style>
  <w:style w:type="character" w:customStyle="1" w:styleId="KiemeltidzetChar">
    <w:name w:val="Kiemelt idézet Char"/>
    <w:basedOn w:val="Bekezdsalapbettpusa"/>
    <w:link w:val="Kiemeltidzet"/>
    <w:uiPriority w:val="30"/>
    <w:rsid w:val="00E718A4"/>
    <w:rPr>
      <w:rFonts w:ascii="Arial" w:eastAsia="Times New Roman" w:hAnsi="Arial" w:cs="Arial"/>
      <w:bCs/>
      <w:i/>
      <w:iCs/>
      <w:color w:val="5B9BD5"/>
      <w:kern w:val="32"/>
      <w:sz w:val="32"/>
      <w:szCs w:val="32"/>
      <w:lang w:eastAsia="hu-HU"/>
    </w:rPr>
  </w:style>
  <w:style w:type="paragraph" w:customStyle="1" w:styleId="Default">
    <w:name w:val="Default"/>
    <w:rsid w:val="00E718A4"/>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Szvegtrzs2">
    <w:name w:val="Body Text 2"/>
    <w:basedOn w:val="Norml"/>
    <w:link w:val="Szvegtrzs2Char"/>
    <w:rsid w:val="00E718A4"/>
    <w:pPr>
      <w:spacing w:before="120" w:after="120" w:line="480" w:lineRule="auto"/>
      <w:jc w:val="both"/>
    </w:pPr>
    <w:rPr>
      <w:rFonts w:ascii="Arial" w:eastAsia="Times New Roman" w:hAnsi="Arial" w:cs="Times New Roman"/>
      <w:color w:val="auto"/>
      <w:szCs w:val="24"/>
    </w:rPr>
  </w:style>
  <w:style w:type="character" w:customStyle="1" w:styleId="Szvegtrzs2Char">
    <w:name w:val="Szövegtörzs 2 Char"/>
    <w:basedOn w:val="Bekezdsalapbettpusa"/>
    <w:link w:val="Szvegtrzs2"/>
    <w:rsid w:val="00E718A4"/>
    <w:rPr>
      <w:rFonts w:ascii="Arial" w:eastAsia="Times New Roman" w:hAnsi="Arial" w:cs="Times New Roman"/>
      <w:szCs w:val="24"/>
      <w:lang w:eastAsia="hu-HU"/>
    </w:rPr>
  </w:style>
  <w:style w:type="character" w:styleId="Kiemels">
    <w:name w:val="Emphasis"/>
    <w:qFormat/>
    <w:rsid w:val="00E718A4"/>
    <w:rPr>
      <w:i/>
      <w:iCs/>
    </w:rPr>
  </w:style>
  <w:style w:type="paragraph" w:customStyle="1" w:styleId="Cmsor20">
    <w:name w:val="Címsor2"/>
    <w:basedOn w:val="Listaszerbekezds"/>
    <w:link w:val="Cmsor2Char0"/>
    <w:uiPriority w:val="99"/>
    <w:rsid w:val="00E718A4"/>
    <w:pPr>
      <w:widowControl w:val="0"/>
      <w:autoSpaceDE w:val="0"/>
      <w:autoSpaceDN w:val="0"/>
      <w:adjustRightInd w:val="0"/>
      <w:spacing w:after="0" w:line="240" w:lineRule="auto"/>
      <w:ind w:hanging="360"/>
      <w:jc w:val="both"/>
    </w:pPr>
    <w:rPr>
      <w:rFonts w:ascii="Arial" w:eastAsia="Times New Roman" w:hAnsi="Arial" w:cs="Arial"/>
      <w:sz w:val="20"/>
      <w:szCs w:val="20"/>
      <w:lang w:eastAsia="hu-HU"/>
    </w:rPr>
  </w:style>
  <w:style w:type="character" w:customStyle="1" w:styleId="Cmsor2Char0">
    <w:name w:val="Címsor2 Char"/>
    <w:link w:val="Cmsor20"/>
    <w:uiPriority w:val="99"/>
    <w:locked/>
    <w:rsid w:val="00E718A4"/>
    <w:rPr>
      <w:rFonts w:ascii="Arial" w:eastAsia="Times New Roman" w:hAnsi="Arial" w:cs="Arial"/>
      <w:sz w:val="20"/>
      <w:szCs w:val="20"/>
      <w:lang w:eastAsia="hu-HU"/>
    </w:rPr>
  </w:style>
  <w:style w:type="character" w:styleId="Mrltotthiperhivatkozs">
    <w:name w:val="FollowedHyperlink"/>
    <w:uiPriority w:val="99"/>
    <w:unhideWhenUsed/>
    <w:rsid w:val="00E718A4"/>
    <w:rPr>
      <w:color w:val="800080"/>
      <w:u w:val="single"/>
    </w:rPr>
  </w:style>
  <w:style w:type="paragraph" w:customStyle="1" w:styleId="font5">
    <w:name w:val="font5"/>
    <w:basedOn w:val="Norml"/>
    <w:rsid w:val="00E718A4"/>
    <w:pPr>
      <w:spacing w:before="100" w:beforeAutospacing="1" w:after="100" w:afterAutospacing="1" w:line="240" w:lineRule="auto"/>
    </w:pPr>
    <w:rPr>
      <w:rFonts w:ascii="Arial" w:eastAsia="Times New Roman" w:hAnsi="Arial" w:cs="Arial"/>
      <w:sz w:val="18"/>
      <w:szCs w:val="18"/>
    </w:rPr>
  </w:style>
  <w:style w:type="paragraph" w:customStyle="1" w:styleId="xl66">
    <w:name w:val="xl66"/>
    <w:basedOn w:val="Norml"/>
    <w:rsid w:val="00E718A4"/>
    <w:pPr>
      <w:pBdr>
        <w:top w:val="single" w:sz="8" w:space="0" w:color="auto"/>
        <w:left w:val="single" w:sz="12" w:space="0" w:color="auto"/>
        <w:bottom w:val="single" w:sz="8" w:space="0" w:color="auto"/>
        <w:right w:val="single" w:sz="8" w:space="0" w:color="auto"/>
      </w:pBdr>
      <w:shd w:val="clear" w:color="000000" w:fill="B8CCE4"/>
      <w:spacing w:before="100" w:beforeAutospacing="1" w:after="100" w:afterAutospacing="1" w:line="240" w:lineRule="auto"/>
    </w:pPr>
    <w:rPr>
      <w:rFonts w:ascii="Arial" w:eastAsia="Times New Roman" w:hAnsi="Arial" w:cs="Arial"/>
      <w:color w:val="auto"/>
      <w:sz w:val="18"/>
      <w:szCs w:val="18"/>
    </w:rPr>
  </w:style>
  <w:style w:type="paragraph" w:customStyle="1" w:styleId="xl67">
    <w:name w:val="xl67"/>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68">
    <w:name w:val="xl68"/>
    <w:basedOn w:val="Norml"/>
    <w:rsid w:val="00E718A4"/>
    <w:pPr>
      <w:pBdr>
        <w:top w:val="single" w:sz="8" w:space="0" w:color="auto"/>
        <w:left w:val="single" w:sz="8" w:space="0" w:color="auto"/>
        <w:bottom w:val="single" w:sz="8" w:space="0" w:color="auto"/>
        <w:right w:val="single" w:sz="12" w:space="0" w:color="auto"/>
      </w:pBdr>
      <w:shd w:val="clear" w:color="000000" w:fill="B8CCE4"/>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69">
    <w:name w:val="xl69"/>
    <w:basedOn w:val="Norml"/>
    <w:rsid w:val="00E718A4"/>
    <w:pPr>
      <w:pBdr>
        <w:top w:val="single" w:sz="8" w:space="0" w:color="auto"/>
        <w:left w:val="single" w:sz="12"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70">
    <w:name w:val="xl70"/>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pPr>
    <w:rPr>
      <w:rFonts w:ascii="Arial" w:eastAsia="Times New Roman" w:hAnsi="Arial" w:cs="Arial"/>
      <w:b/>
      <w:bCs/>
      <w:color w:val="auto"/>
      <w:sz w:val="18"/>
      <w:szCs w:val="18"/>
    </w:rPr>
  </w:style>
  <w:style w:type="paragraph" w:customStyle="1" w:styleId="xl71">
    <w:name w:val="xl71"/>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72">
    <w:name w:val="xl72"/>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73">
    <w:name w:val="xl73"/>
    <w:basedOn w:val="Norml"/>
    <w:rsid w:val="00E718A4"/>
    <w:pPr>
      <w:pBdr>
        <w:top w:val="single" w:sz="8" w:space="0" w:color="auto"/>
        <w:left w:val="single" w:sz="8" w:space="0" w:color="auto"/>
        <w:bottom w:val="single" w:sz="8" w:space="0" w:color="auto"/>
        <w:right w:val="single" w:sz="12" w:space="0" w:color="auto"/>
      </w:pBdr>
      <w:shd w:val="clear" w:color="000000" w:fill="C0C0C0"/>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74">
    <w:name w:val="xl74"/>
    <w:basedOn w:val="Norml"/>
    <w:rsid w:val="00E718A4"/>
    <w:pPr>
      <w:pBdr>
        <w:top w:val="single" w:sz="8" w:space="0" w:color="auto"/>
        <w:left w:val="single" w:sz="12"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75">
    <w:name w:val="xl75"/>
    <w:basedOn w:val="Norml"/>
    <w:rsid w:val="00E718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76">
    <w:name w:val="xl76"/>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77">
    <w:name w:val="xl77"/>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78">
    <w:name w:val="xl78"/>
    <w:basedOn w:val="Norml"/>
    <w:rsid w:val="00E718A4"/>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79">
    <w:name w:val="xl79"/>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80">
    <w:name w:val="xl80"/>
    <w:basedOn w:val="Norml"/>
    <w:rsid w:val="00E718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auto"/>
      <w:sz w:val="18"/>
      <w:szCs w:val="18"/>
    </w:rPr>
  </w:style>
  <w:style w:type="paragraph" w:customStyle="1" w:styleId="xl81">
    <w:name w:val="xl81"/>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82">
    <w:name w:val="xl82"/>
    <w:basedOn w:val="Norml"/>
    <w:rsid w:val="00E718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83">
    <w:name w:val="xl83"/>
    <w:basedOn w:val="Norml"/>
    <w:rsid w:val="00E718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84">
    <w:name w:val="xl84"/>
    <w:basedOn w:val="Norml"/>
    <w:rsid w:val="00E718A4"/>
    <w:pPr>
      <w:pBdr>
        <w:top w:val="single" w:sz="8" w:space="0" w:color="auto"/>
        <w:left w:val="single" w:sz="12"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85">
    <w:name w:val="xl85"/>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pPr>
    <w:rPr>
      <w:rFonts w:ascii="Arial" w:eastAsia="Times New Roman" w:hAnsi="Arial" w:cs="Arial"/>
      <w:b/>
      <w:bCs/>
      <w:color w:val="auto"/>
      <w:sz w:val="18"/>
      <w:szCs w:val="18"/>
    </w:rPr>
  </w:style>
  <w:style w:type="paragraph" w:customStyle="1" w:styleId="xl86">
    <w:name w:val="xl86"/>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87">
    <w:name w:val="xl87"/>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88">
    <w:name w:val="xl88"/>
    <w:basedOn w:val="Norml"/>
    <w:rsid w:val="00E718A4"/>
    <w:pPr>
      <w:pBdr>
        <w:top w:val="single" w:sz="8" w:space="0" w:color="auto"/>
        <w:left w:val="single" w:sz="8" w:space="0" w:color="auto"/>
        <w:bottom w:val="single" w:sz="8" w:space="0" w:color="auto"/>
        <w:right w:val="single" w:sz="12" w:space="0" w:color="auto"/>
      </w:pBdr>
      <w:shd w:val="clear" w:color="000000" w:fill="F2F2F2"/>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89">
    <w:name w:val="xl89"/>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90">
    <w:name w:val="xl90"/>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91">
    <w:name w:val="xl91"/>
    <w:basedOn w:val="Norml"/>
    <w:rsid w:val="00E718A4"/>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i/>
      <w:iCs/>
      <w:color w:val="auto"/>
      <w:sz w:val="18"/>
      <w:szCs w:val="18"/>
    </w:rPr>
  </w:style>
  <w:style w:type="paragraph" w:customStyle="1" w:styleId="xl92">
    <w:name w:val="xl92"/>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pPr>
    <w:rPr>
      <w:rFonts w:ascii="Arial" w:eastAsia="Times New Roman" w:hAnsi="Arial" w:cs="Arial"/>
      <w:b/>
      <w:bCs/>
      <w:color w:val="auto"/>
      <w:sz w:val="18"/>
      <w:szCs w:val="18"/>
    </w:rPr>
  </w:style>
  <w:style w:type="paragraph" w:customStyle="1" w:styleId="xl93">
    <w:name w:val="xl93"/>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94">
    <w:name w:val="xl94"/>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95">
    <w:name w:val="xl95"/>
    <w:basedOn w:val="Norml"/>
    <w:rsid w:val="00E718A4"/>
    <w:pPr>
      <w:pBdr>
        <w:top w:val="single" w:sz="8" w:space="0" w:color="auto"/>
        <w:left w:val="single" w:sz="8" w:space="0" w:color="auto"/>
        <w:bottom w:val="single" w:sz="8" w:space="0" w:color="auto"/>
        <w:right w:val="single" w:sz="12"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96">
    <w:name w:val="xl96"/>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97">
    <w:name w:val="xl97"/>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98">
    <w:name w:val="xl98"/>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99">
    <w:name w:val="xl99"/>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pPr>
    <w:rPr>
      <w:rFonts w:ascii="Arial" w:eastAsia="Times New Roman" w:hAnsi="Arial" w:cs="Arial"/>
      <w:b/>
      <w:bCs/>
      <w:color w:val="auto"/>
      <w:sz w:val="18"/>
      <w:szCs w:val="18"/>
    </w:rPr>
  </w:style>
  <w:style w:type="paragraph" w:customStyle="1" w:styleId="xl100">
    <w:name w:val="xl100"/>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101">
    <w:name w:val="xl101"/>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2">
    <w:name w:val="xl102"/>
    <w:basedOn w:val="Norml"/>
    <w:rsid w:val="00E718A4"/>
    <w:pPr>
      <w:pBdr>
        <w:top w:val="single" w:sz="8" w:space="0" w:color="auto"/>
        <w:left w:val="single" w:sz="8" w:space="0" w:color="auto"/>
        <w:bottom w:val="single" w:sz="8" w:space="0" w:color="auto"/>
        <w:right w:val="single" w:sz="12"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3">
    <w:name w:val="xl103"/>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104">
    <w:name w:val="xl104"/>
    <w:basedOn w:val="Norml"/>
    <w:rsid w:val="00E718A4"/>
    <w:pPr>
      <w:pBdr>
        <w:top w:val="single" w:sz="8" w:space="0" w:color="auto"/>
        <w:left w:val="single" w:sz="12"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i/>
      <w:iCs/>
      <w:color w:val="auto"/>
      <w:sz w:val="18"/>
      <w:szCs w:val="18"/>
    </w:rPr>
  </w:style>
  <w:style w:type="paragraph" w:customStyle="1" w:styleId="xl105">
    <w:name w:val="xl105"/>
    <w:basedOn w:val="Norml"/>
    <w:rsid w:val="00E718A4"/>
    <w:pPr>
      <w:pBdr>
        <w:top w:val="single" w:sz="8" w:space="0" w:color="auto"/>
        <w:left w:val="single" w:sz="12" w:space="0" w:color="auto"/>
        <w:bottom w:val="single" w:sz="8" w:space="0" w:color="auto"/>
        <w:right w:val="single" w:sz="8" w:space="0" w:color="auto"/>
      </w:pBdr>
      <w:shd w:val="clear" w:color="000000" w:fill="EEECE1"/>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106">
    <w:name w:val="xl106"/>
    <w:basedOn w:val="Norml"/>
    <w:rsid w:val="00E718A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7">
    <w:name w:val="xl107"/>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pPr>
    <w:rPr>
      <w:rFonts w:ascii="Arial" w:eastAsia="Times New Roman" w:hAnsi="Arial" w:cs="Arial"/>
      <w:b/>
      <w:bCs/>
      <w:color w:val="auto"/>
      <w:sz w:val="18"/>
      <w:szCs w:val="18"/>
    </w:rPr>
  </w:style>
  <w:style w:type="paragraph" w:customStyle="1" w:styleId="xl108">
    <w:name w:val="xl108"/>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09">
    <w:name w:val="xl109"/>
    <w:basedOn w:val="Norml"/>
    <w:rsid w:val="00E718A4"/>
    <w:pPr>
      <w:pBdr>
        <w:top w:val="single" w:sz="8" w:space="0" w:color="auto"/>
        <w:left w:val="single" w:sz="8" w:space="0" w:color="auto"/>
        <w:bottom w:val="single" w:sz="8" w:space="0" w:color="auto"/>
        <w:right w:val="single" w:sz="12" w:space="0" w:color="auto"/>
      </w:pBdr>
      <w:shd w:val="clear" w:color="000000" w:fill="B8CCE4"/>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10">
    <w:name w:val="xl110"/>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111">
    <w:name w:val="xl111"/>
    <w:basedOn w:val="Norml"/>
    <w:rsid w:val="00E718A4"/>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12">
    <w:name w:val="xl112"/>
    <w:basedOn w:val="Norml"/>
    <w:rsid w:val="00E718A4"/>
    <w:pPr>
      <w:pBdr>
        <w:top w:val="single" w:sz="8" w:space="0" w:color="auto"/>
        <w:left w:val="single" w:sz="12"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auto"/>
      <w:sz w:val="24"/>
      <w:szCs w:val="24"/>
    </w:rPr>
  </w:style>
  <w:style w:type="paragraph" w:customStyle="1" w:styleId="xl113">
    <w:name w:val="xl113"/>
    <w:basedOn w:val="Norml"/>
    <w:rsid w:val="00E718A4"/>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14">
    <w:name w:val="xl114"/>
    <w:basedOn w:val="Norml"/>
    <w:rsid w:val="00E718A4"/>
    <w:pPr>
      <w:pBdr>
        <w:top w:val="single" w:sz="8" w:space="0" w:color="auto"/>
        <w:left w:val="single" w:sz="12" w:space="0" w:color="auto"/>
        <w:bottom w:val="single" w:sz="12"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115">
    <w:name w:val="xl115"/>
    <w:basedOn w:val="Norml"/>
    <w:rsid w:val="00E718A4"/>
    <w:pPr>
      <w:pBdr>
        <w:top w:val="single" w:sz="8" w:space="0" w:color="auto"/>
        <w:left w:val="single" w:sz="8" w:space="0" w:color="auto"/>
        <w:bottom w:val="single" w:sz="12" w:space="0" w:color="auto"/>
        <w:right w:val="single" w:sz="8" w:space="0" w:color="auto"/>
      </w:pBdr>
      <w:shd w:val="clear" w:color="000000" w:fill="C0C0C0"/>
      <w:spacing w:before="100" w:beforeAutospacing="1" w:after="100" w:afterAutospacing="1" w:line="240" w:lineRule="auto"/>
    </w:pPr>
    <w:rPr>
      <w:rFonts w:ascii="Arial" w:eastAsia="Times New Roman" w:hAnsi="Arial" w:cs="Arial"/>
      <w:b/>
      <w:bCs/>
      <w:color w:val="auto"/>
      <w:sz w:val="18"/>
      <w:szCs w:val="18"/>
    </w:rPr>
  </w:style>
  <w:style w:type="paragraph" w:customStyle="1" w:styleId="xl116">
    <w:name w:val="xl116"/>
    <w:basedOn w:val="Norml"/>
    <w:rsid w:val="00E718A4"/>
    <w:pPr>
      <w:pBdr>
        <w:top w:val="single" w:sz="8" w:space="0" w:color="auto"/>
        <w:left w:val="single" w:sz="8" w:space="0" w:color="auto"/>
        <w:bottom w:val="single" w:sz="12"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rPr>
  </w:style>
  <w:style w:type="paragraph" w:customStyle="1" w:styleId="xl117">
    <w:name w:val="xl117"/>
    <w:basedOn w:val="Norml"/>
    <w:rsid w:val="00E718A4"/>
    <w:pPr>
      <w:pBdr>
        <w:top w:val="single" w:sz="8" w:space="0" w:color="auto"/>
        <w:left w:val="single" w:sz="8" w:space="0" w:color="auto"/>
        <w:bottom w:val="single" w:sz="12" w:space="0" w:color="auto"/>
        <w:right w:val="single" w:sz="12" w:space="0" w:color="auto"/>
      </w:pBdr>
      <w:shd w:val="clear" w:color="000000" w:fill="C0C0C0"/>
      <w:spacing w:before="100" w:beforeAutospacing="1" w:after="100" w:afterAutospacing="1" w:line="240" w:lineRule="auto"/>
      <w:jc w:val="right"/>
    </w:pPr>
    <w:rPr>
      <w:rFonts w:ascii="Arial" w:eastAsia="Times New Roman" w:hAnsi="Arial" w:cs="Arial"/>
      <w:b/>
      <w:bCs/>
      <w:color w:val="auto"/>
      <w:sz w:val="18"/>
      <w:szCs w:val="18"/>
    </w:rPr>
  </w:style>
  <w:style w:type="paragraph" w:customStyle="1" w:styleId="xl118">
    <w:name w:val="xl118"/>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119">
    <w:name w:val="xl119"/>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auto"/>
      <w:sz w:val="18"/>
      <w:szCs w:val="18"/>
    </w:rPr>
  </w:style>
  <w:style w:type="paragraph" w:customStyle="1" w:styleId="xl120">
    <w:name w:val="xl120"/>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121">
    <w:name w:val="xl121"/>
    <w:basedOn w:val="Norml"/>
    <w:rsid w:val="00E718A4"/>
    <w:pPr>
      <w:pBdr>
        <w:top w:val="single" w:sz="12" w:space="0" w:color="auto"/>
        <w:left w:val="single" w:sz="12"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122">
    <w:name w:val="xl122"/>
    <w:basedOn w:val="Norml"/>
    <w:rsid w:val="00E718A4"/>
    <w:pPr>
      <w:pBdr>
        <w:top w:val="single" w:sz="12"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123">
    <w:name w:val="xl123"/>
    <w:basedOn w:val="Norml"/>
    <w:rsid w:val="00E718A4"/>
    <w:pPr>
      <w:pBdr>
        <w:top w:val="single" w:sz="12" w:space="0" w:color="auto"/>
        <w:left w:val="single" w:sz="8"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color w:val="auto"/>
      <w:sz w:val="24"/>
      <w:szCs w:val="24"/>
    </w:rPr>
  </w:style>
  <w:style w:type="paragraph" w:customStyle="1" w:styleId="xl124">
    <w:name w:val="xl124"/>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125">
    <w:name w:val="xl125"/>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26">
    <w:name w:val="xl126"/>
    <w:basedOn w:val="Norml"/>
    <w:rsid w:val="00E718A4"/>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color w:val="auto"/>
      <w:sz w:val="18"/>
      <w:szCs w:val="18"/>
    </w:rPr>
  </w:style>
  <w:style w:type="paragraph" w:customStyle="1" w:styleId="xl127">
    <w:name w:val="xl127"/>
    <w:basedOn w:val="Norml"/>
    <w:rsid w:val="00E718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auto"/>
      <w:sz w:val="18"/>
      <w:szCs w:val="18"/>
    </w:rPr>
  </w:style>
  <w:style w:type="table" w:styleId="Vilgosrnykols1jellszn">
    <w:name w:val="Light Shading Accent 1"/>
    <w:basedOn w:val="Normltblzat"/>
    <w:uiPriority w:val="60"/>
    <w:rsid w:val="004A07E3"/>
    <w:pPr>
      <w:spacing w:after="0" w:line="240" w:lineRule="auto"/>
    </w:pPr>
    <w:rPr>
      <w:rFonts w:eastAsiaTheme="minorEastAsia"/>
      <w:color w:val="2E74B5" w:themeColor="accent1" w:themeShade="BF"/>
      <w:lang w:val="en-US" w:eastAsia="zh-TW"/>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805351">
      <w:bodyDiv w:val="1"/>
      <w:marLeft w:val="0"/>
      <w:marRight w:val="0"/>
      <w:marTop w:val="0"/>
      <w:marBottom w:val="0"/>
      <w:divBdr>
        <w:top w:val="none" w:sz="0" w:space="0" w:color="auto"/>
        <w:left w:val="none" w:sz="0" w:space="0" w:color="auto"/>
        <w:bottom w:val="none" w:sz="0" w:space="0" w:color="auto"/>
        <w:right w:val="none" w:sz="0" w:space="0" w:color="auto"/>
      </w:divBdr>
    </w:div>
    <w:div w:id="508834357">
      <w:bodyDiv w:val="1"/>
      <w:marLeft w:val="0"/>
      <w:marRight w:val="0"/>
      <w:marTop w:val="0"/>
      <w:marBottom w:val="0"/>
      <w:divBdr>
        <w:top w:val="none" w:sz="0" w:space="0" w:color="auto"/>
        <w:left w:val="none" w:sz="0" w:space="0" w:color="auto"/>
        <w:bottom w:val="none" w:sz="0" w:space="0" w:color="auto"/>
        <w:right w:val="none" w:sz="0" w:space="0" w:color="auto"/>
      </w:divBdr>
    </w:div>
    <w:div w:id="691761244">
      <w:bodyDiv w:val="1"/>
      <w:marLeft w:val="0"/>
      <w:marRight w:val="0"/>
      <w:marTop w:val="0"/>
      <w:marBottom w:val="0"/>
      <w:divBdr>
        <w:top w:val="none" w:sz="0" w:space="0" w:color="auto"/>
        <w:left w:val="none" w:sz="0" w:space="0" w:color="auto"/>
        <w:bottom w:val="none" w:sz="0" w:space="0" w:color="auto"/>
        <w:right w:val="none" w:sz="0" w:space="0" w:color="auto"/>
      </w:divBdr>
    </w:div>
    <w:div w:id="760643325">
      <w:bodyDiv w:val="1"/>
      <w:marLeft w:val="0"/>
      <w:marRight w:val="0"/>
      <w:marTop w:val="0"/>
      <w:marBottom w:val="0"/>
      <w:divBdr>
        <w:top w:val="none" w:sz="0" w:space="0" w:color="auto"/>
        <w:left w:val="none" w:sz="0" w:space="0" w:color="auto"/>
        <w:bottom w:val="none" w:sz="0" w:space="0" w:color="auto"/>
        <w:right w:val="none" w:sz="0" w:space="0" w:color="auto"/>
      </w:divBdr>
    </w:div>
    <w:div w:id="915558181">
      <w:bodyDiv w:val="1"/>
      <w:marLeft w:val="0"/>
      <w:marRight w:val="0"/>
      <w:marTop w:val="0"/>
      <w:marBottom w:val="0"/>
      <w:divBdr>
        <w:top w:val="none" w:sz="0" w:space="0" w:color="auto"/>
        <w:left w:val="none" w:sz="0" w:space="0" w:color="auto"/>
        <w:bottom w:val="none" w:sz="0" w:space="0" w:color="auto"/>
        <w:right w:val="none" w:sz="0" w:space="0" w:color="auto"/>
      </w:divBdr>
    </w:div>
    <w:div w:id="987824920">
      <w:bodyDiv w:val="1"/>
      <w:marLeft w:val="0"/>
      <w:marRight w:val="0"/>
      <w:marTop w:val="0"/>
      <w:marBottom w:val="0"/>
      <w:divBdr>
        <w:top w:val="none" w:sz="0" w:space="0" w:color="auto"/>
        <w:left w:val="none" w:sz="0" w:space="0" w:color="auto"/>
        <w:bottom w:val="none" w:sz="0" w:space="0" w:color="auto"/>
        <w:right w:val="none" w:sz="0" w:space="0" w:color="auto"/>
      </w:divBdr>
    </w:div>
    <w:div w:id="1170102536">
      <w:bodyDiv w:val="1"/>
      <w:marLeft w:val="0"/>
      <w:marRight w:val="0"/>
      <w:marTop w:val="0"/>
      <w:marBottom w:val="0"/>
      <w:divBdr>
        <w:top w:val="none" w:sz="0" w:space="0" w:color="auto"/>
        <w:left w:val="none" w:sz="0" w:space="0" w:color="auto"/>
        <w:bottom w:val="none" w:sz="0" w:space="0" w:color="auto"/>
        <w:right w:val="none" w:sz="0" w:space="0" w:color="auto"/>
      </w:divBdr>
    </w:div>
    <w:div w:id="1329095261">
      <w:bodyDiv w:val="1"/>
      <w:marLeft w:val="0"/>
      <w:marRight w:val="0"/>
      <w:marTop w:val="0"/>
      <w:marBottom w:val="0"/>
      <w:divBdr>
        <w:top w:val="none" w:sz="0" w:space="0" w:color="auto"/>
        <w:left w:val="none" w:sz="0" w:space="0" w:color="auto"/>
        <w:bottom w:val="none" w:sz="0" w:space="0" w:color="auto"/>
        <w:right w:val="none" w:sz="0" w:space="0" w:color="auto"/>
      </w:divBdr>
    </w:div>
    <w:div w:id="1480030257">
      <w:bodyDiv w:val="1"/>
      <w:marLeft w:val="0"/>
      <w:marRight w:val="0"/>
      <w:marTop w:val="0"/>
      <w:marBottom w:val="0"/>
      <w:divBdr>
        <w:top w:val="none" w:sz="0" w:space="0" w:color="auto"/>
        <w:left w:val="none" w:sz="0" w:space="0" w:color="auto"/>
        <w:bottom w:val="none" w:sz="0" w:space="0" w:color="auto"/>
        <w:right w:val="none" w:sz="0" w:space="0" w:color="auto"/>
      </w:divBdr>
    </w:div>
    <w:div w:id="2019116355">
      <w:bodyDiv w:val="1"/>
      <w:marLeft w:val="0"/>
      <w:marRight w:val="0"/>
      <w:marTop w:val="0"/>
      <w:marBottom w:val="0"/>
      <w:divBdr>
        <w:top w:val="none" w:sz="0" w:space="0" w:color="auto"/>
        <w:left w:val="none" w:sz="0" w:space="0" w:color="auto"/>
        <w:bottom w:val="none" w:sz="0" w:space="0" w:color="auto"/>
        <w:right w:val="none" w:sz="0" w:space="0" w:color="auto"/>
      </w:divBdr>
    </w:div>
    <w:div w:id="20639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osszefogas.nonprofi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teruletfejlesztes@bekesmegye.h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D086C-6E2A-484B-B982-8791FC5A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13091</Words>
  <Characters>90330</Characters>
  <Application>Microsoft Office Word</Application>
  <DocSecurity>0</DocSecurity>
  <Lines>752</Lines>
  <Paragraphs>206</Paragraphs>
  <ScaleCrop>false</ScaleCrop>
  <HeadingPairs>
    <vt:vector size="2" baseType="variant">
      <vt:variant>
        <vt:lpstr>Cím</vt:lpstr>
      </vt:variant>
      <vt:variant>
        <vt:i4>1</vt:i4>
      </vt:variant>
    </vt:vector>
  </HeadingPairs>
  <TitlesOfParts>
    <vt:vector size="1" baseType="lpstr">
      <vt:lpstr>Kitörési pont a háztáji gazdaságok irányába program továbbfejlesztése Békés megyére</vt:lpstr>
    </vt:vector>
  </TitlesOfParts>
  <Company/>
  <LinksUpToDate>false</LinksUpToDate>
  <CharactersWithSpaces>103215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Kitörési pont a háztáji gazdaságok irányába program továbbfejlesztése Békés megyére</dc:title>
  <dc:subject/>
  <dc:creator>Projektgazda: Európai Uniós Társadalmi Célú Nonprofit Kft. és a Békés Megyei Területi Társadalmi Aktivitás Nonprofit Kft.</dc:creator>
  <cp:keywords/>
  <dc:description/>
  <cp:lastModifiedBy>felhasznalo</cp:lastModifiedBy>
  <cp:revision>5</cp:revision>
  <cp:lastPrinted>2015-10-22T11:51:00Z</cp:lastPrinted>
  <dcterms:created xsi:type="dcterms:W3CDTF">2016-01-11T14:46:00Z</dcterms:created>
  <dcterms:modified xsi:type="dcterms:W3CDTF">2016-01-11T15:03:00Z</dcterms:modified>
</cp:coreProperties>
</file>